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3A9D3098"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Effects of surface sterilization on diet DNA metabarcoding data of invertebrate consumers in mesocosms and natural environments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834A750" w14:textId="1A9CDA8E" w:rsidR="002D2352" w:rsidRPr="00F24E58" w:rsidRDefault="0029450A" w:rsidP="001A318B">
      <w:pPr>
        <w:spacing w:line="480" w:lineRule="auto"/>
        <w:rPr>
          <w:rFonts w:ascii="Times New Roman" w:eastAsiaTheme="minorEastAsia"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w:t>
      </w:r>
      <w:r w:rsidR="003878A8">
        <w:rPr>
          <w:rFonts w:ascii="Times New Roman" w:hAnsi="Times New Roman" w:cs="Times New Roman"/>
          <w:bCs/>
        </w:rPr>
        <w:t>trics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different measures of diet (</w:t>
      </w:r>
      <w:r w:rsidR="003878A8">
        <w:rPr>
          <w:rFonts w:ascii="Times New Roman" w:hAnsi="Times New Roman" w:cs="Times New Roman"/>
          <w:bCs/>
        </w:rPr>
        <w:t xml:space="preserve">population </w:t>
      </w:r>
      <w:r w:rsidR="00773B6A">
        <w:rPr>
          <w:rFonts w:ascii="Times New Roman" w:hAnsi="Times New Roman" w:cs="Times New Roman"/>
          <w:bCs/>
        </w:rPr>
        <w:t>consumption</w:t>
      </w:r>
      <w:r w:rsidR="009A514C">
        <w:rPr>
          <w:rFonts w:ascii="Times New Roman" w:hAnsi="Times New Roman" w:cs="Times New Roman"/>
          <w:bCs/>
        </w:rPr>
        <w:t xml:space="preserve"> frequency</w:t>
      </w:r>
      <w:r w:rsidR="00773B6A">
        <w:rPr>
          <w:rFonts w:ascii="Times New Roman" w:hAnsi="Times New Roman" w:cs="Times New Roman"/>
          <w:bCs/>
        </w:rPr>
        <w:t xml:space="preserve">, </w:t>
      </w:r>
      <w:r w:rsidR="003878A8">
        <w:rPr>
          <w:rFonts w:ascii="Times New Roman" w:hAnsi="Times New Roman" w:cs="Times New Roman"/>
          <w:bCs/>
        </w:rPr>
        <w:t xml:space="preserve">diet sequence </w:t>
      </w:r>
      <w:r w:rsidR="00773B6A">
        <w:rPr>
          <w:rFonts w:ascii="Times New Roman" w:hAnsi="Times New Roman" w:cs="Times New Roman"/>
          <w:bCs/>
        </w:rPr>
        <w:t xml:space="preserve">abundance, diversity, and composition) in </w:t>
      </w:r>
      <w:r w:rsidR="003878A8">
        <w:rPr>
          <w:rFonts w:ascii="Times New Roman" w:hAnsi="Times New Roman" w:cs="Times New Roman"/>
          <w:bCs/>
        </w:rPr>
        <w:t>both mesocosms</w:t>
      </w:r>
      <w:r w:rsidR="00773B6A">
        <w:rPr>
          <w:rFonts w:ascii="Times New Roman" w:hAnsi="Times New Roman" w:cs="Times New Roman"/>
          <w:bCs/>
        </w:rPr>
        <w:t xml:space="preserve"> (</w:t>
      </w:r>
      <w:r w:rsidR="003878A8">
        <w:rPr>
          <w:rFonts w:ascii="Times New Roman" w:hAnsi="Times New Roman" w:cs="Times New Roman"/>
          <w:bCs/>
        </w:rPr>
        <w:t>where individuals were</w:t>
      </w:r>
      <w:r w:rsidR="00773B6A">
        <w:rPr>
          <w:rFonts w:ascii="Times New Roman" w:hAnsi="Times New Roman" w:cs="Times New Roman"/>
          <w:bCs/>
        </w:rPr>
        <w:t xml:space="preserve"> offered a known diet item</w:t>
      </w:r>
      <w:r w:rsidR="003878A8">
        <w:rPr>
          <w:rFonts w:ascii="Times New Roman" w:hAnsi="Times New Roman" w:cs="Times New Roman"/>
          <w:bCs/>
        </w:rPr>
        <w:t>) and natural systems</w:t>
      </w:r>
      <w:r w:rsidR="00773B6A">
        <w:rPr>
          <w:rFonts w:ascii="Times New Roman" w:hAnsi="Times New Roman" w:cs="Times New Roman"/>
          <w:bCs/>
        </w:rPr>
        <w:t xml:space="preserve"> </w:t>
      </w:r>
      <w:r w:rsidR="003878A8">
        <w:rPr>
          <w:rFonts w:ascii="Times New Roman" w:hAnsi="Times New Roman" w:cs="Times New Roman"/>
          <w:bCs/>
        </w:rPr>
        <w:t xml:space="preserve">for </w:t>
      </w:r>
      <w:r w:rsidR="00CE14A8">
        <w:rPr>
          <w:rFonts w:ascii="Times New Roman" w:hAnsi="Times New Roman" w:cs="Times New Roman"/>
          <w:bCs/>
        </w:rPr>
        <w:t xml:space="preserve">an </w:t>
      </w:r>
      <w:r w:rsidR="00773B6A">
        <w:rPr>
          <w:rFonts w:ascii="Times New Roman" w:hAnsi="Times New Roman" w:cs="Times New Roman"/>
          <w:bCs/>
        </w:rPr>
        <w:t>invertebrate consumer</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alter any measure of diet (</w:t>
      </w:r>
      <w:r w:rsidR="003878A8">
        <w:rPr>
          <w:rFonts w:ascii="Times New Roman" w:hAnsi="Times New Roman" w:cs="Times New Roman"/>
          <w:bCs/>
        </w:rPr>
        <w:t xml:space="preserve">population </w:t>
      </w:r>
      <w:r w:rsidR="00773B6A">
        <w:rPr>
          <w:rFonts w:ascii="Times New Roman" w:hAnsi="Times New Roman" w:cs="Times New Roman"/>
          <w:bCs/>
        </w:rPr>
        <w:t>consumption</w:t>
      </w:r>
      <w:r w:rsidR="003878A8">
        <w:rPr>
          <w:rFonts w:ascii="Times New Roman" w:hAnsi="Times New Roman" w:cs="Times New Roman"/>
          <w:bCs/>
        </w:rPr>
        <w:t xml:space="preserve"> frequency</w:t>
      </w:r>
      <w:r w:rsidR="00773B6A">
        <w:rPr>
          <w:rFonts w:ascii="Times New Roman" w:hAnsi="Times New Roman" w:cs="Times New Roman"/>
          <w:bCs/>
        </w:rPr>
        <w:t xml:space="preserve">, </w:t>
      </w:r>
      <w:r w:rsidR="003878A8">
        <w:rPr>
          <w:rFonts w:ascii="Times New Roman" w:hAnsi="Times New Roman" w:cs="Times New Roman"/>
          <w:bCs/>
        </w:rPr>
        <w:t xml:space="preserve">diet sequence </w:t>
      </w:r>
      <w:r w:rsidR="00773B6A">
        <w:rPr>
          <w:rFonts w:ascii="Times New Roman" w:hAnsi="Times New Roman" w:cs="Times New Roman"/>
          <w:bCs/>
        </w:rPr>
        <w:t xml:space="preserve">abundance, diversity, or composition) for consumers collected </w:t>
      </w:r>
      <w:r>
        <w:rPr>
          <w:rFonts w:ascii="Times New Roman" w:hAnsi="Times New Roman" w:cs="Times New Roman"/>
          <w:bCs/>
        </w:rPr>
        <w:t xml:space="preserve">in </w:t>
      </w:r>
      <w:r w:rsidR="00CE14A8">
        <w:rPr>
          <w:rFonts w:ascii="Times New Roman" w:hAnsi="Times New Roman" w:cs="Times New Roman"/>
          <w:bCs/>
        </w:rPr>
        <w:t>a natural</w:t>
      </w:r>
      <w:r>
        <w:rPr>
          <w:rFonts w:ascii="Times New Roman" w:hAnsi="Times New Roman" w:cs="Times New Roman"/>
          <w:bCs/>
        </w:rPr>
        <w:t xml:space="preserve">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r>
        <w:rPr>
          <w:rFonts w:ascii="Times New Roman" w:hAnsi="Times New Roman" w:cs="Times New Roman"/>
          <w:bCs/>
        </w:rPr>
        <w:t xml:space="preserve">we found </w:t>
      </w:r>
      <w:r w:rsidR="004F2E80">
        <w:rPr>
          <w:rFonts w:ascii="Times New Roman" w:hAnsi="Times New Roman" w:cs="Times New Roman"/>
          <w:bCs/>
        </w:rPr>
        <w:t xml:space="preserve">a </w:t>
      </w:r>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r w:rsidR="003878A8">
        <w:rPr>
          <w:rFonts w:ascii="Times New Roman" w:hAnsi="Times New Roman" w:cs="Times New Roman"/>
          <w:bCs/>
        </w:rPr>
        <w:t>population</w:t>
      </w:r>
      <w:r w:rsidR="004F2E80">
        <w:rPr>
          <w:rFonts w:ascii="Times New Roman" w:hAnsi="Times New Roman" w:cs="Times New Roman"/>
          <w:bCs/>
        </w:rPr>
        <w:t xml:space="preserve"> consumption</w:t>
      </w:r>
      <w:r w:rsidR="003878A8">
        <w:rPr>
          <w:rFonts w:ascii="Times New Roman" w:hAnsi="Times New Roman" w:cs="Times New Roman"/>
          <w:bCs/>
        </w:rPr>
        <w:t xml:space="preserve"> frequency</w:t>
      </w:r>
      <w:r w:rsidR="004F2E80">
        <w:rPr>
          <w:rFonts w:ascii="Times New Roman" w:hAnsi="Times New Roman" w:cs="Times New Roman"/>
          <w:bCs/>
        </w:rPr>
        <w:t xml:space="preserve"> in surface sterilized consumers, suggesting</w:t>
      </w:r>
      <w:r w:rsidR="003878A8">
        <w:rPr>
          <w:rFonts w:ascii="Times New Roman" w:hAnsi="Times New Roman" w:cs="Times New Roman"/>
          <w:bCs/>
        </w:rPr>
        <w:t xml:space="preserve"> that without surface sterilization,</w:t>
      </w:r>
      <w:r w:rsidR="004F2E80">
        <w:rPr>
          <w:rFonts w:ascii="Times New Roman" w:hAnsi="Times New Roman" w:cs="Times New Roman"/>
          <w:bCs/>
        </w:rPr>
        <w:t xml:space="preserve"> consumption</w:t>
      </w:r>
      <w:r w:rsidR="003878A8">
        <w:rPr>
          <w:rFonts w:ascii="Times New Roman" w:hAnsi="Times New Roman" w:cs="Times New Roman"/>
          <w:bCs/>
        </w:rPr>
        <w:t xml:space="preserve"> frequency may be</w:t>
      </w:r>
      <w:r w:rsidR="004F2E80">
        <w:rPr>
          <w:rFonts w:ascii="Times New Roman" w:hAnsi="Times New Roman" w:cs="Times New Roman"/>
          <w:bCs/>
        </w:rPr>
        <w:t xml:space="preserve"> inflated due to contaminant DNA </w:t>
      </w:r>
      <w:r w:rsidR="002D2352">
        <w:rPr>
          <w:rFonts w:ascii="Times New Roman" w:hAnsi="Times New Roman" w:cs="Times New Roman"/>
          <w:bCs/>
        </w:rPr>
        <w:t xml:space="preserve">from </w:t>
      </w:r>
      <w:r>
        <w:rPr>
          <w:rFonts w:ascii="Times New Roman" w:hAnsi="Times New Roman" w:cs="Times New Roman"/>
          <w:bCs/>
        </w:rPr>
        <w:t xml:space="preserve">shared space with </w:t>
      </w:r>
      <w:r w:rsidR="004F2E80">
        <w:rPr>
          <w:rFonts w:ascii="Times New Roman" w:hAnsi="Times New Roman" w:cs="Times New Roman"/>
          <w:bCs/>
        </w:rPr>
        <w:t xml:space="preserve">an </w:t>
      </w:r>
      <w:r w:rsidR="002D2352">
        <w:rPr>
          <w:rFonts w:ascii="Times New Roman" w:hAnsi="Times New Roman" w:cs="Times New Roman"/>
          <w:bCs/>
        </w:rPr>
        <w:t xml:space="preserve">offered diet item </w:t>
      </w:r>
      <w:r w:rsidR="00826B80">
        <w:rPr>
          <w:rFonts w:ascii="Times New Roman" w:hAnsi="Times New Roman" w:cs="Times New Roman"/>
          <w:bCs/>
        </w:rPr>
        <w:t>(</w:t>
      </w:r>
      <w:r w:rsidR="00144834">
        <w:rPr>
          <w:rFonts w:ascii="Times New Roman" w:hAnsi="Times New Roman" w:cs="Times New Roman"/>
          <w:bCs/>
        </w:rPr>
        <w:t>a reduction from</w:t>
      </w:r>
      <w:r w:rsidR="00826B80">
        <w:rPr>
          <w:rFonts w:ascii="Times New Roman" w:hAnsi="Times New Roman" w:cs="Times New Roman"/>
          <w:bCs/>
        </w:rPr>
        <w:t xml:space="preserve"> </w:t>
      </w:r>
      <w:r w:rsidR="003878A8">
        <w:rPr>
          <w:rFonts w:ascii="Times New Roman" w:hAnsi="Times New Roman" w:cs="Times New Roman"/>
          <w:bCs/>
        </w:rPr>
        <w:t xml:space="preserve">diet detected in </w:t>
      </w:r>
      <w:r w:rsidR="00826B80">
        <w:rPr>
          <w:rFonts w:ascii="Times New Roman" w:hAnsi="Times New Roman" w:cs="Times New Roman"/>
          <w:bCs/>
        </w:rPr>
        <w:t xml:space="preserve">91% </w:t>
      </w:r>
      <w:r w:rsidR="003878A8">
        <w:rPr>
          <w:rFonts w:ascii="Times New Roman" w:hAnsi="Times New Roman" w:cs="Times New Roman"/>
          <w:bCs/>
        </w:rPr>
        <w:t xml:space="preserve">of the unsterilized </w:t>
      </w:r>
      <w:r w:rsidR="00826B80">
        <w:rPr>
          <w:rFonts w:ascii="Times New Roman" w:hAnsi="Times New Roman" w:cs="Times New Roman"/>
          <w:bCs/>
        </w:rPr>
        <w:t>to 50%</w:t>
      </w:r>
      <w:r w:rsidR="00144834">
        <w:rPr>
          <w:rFonts w:ascii="Times New Roman" w:hAnsi="Times New Roman" w:cs="Times New Roman"/>
          <w:bCs/>
        </w:rPr>
        <w:t xml:space="preserve"> </w:t>
      </w:r>
      <w:r w:rsidR="003878A8">
        <w:rPr>
          <w:rFonts w:ascii="Times New Roman" w:hAnsi="Times New Roman" w:cs="Times New Roman"/>
          <w:bCs/>
        </w:rPr>
        <w:t>of the surface sterilized consumers</w:t>
      </w:r>
      <w:r w:rsidR="00826B80">
        <w:rPr>
          <w:rFonts w:ascii="Times New Roman" w:hAnsi="Times New Roman" w:cs="Times New Roman"/>
          <w:bCs/>
        </w:rPr>
        <w:t>)</w:t>
      </w:r>
      <w:r w:rsidR="004F2E80">
        <w:rPr>
          <w:rFonts w:ascii="Times New Roman" w:hAnsi="Times New Roman" w:cs="Times New Roman"/>
          <w:bCs/>
        </w:rPr>
        <w:t xml:space="preserve">. </w:t>
      </w:r>
      <w:r w:rsidR="003878A8">
        <w:rPr>
          <w:rFonts w:ascii="Times New Roman" w:hAnsi="Times New Roman" w:cs="Times New Roman"/>
          <w:bCs/>
        </w:rPr>
        <w:t>While s</w:t>
      </w:r>
      <w:r w:rsidR="00694EF3">
        <w:rPr>
          <w:rFonts w:ascii="Times New Roman" w:eastAsiaTheme="minorEastAsia" w:hAnsi="Times New Roman" w:cs="Times New Roman"/>
          <w:bCs/>
        </w:rPr>
        <w:t>urface sterilization does not seem to be a critical need for DNA metabarcoding of full body parts of invertebrate consumers</w:t>
      </w:r>
      <w:r w:rsidR="003878A8">
        <w:rPr>
          <w:rFonts w:ascii="Times New Roman" w:eastAsiaTheme="minorEastAsia" w:hAnsi="Times New Roman" w:cs="Times New Roman"/>
          <w:bCs/>
        </w:rPr>
        <w:t xml:space="preserve"> in </w:t>
      </w:r>
      <w:r w:rsidR="00F24E58">
        <w:rPr>
          <w:rFonts w:ascii="Times New Roman" w:eastAsiaTheme="minorEastAsia" w:hAnsi="Times New Roman" w:cs="Times New Roman"/>
          <w:bCs/>
        </w:rPr>
        <w:t xml:space="preserve">most </w:t>
      </w:r>
      <w:r w:rsidR="003878A8">
        <w:rPr>
          <w:rFonts w:ascii="Times New Roman" w:eastAsiaTheme="minorEastAsia" w:hAnsi="Times New Roman" w:cs="Times New Roman"/>
          <w:bCs/>
        </w:rPr>
        <w:t xml:space="preserve">terrestrial systems, it is advisable in contexts where environmental conditions increase the likelihood of surface contamination. </w:t>
      </w:r>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1C9CE9E1"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t xml:space="preserve">consumptive interactions, arthropods, </w:t>
      </w:r>
      <w:r w:rsidR="0029450A">
        <w:rPr>
          <w:rFonts w:ascii="Times New Roman" w:hAnsi="Times New Roman" w:cs="Times New Roman"/>
          <w:bCs/>
        </w:rPr>
        <w:t>contamination</w:t>
      </w:r>
      <w:r>
        <w:rPr>
          <w:rFonts w:ascii="Times New Roman" w:hAnsi="Times New Roman" w:cs="Times New Roman"/>
          <w:bCs/>
        </w:rPr>
        <w:t>, food web, predator prey interactions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5E644955"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J. M. Nielsen et al., 2018)","plainTextFormattedCitation":"(Baker et al., 2014; Duffy &amp; Jackson, 1986; Hyslop, 1980; J. M. Nielsen et al., 2018)","previouslyFormattedCitation":"(Baker et al., 2014; Duffy &amp; Jackson, 1986; Hyslop, 1980; J. M. Nielsen et al., 2018)"},"properties":{"noteIndex":0},"schema":"https://github.com/citation-style-language/schema/raw/master/csl-citation.json"}</w:instrText>
      </w:r>
      <w:r w:rsidR="006011DB">
        <w:rPr>
          <w:rFonts w:ascii="Times New Roman" w:hAnsi="Times New Roman" w:cs="Times New Roman"/>
          <w:bCs/>
        </w:rPr>
        <w:fldChar w:fldCharType="separate"/>
      </w:r>
      <w:r w:rsidR="007C5DCF" w:rsidRPr="007C5DCF">
        <w:rPr>
          <w:rFonts w:ascii="Times New Roman" w:hAnsi="Times New Roman" w:cs="Times New Roman"/>
          <w:bCs/>
          <w:noProof/>
        </w:rPr>
        <w:t>(Baker et al., 2014; Duffy &amp; Jackson, 1986; Hyslop, 1980; J. M.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This group of consumers, which includes terrestrial insects, spiders, and other arthropods, form the base of most food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6C58F291" w:rsidR="00AA5F24" w:rsidRDefault="0051400F" w:rsidP="00CE14A8">
      <w:pPr>
        <w:spacing w:line="480" w:lineRule="auto"/>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approaches to reducing surface contamination</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RDefault="00AA5F24" w:rsidP="001A318B">
      <w:pPr>
        <w:spacing w:line="480" w:lineRule="auto"/>
        <w:rPr>
          <w:rFonts w:ascii="Times New Roman" w:hAnsi="Times New Roman" w:cs="Times New Roman"/>
          <w:bCs/>
        </w:rPr>
      </w:pPr>
    </w:p>
    <w:p w14:paraId="131EB06F" w14:textId="5785CFAC" w:rsidR="00DD1D92" w:rsidRDefault="00C936B7" w:rsidP="001A318B">
      <w:pPr>
        <w:spacing w:line="480" w:lineRule="auto"/>
        <w:rPr>
          <w:rFonts w:ascii="Times New Roman" w:hAnsi="Times New Roman" w:cs="Times New Roman"/>
          <w:bCs/>
        </w:rPr>
      </w:pPr>
      <w:r>
        <w:rPr>
          <w:rFonts w:ascii="Times New Roman" w:hAnsi="Times New Roman" w:cs="Times New Roman"/>
          <w:bCs/>
        </w:rPr>
        <w:lastRenderedPageBreak/>
        <w:t>In addition to</w:t>
      </w:r>
      <w:r w:rsidR="00B66EF4">
        <w:rPr>
          <w:rFonts w:ascii="Times New Roman" w:hAnsi="Times New Roman" w:cs="Times New Roman"/>
          <w:bCs/>
        </w:rPr>
        <w:t xml:space="preserve"> considering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w:t>
      </w:r>
      <w:r w:rsidR="007C5DCF">
        <w:rPr>
          <w:rFonts w:ascii="Times New Roman" w:hAnsi="Times New Roman" w:cs="Times New Roman"/>
          <w:bCs/>
        </w:rPr>
        <w:t xml:space="preserve">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(Barnes et al., 2014; Carini et al., 2016; Collins et al., 2018; K. M. Nielsen et al., 2007; Strickler et al., 2015)</w:t>
      </w:r>
      <w:r w:rsidR="007C5DCF">
        <w:rPr>
          <w:rFonts w:ascii="Times New Roman" w:hAnsi="Times New Roman" w:cs="Times New Roman"/>
          <w:bCs/>
        </w:rPr>
        <w:fldChar w:fldCharType="end"/>
      </w:r>
      <w:r w:rsidR="00F2638E">
        <w:rPr>
          <w:rFonts w:ascii="Times New Roman" w:hAnsi="Times New Roman" w:cs="Times New Roman"/>
          <w:bCs/>
        </w:rPr>
        <w:t xml:space="preserve"> </w:t>
      </w:r>
      <w:r w:rsidR="000C0AE6">
        <w:rPr>
          <w:rFonts w:ascii="Times New Roman" w:hAnsi="Times New Roman" w:cs="Times New Roman"/>
          <w:bCs/>
        </w:rPr>
        <w:t xml:space="preserve">or the likelihood that consumers come in contact with diet items in the environment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w:t>
      </w:r>
      <w:r w:rsidR="007C5DCF">
        <w:rPr>
          <w:rFonts w:ascii="Times New Roman" w:hAnsi="Times New Roman" w:cs="Times New Roman"/>
          <w:bCs/>
        </w:rPr>
        <w:fldChar w:fldCharType="end"/>
      </w:r>
      <w:r w:rsidR="007C5DCF">
        <w:rPr>
          <w:rFonts w:ascii="Times New Roman" w:hAnsi="Times New Roman" w:cs="Times New Roman"/>
          <w:bCs/>
        </w:rPr>
        <w:t>.</w:t>
      </w:r>
      <w:r w:rsidR="000C0AE6">
        <w:rPr>
          <w:rFonts w:ascii="Times New Roman" w:hAnsi="Times New Roman" w:cs="Times New Roman"/>
          <w:bCs/>
        </w:rPr>
        <w:t xml:space="preserve">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w:t>
      </w:r>
      <w:r w:rsidR="00F2638E">
        <w:rPr>
          <w:rFonts w:ascii="Times New Roman" w:hAnsi="Times New Roman" w:cs="Times New Roman"/>
          <w:bCs/>
        </w:rPr>
        <w:t xml:space="preserve">most common diet measures </w:t>
      </w:r>
      <w:r w:rsidR="00DD1D92">
        <w:rPr>
          <w:rFonts w:ascii="Times New Roman" w:hAnsi="Times New Roman" w:cs="Times New Roman"/>
          <w:bCs/>
        </w:rPr>
        <w:t xml:space="preserve">(e.g. </w:t>
      </w:r>
      <w:r w:rsidR="00CB7B0A">
        <w:rPr>
          <w:rFonts w:ascii="Times New Roman" w:hAnsi="Times New Roman" w:cs="Times New Roman"/>
          <w:bCs/>
        </w:rPr>
        <w:t>frequency</w:t>
      </w:r>
      <w:r w:rsidR="00DD1D92">
        <w:rPr>
          <w:rFonts w:ascii="Times New Roman" w:hAnsi="Times New Roman" w:cs="Times New Roman"/>
          <w:bCs/>
        </w:rPr>
        <w:t xml:space="preserve"> of consumption </w:t>
      </w:r>
      <w:r w:rsidR="00CE14A8">
        <w:rPr>
          <w:rFonts w:ascii="Times New Roman" w:hAnsi="Times New Roman" w:cs="Times New Roman"/>
          <w:bCs/>
        </w:rPr>
        <w:t xml:space="preserve">and </w:t>
      </w:r>
      <w:r w:rsidR="00DD1D92">
        <w:rPr>
          <w:rFonts w:ascii="Times New Roman" w:hAnsi="Times New Roman" w:cs="Times New Roman"/>
          <w:bCs/>
        </w:rPr>
        <w:t>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(Kaunisto et al., 2020)</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 2012)</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Kartzinel et al., 2015</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w:t>
      </w:r>
      <w:r w:rsidR="007C5DCF">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instrText>
      </w:r>
      <w:r w:rsidR="007C5DCF">
        <w:rPr>
          <w:rFonts w:ascii="Times New Roman" w:hAnsi="Times New Roman" w:cs="Times New Roman"/>
          <w:bCs/>
        </w:rPr>
        <w:fldChar w:fldCharType="separate"/>
      </w:r>
      <w:r w:rsidR="00521A8A" w:rsidRPr="00521A8A">
        <w:rPr>
          <w:rFonts w:ascii="Times New Roman" w:hAnsi="Times New Roman" w:cs="Times New Roman"/>
          <w:bCs/>
          <w:noProof/>
        </w:rPr>
        <w:t>(Elbrecht et al., 2017; Macías-Hernández et al., 2018)</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w:t>
      </w:r>
    </w:p>
    <w:p w14:paraId="092CBE09" w14:textId="77777777" w:rsidR="0051400F" w:rsidRDefault="0051400F" w:rsidP="001A318B">
      <w:pPr>
        <w:spacing w:line="480" w:lineRule="auto"/>
        <w:rPr>
          <w:rFonts w:ascii="Times New Roman" w:hAnsi="Times New Roman" w:cs="Times New Roman"/>
          <w:bCs/>
        </w:rPr>
      </w:pPr>
    </w:p>
    <w:p w14:paraId="05A661B7" w14:textId="19E2D7DD" w:rsidR="0051400F" w:rsidRPr="00A920FD" w:rsidRDefault="0051400F" w:rsidP="001A318B">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w:t>
      </w:r>
      <w:r w:rsidR="00DE27E8">
        <w:rPr>
          <w:rFonts w:ascii="Times New Roman" w:hAnsi="Times New Roman" w:cs="Times New Roman"/>
          <w:bCs/>
        </w:rPr>
        <w:t xml:space="preserve">an </w:t>
      </w:r>
      <w:r>
        <w:rPr>
          <w:rFonts w:ascii="Times New Roman" w:hAnsi="Times New Roman" w:cs="Times New Roman"/>
          <w:bCs/>
        </w:rPr>
        <w:t>invertebrate consumer</w:t>
      </w:r>
      <w:r w:rsidR="00DE27E8">
        <w:rPr>
          <w:rFonts w:ascii="Times New Roman" w:hAnsi="Times New Roman" w:cs="Times New Roman"/>
          <w:bCs/>
        </w:rPr>
        <w:t xml:space="preserve"> species</w:t>
      </w:r>
      <w:r>
        <w:rPr>
          <w:rFonts w:ascii="Times New Roman" w:hAnsi="Times New Roman" w:cs="Times New Roman"/>
          <w:bCs/>
        </w:rPr>
        <w:t xml:space="preserve">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lastRenderedPageBreak/>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diet items.</w:t>
      </w:r>
      <w:r w:rsidR="00DE27E8">
        <w:rPr>
          <w:rFonts w:ascii="Times New Roman" w:hAnsi="Times New Roman" w:cs="Times New Roman"/>
          <w:bCs/>
        </w:rPr>
        <w:t xml:space="preserve"> These environments represent two common contexts for the study of consumptive interactions and allowed us to explore both consumption- and diversity-based diet measures.</w:t>
      </w:r>
      <w:r>
        <w:rPr>
          <w:rFonts w:ascii="Times New Roman" w:hAnsi="Times New Roman" w:cs="Times New Roman"/>
          <w:bCs/>
        </w:rPr>
        <w:t xml:space="preserve">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sidR="00DE27E8">
        <w:rPr>
          <w:rFonts w:ascii="Times New Roman" w:hAnsi="Times New Roman" w:cs="Times New Roman"/>
          <w:bCs/>
        </w:rPr>
        <w:t>or 2) abundance of a single offered diet species (mesocosm environment) or all potential diet items</w:t>
      </w:r>
      <w:r w:rsidR="00CE14A8">
        <w:rPr>
          <w:rFonts w:ascii="Times New Roman" w:hAnsi="Times New Roman" w:cs="Times New Roman"/>
          <w:bCs/>
        </w:rPr>
        <w:t xml:space="preserve"> (natural environment)</w:t>
      </w:r>
      <w:r w:rsidR="00DE27E8">
        <w:rPr>
          <w:rFonts w:ascii="Times New Roman" w:hAnsi="Times New Roman" w:cs="Times New Roman"/>
          <w:bCs/>
        </w:rPr>
        <w:t>, s</w:t>
      </w:r>
      <w:r>
        <w:rPr>
          <w:rFonts w:ascii="Times New Roman" w:hAnsi="Times New Roman" w:cs="Times New Roman"/>
          <w:bCs/>
        </w:rPr>
        <w:t xml:space="preserve">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consumptive</w:t>
      </w:r>
      <w:r w:rsidR="00CE14A8">
        <w:rPr>
          <w:rFonts w:ascii="Times New Roman" w:hAnsi="Times New Roman" w:cs="Times New Roman"/>
          <w:bCs/>
        </w:rPr>
        <w:t xml:space="preserve"> interaction</w:t>
      </w:r>
      <w:r w:rsidR="00247970">
        <w:rPr>
          <w:rFonts w:ascii="Times New Roman" w:hAnsi="Times New Roman" w:cs="Times New Roman"/>
          <w:bCs/>
        </w:rPr>
        <w:t xml:space="preser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56E6B7"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non-genetic methods of diet analysis, making it an ideal target species for</w:t>
      </w:r>
      <w:r w:rsidR="005C2AF8">
        <w:rPr>
          <w:rFonts w:ascii="Times New Roman" w:hAnsi="Times New Roman" w:cs="Times New Roman"/>
          <w:bCs/>
        </w:rPr>
        <w:t xml:space="preserve"> diet</w:t>
      </w:r>
      <w:r w:rsidR="00063FB4">
        <w:rPr>
          <w:rFonts w:ascii="Times New Roman" w:hAnsi="Times New Roman" w:cs="Times New Roman"/>
          <w:bCs/>
        </w:rPr>
        <w:t xml:space="preserve"> DNA metabarcoding</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385208">
        <w:rPr>
          <w:rFonts w:ascii="Times New Roman" w:hAnsi="Times New Roman" w:cs="Times New Roman"/>
          <w:bCs/>
        </w:rPr>
        <w:t xml:space="preserve">. </w:t>
      </w:r>
      <w:r>
        <w:rPr>
          <w:rFonts w:ascii="Times New Roman" w:hAnsi="Times New Roman" w:cs="Times New Roman"/>
          <w:bCs/>
        </w:rPr>
        <w:t xml:space="preserve">We collected </w:t>
      </w:r>
      <w:r w:rsidR="00A42D5A">
        <w:rPr>
          <w:rFonts w:ascii="Times New Roman" w:hAnsi="Times New Roman" w:cs="Times New Roman"/>
          <w:bCs/>
        </w:rPr>
        <w:lastRenderedPageBreak/>
        <w:t xml:space="preserve">consumer </w:t>
      </w:r>
      <w:r>
        <w:rPr>
          <w:rFonts w:ascii="Times New Roman" w:hAnsi="Times New Roman" w:cs="Times New Roman"/>
          <w:bCs/>
        </w:rPr>
        <w:t xml:space="preserve">individuals during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DE27E8">
        <w:rPr>
          <w:rFonts w:ascii="Times New Roman" w:hAnsi="Times New Roman" w:cs="Times New Roman"/>
          <w:bCs/>
        </w:rPr>
        <w:t xml:space="preserve">In 2015, we collected individuals in natural habitats across the atoll.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0559B9AF" w:rsidR="00081302" w:rsidRDefault="00091935" w:rsidP="001A318B">
      <w:pPr>
        <w:spacing w:line="480" w:lineRule="auto"/>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7E9A948E" w:rsidR="00081302" w:rsidRDefault="003D49D1" w:rsidP="001A318B">
      <w:pPr>
        <w:spacing w:line="480" w:lineRule="auto"/>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w:t>
      </w:r>
      <w:r w:rsidR="00791404">
        <w:rPr>
          <w:rFonts w:ascii="Times New Roman" w:hAnsi="Times New Roman" w:cs="Times New Roman"/>
          <w:bCs/>
        </w:rPr>
        <w:t xml:space="preserve">in order to test </w:t>
      </w:r>
      <w:r>
        <w:rPr>
          <w:rFonts w:ascii="Times New Roman" w:hAnsi="Times New Roman" w:cs="Times New Roman"/>
          <w:bCs/>
        </w:rPr>
        <w:t xml:space="preserve">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 xml:space="preserve">in a </w:t>
      </w:r>
      <w:r w:rsidR="00DE27E8">
        <w:rPr>
          <w:rFonts w:ascii="Times New Roman" w:hAnsi="Times New Roman" w:cs="Times New Roman"/>
          <w:bCs/>
        </w:rPr>
        <w:t>“</w:t>
      </w:r>
      <w:r w:rsidR="00AC3657">
        <w:rPr>
          <w:rFonts w:ascii="Times New Roman" w:hAnsi="Times New Roman" w:cs="Times New Roman"/>
          <w:bCs/>
        </w:rPr>
        <w:t>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076320">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Gao et al., 2017; Rudolf et al., 2014; Srivastava et al., 2004</w:t>
      </w:r>
      <w:r w:rsidR="00076320">
        <w:rPr>
          <w:rFonts w:ascii="Times New Roman" w:hAnsi="Times New Roman" w:cs="Times New Roman"/>
          <w:bCs/>
        </w:rPr>
        <w:fldChar w:fldCharType="end"/>
      </w:r>
      <w:r w:rsidR="00076320">
        <w:rPr>
          <w:rFonts w:ascii="Times New Roman" w:hAnsi="Times New Roman" w:cs="Times New Roman"/>
          <w:bCs/>
        </w:rPr>
        <w:t>)</w:t>
      </w:r>
      <w:r w:rsidR="0074311F">
        <w:rPr>
          <w:rFonts w:ascii="Times New Roman" w:hAnsi="Times New Roman" w:cs="Times New Roman"/>
          <w:bCs/>
        </w:rPr>
        <w:t xml:space="preserve">.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-hour period alone in the mesocosm</w:t>
      </w:r>
      <w:r w:rsidR="00DE27E8">
        <w:rPr>
          <w:rFonts w:ascii="Times New Roman" w:hAnsi="Times New Roman" w:cs="Times New Roman"/>
          <w:bCs/>
        </w:rPr>
        <w:t xml:space="preserve"> to allow for digestion of a portion of previously-consumed prey </w:t>
      </w:r>
      <w:r w:rsidR="00DE27E8">
        <w:rPr>
          <w:rFonts w:ascii="Times New Roman" w:hAnsi="Times New Roman" w:cs="Times New Roman"/>
          <w:bCs/>
        </w:rPr>
        <w:fldChar w:fldCharType="begin" w:fldLock="1"/>
      </w:r>
      <w:r w:rsidR="00C671D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Pr>
          <w:rFonts w:ascii="Times New Roman" w:hAnsi="Times New Roman" w:cs="Times New Roman"/>
          <w:bCs/>
        </w:rPr>
        <w:fldChar w:fldCharType="separate"/>
      </w:r>
      <w:r w:rsidR="00DE27E8" w:rsidRPr="00DE27E8">
        <w:rPr>
          <w:rFonts w:ascii="Times New Roman" w:hAnsi="Times New Roman" w:cs="Times New Roman"/>
          <w:bCs/>
          <w:noProof/>
        </w:rPr>
        <w:t>(Macías-Hernández et al., 2018)</w:t>
      </w:r>
      <w:r w:rsidR="00DE27E8">
        <w:rPr>
          <w:rFonts w:ascii="Times New Roman" w:hAnsi="Times New Roman" w:cs="Times New Roman"/>
          <w:bCs/>
        </w:rPr>
        <w:fldChar w:fldCharType="end"/>
      </w:r>
      <w:r w:rsidR="00F253FE">
        <w:rPr>
          <w:rFonts w:ascii="Times New Roman" w:hAnsi="Times New Roman" w:cs="Times New Roman"/>
          <w:bCs/>
        </w:rPr>
        <w:t xml:space="preserve">,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w:t>
      </w:r>
      <w:r w:rsidR="00E156B6">
        <w:rPr>
          <w:rFonts w:ascii="Times New Roman" w:hAnsi="Times New Roman" w:cs="Times New Roman"/>
          <w:bCs/>
        </w:rPr>
        <w:t>diet</w:t>
      </w:r>
      <w:r w:rsidR="00063FB4">
        <w:rPr>
          <w:rFonts w:ascii="Times New Roman" w:hAnsi="Times New Roman" w:cs="Times New Roman"/>
          <w:bCs/>
        </w:rPr>
        <w:t xml:space="preserve"> item</w:t>
      </w:r>
      <w:r w:rsidR="00076320">
        <w:rPr>
          <w:rFonts w:ascii="Times New Roman" w:hAnsi="Times New Roman" w:cs="Times New Roman"/>
          <w:bCs/>
        </w:rPr>
        <w:t xml:space="preserve"> </w:t>
      </w:r>
      <w:r w:rsidR="00076320">
        <w:rPr>
          <w:rFonts w:ascii="Times New Roman" w:hAnsi="Times New Roman" w:cs="Times New Roman"/>
          <w:bCs/>
        </w:rPr>
        <w:fldChar w:fldCharType="begin" w:fldLock="1"/>
      </w:r>
      <w:r w:rsidR="00BF0F14">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F253FE">
        <w:rPr>
          <w:rFonts w:ascii="Times New Roman" w:hAnsi="Times New Roman" w:cs="Times New Roman"/>
          <w:bCs/>
        </w:rPr>
        <w:t xml:space="preserve">.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w:t>
      </w:r>
      <w:r w:rsidR="005C2AF8">
        <w:rPr>
          <w:rFonts w:ascii="Times New Roman" w:hAnsi="Times New Roman" w:cs="Times New Roman"/>
          <w:bCs/>
        </w:rPr>
        <w:t xml:space="preserve">at </w:t>
      </w:r>
      <w:r w:rsidR="00063FB4">
        <w:rPr>
          <w:rFonts w:ascii="Times New Roman" w:hAnsi="Times New Roman" w:cs="Times New Roman"/>
          <w:bCs/>
        </w:rPr>
        <w:t>-20</w:t>
      </w:r>
      <w:r w:rsidR="00063FB4">
        <w:rPr>
          <w:rFonts w:ascii="Times New Roman" w:hAnsi="Times New Roman" w:cs="Times New Roman"/>
          <w:bCs/>
        </w:rPr>
        <w:sym w:font="Symbol" w:char="F0B0"/>
      </w:r>
      <w:r w:rsidR="00063FB4">
        <w:rPr>
          <w:rFonts w:ascii="Times New Roman" w:hAnsi="Times New Roman" w:cs="Times New Roman"/>
          <w:bCs/>
        </w:rPr>
        <w:t>C)</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t>
      </w:r>
      <w:r w:rsidR="00791404">
        <w:rPr>
          <w:rFonts w:ascii="Times New Roman" w:hAnsi="Times New Roman" w:cs="Times New Roman"/>
          <w:bCs/>
        </w:rPr>
        <w:t>of</w:t>
      </w:r>
      <w:r w:rsidR="00B46857">
        <w:rPr>
          <w:rFonts w:ascii="Times New Roman" w:hAnsi="Times New Roman" w:cs="Times New Roman"/>
          <w:bCs/>
        </w:rPr>
        <w:t xml:space="preserve"> other organisms with the inside of the mesocosms. </w:t>
      </w:r>
    </w:p>
    <w:p w14:paraId="39F013AE" w14:textId="4A2FC178" w:rsidR="00A86D3C" w:rsidRDefault="00A86D3C"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lastRenderedPageBreak/>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498528C0" w:rsidR="00A86D3C" w:rsidRPr="00FD34F5" w:rsidRDefault="003D49D1" w:rsidP="001A318B">
      <w:pPr>
        <w:spacing w:line="480" w:lineRule="auto"/>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rsidP="001A318B">
      <w:pPr>
        <w:spacing w:line="480" w:lineRule="auto"/>
        <w:rPr>
          <w:rFonts w:ascii="Times New Roman" w:hAnsi="Times New Roman" w:cs="Times New Roman"/>
          <w:bCs/>
        </w:rPr>
      </w:pPr>
    </w:p>
    <w:p w14:paraId="030110E7" w14:textId="385CEE21"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336A427C"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(detection, richness, and composition)</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xml:space="preserve">; </w:t>
      </w:r>
      <w:r w:rsidR="00F4044C">
        <w:rPr>
          <w:rFonts w:ascii="Times New Roman" w:hAnsi="Times New Roman" w:cs="Times New Roman"/>
          <w:bCs/>
        </w:rPr>
        <w:lastRenderedPageBreak/>
        <w:t>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66B3F273"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w:t>
      </w:r>
      <w:r w:rsidR="00C671DF">
        <w:rPr>
          <w:rFonts w:ascii="Times New Roman" w:hAnsi="Times New Roman" w:cs="Times New Roman"/>
          <w:bCs/>
        </w:rPr>
        <w:t xml:space="preserve"> 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w:t>
      </w:r>
      <w:r w:rsidR="00E17214" w:rsidRPr="00A9096C">
        <w:rPr>
          <w:rFonts w:ascii="Times New Roman" w:hAnsi="Times New Roman" w:cs="Times New Roman"/>
          <w:bCs/>
        </w:rPr>
        <w:lastRenderedPageBreak/>
        <w:t xml:space="preserve">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w:t>
      </w:r>
      <w:r w:rsidR="0022131C">
        <w:rPr>
          <w:rFonts w:ascii="Times New Roman" w:hAnsi="Times New Roman" w:cs="Times New Roman"/>
          <w:bCs/>
        </w:rPr>
        <w:lastRenderedPageBreak/>
        <w:t xml:space="preserve">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lastRenderedPageBreak/>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7CED51D1"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w:t>
      </w:r>
      <w:r w:rsidR="00900F4A">
        <w:rPr>
          <w:rFonts w:ascii="Times New Roman" w:hAnsi="Times New Roman" w:cs="Times New Roman"/>
          <w:bCs/>
        </w:rPr>
        <w:lastRenderedPageBreak/>
        <w:t xml:space="preserve">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did not increase 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01BAF05"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FA23F3A" w:rsidR="00E81C3B" w:rsidRDefault="001D2693" w:rsidP="00011901">
      <w:pPr>
        <w:spacing w:line="480" w:lineRule="auto"/>
        <w:rPr>
          <w:rFonts w:ascii="Times New Roman" w:hAnsi="Times New Roman" w:cs="Times New Roman"/>
          <w:bCs/>
        </w:rPr>
      </w:pPr>
      <w:r>
        <w:rPr>
          <w:rFonts w:ascii="Times New Roman" w:hAnsi="Times New Roman" w:cs="Times New Roman"/>
          <w:bCs/>
        </w:rPr>
        <w:lastRenderedPageBreak/>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48B2935B"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w:t>
      </w:r>
      <w:r w:rsidR="00F14F64">
        <w:rPr>
          <w:rFonts w:ascii="Times New Roman" w:hAnsi="Times New Roman" w:cs="Times New Roman"/>
          <w:bCs/>
        </w:rPr>
        <w:lastRenderedPageBreak/>
        <w:t xml:space="preserve">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53B1EA72"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 xml:space="preserve">of reads assigned to possible diet because contaminants can represent “false” diet or can be non-diet items. </w:t>
      </w:r>
      <w:r w:rsidR="00183A9E">
        <w:rPr>
          <w:rFonts w:ascii="Times New Roman" w:hAnsi="Times New Roman" w:cs="Times New Roman"/>
          <w:bCs/>
        </w:rPr>
        <w:t>This is especially important because p</w:t>
      </w:r>
      <w:r>
        <w:rPr>
          <w:rFonts w:ascii="Times New Roman" w:hAnsi="Times New Roman" w:cs="Times New Roman"/>
          <w:bCs/>
        </w:rPr>
        <w:t xml:space="preserve">otential diet DNA can represent a rare subset of total sequence abundance in DNA metabarcoding studies </w:t>
      </w:r>
      <w:r w:rsidR="000F0FE7" w:rsidRPr="00922DFA">
        <w:rPr>
          <w:rFonts w:ascii="Times New Roman" w:hAnsi="Times New Roman" w:cs="Times New Roman"/>
          <w:bCs/>
        </w:rPr>
        <w:t>(</w:t>
      </w:r>
      <w:r w:rsidR="000F0FE7">
        <w:rPr>
          <w:rFonts w:ascii="Times New Roman" w:hAnsi="Times New Roman" w:cs="Times New Roman"/>
          <w:bCs/>
        </w:rPr>
        <w:t xml:space="preserve">e.g. 0.03 – 8.43 percent of all sequencing reads in one study; </w:t>
      </w:r>
      <w:r w:rsidR="00A33D79">
        <w:rPr>
          <w:rFonts w:ascii="Times New Roman" w:hAnsi="Times New Roman" w:cs="Times New Roman"/>
          <w:bCs/>
        </w:rPr>
        <w:fldChar w:fldCharType="begin" w:fldLock="1"/>
      </w:r>
      <w:r w:rsidR="00730DD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A33D79">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A33D79">
        <w:rPr>
          <w:rFonts w:ascii="Times New Roman" w:hAnsi="Times New Roman" w:cs="Times New Roman"/>
          <w:bCs/>
        </w:rPr>
        <w:fldChar w:fldCharType="end"/>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diet abundance only when potential diet DNA is present. </w:t>
      </w:r>
      <w:r w:rsidR="00823455">
        <w:rPr>
          <w:rFonts w:ascii="Times New Roman" w:hAnsi="Times New Roman" w:cs="Times New Roman"/>
          <w:bCs/>
        </w:rPr>
        <w:t xml:space="preserve">We assessed diet abundance in consumers using generalized </w:t>
      </w:r>
      <w:r w:rsidR="00823455">
        <w:rPr>
          <w:rFonts w:ascii="Times New Roman" w:hAnsi="Times New Roman" w:cs="Times New Roman"/>
          <w:bCs/>
        </w:rPr>
        <w:lastRenderedPageBreak/>
        <w:t xml:space="preserve">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w:t>
      </w:r>
      <w:r w:rsidR="00183A9E">
        <w:rPr>
          <w:rFonts w:ascii="Times New Roman" w:hAnsi="Times New Roman" w:cs="Times New Roman"/>
          <w:bCs/>
        </w:rPr>
        <w:t>abundance</w:t>
      </w:r>
      <w:r w:rsidR="005D1DD7">
        <w:rPr>
          <w:rFonts w:ascii="Times New Roman" w:hAnsi="Times New Roman" w:cs="Times New Roman"/>
          <w:bCs/>
        </w:rPr>
        <w:t xml:space="preserve">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03E71">
        <w:rPr>
          <w:rFonts w:ascii="Times New Roman" w:hAnsi="Times New Roman" w:cs="Times New Roman"/>
          <w:bCs/>
        </w:rPr>
        <w:t>al Information</w:t>
      </w:r>
      <w:r w:rsidR="001A0FC6">
        <w:rPr>
          <w:rFonts w:ascii="Times New Roman" w:hAnsi="Times New Roman" w:cs="Times New Roman"/>
          <w:bCs/>
        </w:rPr>
        <w:t xml:space="preserve"> (Appendix E, Figure 5)</w:t>
      </w:r>
      <w:r w:rsidR="005D1DD7">
        <w:rPr>
          <w:rFonts w:ascii="Times New Roman" w:hAnsi="Times New Roman" w:cs="Times New Roman"/>
          <w:bCs/>
        </w:rPr>
        <w:t>.</w:t>
      </w:r>
      <w:r w:rsidR="005C1A15">
        <w:rPr>
          <w:rFonts w:ascii="Times New Roman" w:hAnsi="Times New Roman" w:cs="Times New Roman"/>
          <w:bCs/>
        </w:rPr>
        <w:t xml:space="preserve"> </w:t>
      </w:r>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4032C859" w:rsidR="00F4044C" w:rsidRDefault="00BB0E78" w:rsidP="001A318B">
      <w:pPr>
        <w:spacing w:line="480" w:lineRule="auto"/>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 xml:space="preserve">a </w:t>
      </w:r>
      <w:r w:rsidR="004716BE">
        <w:rPr>
          <w:rFonts w:ascii="Times New Roman" w:hAnsi="Times New Roman" w:cs="Times New Roman"/>
          <w:bCs/>
        </w:rPr>
        <w:lastRenderedPageBreak/>
        <w:t>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Zuur et al., 2009)</w:t>
      </w:r>
      <w:r w:rsidR="00567CC8">
        <w:rPr>
          <w:rFonts w:ascii="Times New Roman" w:hAnsi="Times New Roman" w:cs="Times New Roman"/>
          <w:bCs/>
        </w:rPr>
        <w:fldChar w:fldCharType="end"/>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xml:space="preserve">” with binary = TRUE for presence/absence and dist = “bray” for abundance; </w:t>
      </w:r>
      <w:r w:rsidR="001A0FC6">
        <w:rPr>
          <w:rFonts w:ascii="Times New Roman" w:hAnsi="Times New Roman" w:cs="Times New Roman"/>
          <w:bCs/>
        </w:rPr>
        <w:t xml:space="preserve">Appendix </w:t>
      </w:r>
      <w:r w:rsidR="00371E3F">
        <w:rPr>
          <w:rFonts w:ascii="Times New Roman" w:hAnsi="Times New Roman" w:cs="Times New Roman"/>
          <w:bCs/>
        </w:rPr>
        <w:t>D, Appendix E, Figures 6-8</w:t>
      </w:r>
      <w:r w:rsidR="005709C6">
        <w:rPr>
          <w:rFonts w:ascii="Times New Roman" w:hAnsi="Times New Roman" w:cs="Times New Roman"/>
          <w:bCs/>
        </w:rPr>
        <w:t>).</w:t>
      </w:r>
    </w:p>
    <w:p w14:paraId="1BA80B05" w14:textId="77777777" w:rsidR="006C6013" w:rsidRDefault="006C6013" w:rsidP="001A318B">
      <w:pPr>
        <w:spacing w:line="480" w:lineRule="auto"/>
        <w:rPr>
          <w:rFonts w:ascii="Times New Roman" w:hAnsi="Times New Roman" w:cs="Times New Roman"/>
          <w:bCs/>
        </w:rPr>
      </w:pPr>
    </w:p>
    <w:p w14:paraId="6DDF6D97" w14:textId="400B2346" w:rsidR="006C6013" w:rsidRPr="006C6013" w:rsidRDefault="006C6013" w:rsidP="001A318B">
      <w:pPr>
        <w:spacing w:line="480" w:lineRule="auto"/>
        <w:rPr>
          <w:rFonts w:ascii="Times New Roman" w:hAnsi="Times New Roman" w:cs="Times New Roman"/>
          <w:bCs/>
          <w:i/>
          <w:iCs/>
        </w:rPr>
      </w:pPr>
      <w:r>
        <w:rPr>
          <w:rFonts w:ascii="Times New Roman" w:hAnsi="Times New Roman" w:cs="Times New Roman"/>
          <w:bCs/>
          <w:i/>
          <w:iCs/>
        </w:rPr>
        <w:t>Model selection</w:t>
      </w:r>
    </w:p>
    <w:p w14:paraId="3209A20C" w14:textId="42F63633"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lastRenderedPageBreak/>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(see Data Accessibility statement)</w:t>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EDE5CAF"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183A9E">
        <w:rPr>
          <w:rFonts w:ascii="Times New Roman" w:hAnsi="Times New Roman" w:cs="Times New Roman"/>
          <w:bCs/>
        </w:rPr>
        <w:t>, 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6B2DF745" w:rsidR="00E70B33" w:rsidRDefault="00216531" w:rsidP="001A318B">
      <w:pPr>
        <w:spacing w:line="480" w:lineRule="auto"/>
        <w:rPr>
          <w:rFonts w:ascii="Times New Roman" w:hAnsi="Times New Roman" w:cs="Times New Roman"/>
          <w:bCs/>
        </w:rPr>
      </w:pPr>
      <w:r>
        <w:rPr>
          <w:rFonts w:ascii="Times New Roman" w:hAnsi="Times New Roman" w:cs="Times New Roman"/>
          <w:bCs/>
        </w:rPr>
        <w:lastRenderedPageBreak/>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183A9E">
        <w:rPr>
          <w:rFonts w:ascii="Times New Roman" w:hAnsi="Times New Roman" w:cs="Times New Roman"/>
          <w:bCs/>
        </w:rPr>
        <w:t xml:space="preserve">detected </w:t>
      </w:r>
      <w:r w:rsidR="00DD6290">
        <w:rPr>
          <w:rFonts w:ascii="Times New Roman" w:hAnsi="Times New Roman" w:cs="Times New Roman"/>
          <w:bCs/>
        </w:rPr>
        <w:t xml:space="preserve">all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9D411B">
        <w:rPr>
          <w:rFonts w:ascii="Times New Roman" w:hAnsi="Times New Roman" w:cs="Times New Roman"/>
          <w:bCs/>
        </w:rPr>
        <w:t xml:space="preserve"> 1</w:t>
      </w:r>
      <w:r w:rsidR="003521D6">
        <w:rPr>
          <w:rFonts w:ascii="Times New Roman" w:hAnsi="Times New Roman" w:cs="Times New Roman"/>
          <w:bCs/>
        </w:rPr>
        <w:t>)</w:t>
      </w:r>
      <w:r w:rsidR="00405B05">
        <w:rPr>
          <w:rFonts w:ascii="Times New Roman" w:hAnsi="Times New Roman" w:cs="Times New Roman"/>
          <w:bCs/>
        </w:rPr>
        <w:t>. (</w:t>
      </w:r>
      <w:r w:rsidR="001A0FC6">
        <w:rPr>
          <w:rFonts w:ascii="Times New Roman" w:hAnsi="Times New Roman" w:cs="Times New Roman"/>
          <w:bCs/>
        </w:rPr>
        <w:t>Appendix D</w:t>
      </w:r>
      <w:r w:rsidR="00405B05">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503EFFF" w:rsidR="003E3BE4" w:rsidRDefault="008305F5" w:rsidP="001A318B">
      <w:pPr>
        <w:spacing w:line="480" w:lineRule="auto"/>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of total per-sample DNA sequence abundance for natural environment consumers (Figure</w:t>
      </w:r>
      <w:r w:rsidR="009D411B">
        <w:rPr>
          <w:rFonts w:ascii="Times New Roman" w:hAnsi="Times New Roman" w:cs="Times New Roman"/>
          <w:bCs/>
        </w:rPr>
        <w:t xml:space="preserve"> 2</w:t>
      </w:r>
      <w:r>
        <w:rPr>
          <w:rFonts w:ascii="Times New Roman" w:hAnsi="Times New Roman" w:cs="Times New Roman"/>
          <w:bCs/>
        </w:rPr>
        <w:t xml:space="preserv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4FC9693B" w:rsidR="00F708F0" w:rsidRDefault="00DD6290" w:rsidP="001A318B">
      <w:pPr>
        <w:spacing w:line="480" w:lineRule="auto"/>
        <w:rPr>
          <w:rFonts w:ascii="Times New Roman" w:hAnsi="Times New Roman" w:cs="Times New Roman"/>
          <w:bCs/>
        </w:rPr>
      </w:pPr>
      <w:r>
        <w:rPr>
          <w:rFonts w:ascii="Times New Roman" w:hAnsi="Times New Roman" w:cs="Times New Roman"/>
          <w:bCs/>
        </w:rPr>
        <w:t xml:space="preserve">Diet richness per </w:t>
      </w:r>
      <w:r w:rsidR="00183A9E">
        <w:rPr>
          <w:rFonts w:ascii="Times New Roman" w:hAnsi="Times New Roman" w:cs="Times New Roman"/>
          <w:bCs/>
        </w:rPr>
        <w:t xml:space="preserve">natural environment </w:t>
      </w:r>
      <w:r>
        <w:rPr>
          <w:rFonts w:ascii="Times New Roman" w:hAnsi="Times New Roman" w:cs="Times New Roman"/>
          <w:bCs/>
        </w:rPr>
        <w:t xml:space="preserve">consumer was an average 2.08 (± 0.26) diet families per individual sample, with a maximum of 5 diet families in one consumer diet (Figure 3). </w:t>
      </w:r>
      <w:r w:rsidR="00586CA5">
        <w:rPr>
          <w:rFonts w:ascii="Times New Roman" w:hAnsi="Times New Roman" w:cs="Times New Roman"/>
          <w:bCs/>
        </w:rPr>
        <w:t xml:space="preserve">For </w:t>
      </w:r>
      <w:r w:rsidR="0037070F">
        <w:rPr>
          <w:rFonts w:ascii="Times New Roman" w:hAnsi="Times New Roman" w:cs="Times New Roman"/>
          <w:bCs/>
        </w:rPr>
        <w:t>natural environment</w:t>
      </w:r>
      <w:r w:rsidR="00586CA5">
        <w:rPr>
          <w:rFonts w:ascii="Times New Roman" w:hAnsi="Times New Roman" w:cs="Times New Roman"/>
          <w:bCs/>
        </w:rPr>
        <w:t xml:space="preserve"> </w:t>
      </w:r>
      <w:r w:rsidR="008C40C9">
        <w:rPr>
          <w:rFonts w:ascii="Times New Roman" w:hAnsi="Times New Roman" w:cs="Times New Roman"/>
          <w:bCs/>
        </w:rPr>
        <w:t>consumer</w:t>
      </w:r>
      <w:r w:rsidR="00586CA5">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t>
      </w:r>
      <w:r w:rsidR="00F708F0">
        <w:rPr>
          <w:rFonts w:ascii="Times New Roman" w:hAnsi="Times New Roman" w:cs="Times New Roman"/>
          <w:bCs/>
        </w:rPr>
        <w:lastRenderedPageBreak/>
        <w:t xml:space="preserve">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 for potential diet composition also did not include surface sterilization treatment as a fixed effect</w:t>
      </w:r>
      <w:r>
        <w:rPr>
          <w:rFonts w:ascii="Times New Roman" w:hAnsi="Times New Roman" w:cs="Times New Roman"/>
          <w:bCs/>
        </w:rPr>
        <w:t xml:space="preserve"> (Figure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3790FECE" w14:textId="77777777" w:rsidR="00354772" w:rsidRDefault="00E15999" w:rsidP="001A318B">
      <w:pPr>
        <w:spacing w:line="480" w:lineRule="auto"/>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w:t>
      </w:r>
      <w:r w:rsidR="00183A9E">
        <w:rPr>
          <w:rFonts w:ascii="Times New Roman" w:hAnsi="Times New Roman" w:cs="Times New Roman"/>
          <w:bCs/>
        </w:rPr>
        <w:t xml:space="preserve">. </w:t>
      </w:r>
      <w:r w:rsidR="007D3244">
        <w:rPr>
          <w:rFonts w:ascii="Times New Roman" w:hAnsi="Times New Roman" w:cs="Times New Roman"/>
          <w:bCs/>
        </w:rPr>
        <w:t>In a contained mesocosm environment, we found potential evidence of</w:t>
      </w:r>
      <w:r w:rsidR="00354772">
        <w:rPr>
          <w:rFonts w:ascii="Times New Roman" w:hAnsi="Times New Roman" w:cs="Times New Roman"/>
          <w:bCs/>
        </w:rPr>
        <w:t xml:space="preserve"> the value of surface sterilization to reduce contamination. In the mesocosm environmental context, we observed </w:t>
      </w:r>
      <w:r w:rsidR="007D3244">
        <w:rPr>
          <w:rFonts w:ascii="Times New Roman" w:hAnsi="Times New Roman" w:cs="Times New Roman"/>
          <w:bCs/>
        </w:rPr>
        <w:t>a marginally significant reduction in detection of an offered diet item</w:t>
      </w:r>
      <w:r w:rsidR="00934B30">
        <w:rPr>
          <w:rFonts w:ascii="Times New Roman" w:hAnsi="Times New Roman" w:cs="Times New Roman"/>
          <w:bCs/>
        </w:rPr>
        <w:t xml:space="preserve"> </w:t>
      </w:r>
      <w:r w:rsidR="00730DD1">
        <w:rPr>
          <w:rFonts w:ascii="Times New Roman" w:hAnsi="Times New Roman" w:cs="Times New Roman"/>
          <w:bCs/>
        </w:rPr>
        <w:t>(</w:t>
      </w:r>
      <w:r w:rsidR="00730DD1">
        <w:rPr>
          <w:rFonts w:ascii="Times New Roman" w:hAnsi="Times New Roman" w:cs="Times New Roman"/>
          <w:bCs/>
          <w:i/>
          <w:iCs/>
        </w:rPr>
        <w:t>O. japonica</w:t>
      </w:r>
      <w:r w:rsidR="00730DD1">
        <w:rPr>
          <w:rFonts w:ascii="Times New Roman" w:hAnsi="Times New Roman" w:cs="Times New Roman"/>
          <w:bCs/>
        </w:rPr>
        <w:t xml:space="preserve">) </w:t>
      </w:r>
      <w:r w:rsidR="00934B30">
        <w:rPr>
          <w:rFonts w:ascii="Times New Roman" w:hAnsi="Times New Roman" w:cs="Times New Roman"/>
          <w:bCs/>
        </w:rPr>
        <w:t>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730DD1">
        <w:rPr>
          <w:rFonts w:ascii="Times New Roman" w:hAnsi="Times New Roman" w:cs="Times New Roman"/>
          <w:bCs/>
        </w:rPr>
        <w:t>in</w:t>
      </w:r>
      <w:r w:rsidR="00C973F8">
        <w:rPr>
          <w:rFonts w:ascii="Times New Roman" w:hAnsi="Times New Roman" w:cs="Times New Roman"/>
          <w:bCs/>
        </w:rPr>
        <w:t xml:space="preserve"> the unsterilized</w:t>
      </w:r>
      <w:r w:rsidR="00730DD1">
        <w:rPr>
          <w:rFonts w:ascii="Times New Roman" w:hAnsi="Times New Roman" w:cs="Times New Roman"/>
          <w:bCs/>
        </w:rPr>
        <w:t xml:space="preserve"> population</w:t>
      </w:r>
      <w:r w:rsidR="00C973F8">
        <w:rPr>
          <w:rFonts w:ascii="Times New Roman" w:hAnsi="Times New Roman" w:cs="Times New Roman"/>
          <w:bCs/>
        </w:rPr>
        <w:t xml:space="preserve"> </w:t>
      </w:r>
      <w:r w:rsidR="00856917">
        <w:rPr>
          <w:rFonts w:ascii="Times New Roman" w:hAnsi="Times New Roman" w:cs="Times New Roman"/>
          <w:bCs/>
        </w:rPr>
        <w:t xml:space="preserve">to 50% </w:t>
      </w:r>
      <w:r w:rsidR="00730DD1">
        <w:rPr>
          <w:rFonts w:ascii="Times New Roman" w:hAnsi="Times New Roman" w:cs="Times New Roman"/>
          <w:bCs/>
        </w:rPr>
        <w:t>in</w:t>
      </w:r>
      <w:r w:rsidR="00856917">
        <w:rPr>
          <w:rFonts w:ascii="Times New Roman" w:hAnsi="Times New Roman" w:cs="Times New Roman"/>
          <w:bCs/>
        </w:rPr>
        <w:t xml:space="preserve">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suggests that</w:t>
      </w:r>
      <w:r w:rsidR="00354772">
        <w:rPr>
          <w:rFonts w:ascii="Times New Roman" w:hAnsi="Times New Roman" w:cs="Times New Roman"/>
          <w:bCs/>
        </w:rPr>
        <w:t xml:space="preserve"> surface sterilization reduced false detection in this </w:t>
      </w:r>
      <w:r w:rsidR="006B222D">
        <w:rPr>
          <w:rFonts w:ascii="Times New Roman" w:hAnsi="Times New Roman" w:cs="Times New Roman"/>
          <w:bCs/>
        </w:rPr>
        <w:t xml:space="preserve">high-contact </w:t>
      </w:r>
      <w:r w:rsidR="007D3244">
        <w:rPr>
          <w:rFonts w:ascii="Times New Roman" w:hAnsi="Times New Roman" w:cs="Times New Roman"/>
          <w:bCs/>
        </w:rPr>
        <w:t>environment prone to surface contamination</w:t>
      </w:r>
      <w:r w:rsidR="00354772">
        <w:rPr>
          <w:rFonts w:ascii="Times New Roman" w:hAnsi="Times New Roman" w:cs="Times New Roman"/>
          <w:bCs/>
        </w:rPr>
        <w:t xml:space="preserve">. </w:t>
      </w:r>
      <w:r w:rsidR="00730DD1">
        <w:rPr>
          <w:rFonts w:ascii="Times New Roman" w:hAnsi="Times New Roman" w:cs="Times New Roman"/>
          <w:bCs/>
        </w:rPr>
        <w:t>Evidence</w:t>
      </w:r>
      <w:r>
        <w:rPr>
          <w:rFonts w:ascii="Times New Roman" w:hAnsi="Times New Roman" w:cs="Times New Roman"/>
          <w:bCs/>
        </w:rPr>
        <w:t xml:space="preserv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p>
    <w:p w14:paraId="62BEB7EE" w14:textId="49A2FF73" w:rsidR="00961867" w:rsidRDefault="00961867" w:rsidP="001A318B">
      <w:pPr>
        <w:spacing w:line="480" w:lineRule="auto"/>
        <w:rPr>
          <w:rFonts w:ascii="Times New Roman" w:hAnsi="Times New Roman" w:cs="Times New Roman"/>
          <w:bCs/>
        </w:rPr>
      </w:pPr>
    </w:p>
    <w:p w14:paraId="4072374C" w14:textId="1DFDF54A"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w:t>
      </w:r>
      <w:r w:rsidR="006B222D">
        <w:rPr>
          <w:rFonts w:ascii="Times New Roman" w:hAnsi="Times New Roman" w:cs="Times New Roman"/>
          <w:bCs/>
        </w:rPr>
        <w:lastRenderedPageBreak/>
        <w:t xml:space="preserve">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(e.g.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38BBC27C" w14:textId="79616E40" w:rsidR="00CC3B68" w:rsidRDefault="00A37150" w:rsidP="001A318B">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lastRenderedPageBreak/>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w:t>
      </w:r>
      <w:r w:rsidR="00D257C8">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Gao et al., 2017; Rudolf et al., 2014</w:t>
      </w:r>
      <w:r w:rsidR="00D257C8">
        <w:rPr>
          <w:rFonts w:ascii="Times New Roman" w:hAnsi="Times New Roman" w:cs="Times New Roman"/>
          <w:bCs/>
        </w:rPr>
        <w:fldChar w:fldCharType="end"/>
      </w:r>
      <w:r w:rsidR="00DE57D1">
        <w:rPr>
          <w:rFonts w:ascii="Times New Roman" w:hAnsi="Times New Roman" w:cs="Times New Roman"/>
          <w:bCs/>
        </w:rPr>
        <w:t xml:space="preserve">; ponds, lakes, and natural microcosms: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De Meester et al., 2005; Srivastava et al., 2004)</w:t>
      </w:r>
      <w:r w:rsidR="00D257C8">
        <w:rPr>
          <w:rFonts w:ascii="Times New Roman" w:hAnsi="Times New Roman" w:cs="Times New Roman"/>
          <w:bCs/>
        </w:rPr>
        <w:fldChar w:fldCharType="end"/>
      </w:r>
      <w:r w:rsidR="00DE57D1">
        <w:rPr>
          <w:rFonts w:ascii="Times New Roman" w:hAnsi="Times New Roman" w:cs="Times New Roman"/>
          <w:bCs/>
        </w:rPr>
        <w:t xml:space="preserve"> and </w:t>
      </w:r>
      <w:r w:rsidR="00183A9E">
        <w:rPr>
          <w:rFonts w:ascii="Times New Roman" w:hAnsi="Times New Roman" w:cs="Times New Roman"/>
          <w:bCs/>
        </w:rPr>
        <w:t xml:space="preserve">diet </w:t>
      </w:r>
      <w:r w:rsidR="00DE57D1">
        <w:rPr>
          <w:rFonts w:ascii="Times New Roman" w:hAnsi="Times New Roman" w:cs="Times New Roman"/>
          <w:bCs/>
        </w:rPr>
        <w:t xml:space="preserve">DNA metabarcoding in any of these environments may benefit from surface sterilization. </w:t>
      </w:r>
      <w:r w:rsidR="006B222D">
        <w:rPr>
          <w:rFonts w:ascii="Times New Roman" w:hAnsi="Times New Roman" w:cs="Times New Roman"/>
          <w:bCs/>
        </w:rPr>
        <w:t>While our results highlight</w:t>
      </w:r>
      <w:r w:rsidR="00354772">
        <w:rPr>
          <w:rFonts w:ascii="Times New Roman" w:hAnsi="Times New Roman" w:cs="Times New Roman"/>
          <w:bCs/>
        </w:rPr>
        <w:t xml:space="preserve"> benefits of surface sterilization in </w:t>
      </w:r>
      <w:r w:rsidR="00183A9E">
        <w:rPr>
          <w:rFonts w:ascii="Times New Roman" w:hAnsi="Times New Roman" w:cs="Times New Roman"/>
          <w:bCs/>
        </w:rPr>
        <w:t>this</w:t>
      </w:r>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354772">
        <w:rPr>
          <w:rFonts w:ascii="Times New Roman" w:hAnsi="Times New Roman" w:cs="Times New Roman"/>
          <w:bCs/>
        </w:rPr>
        <w:t>benefit from</w:t>
      </w:r>
      <w:r w:rsidR="006B222D">
        <w:rPr>
          <w:rFonts w:ascii="Times New Roman" w:hAnsi="Times New Roman" w:cs="Times New Roman"/>
          <w:bCs/>
        </w:rPr>
        <w:t xml:space="preserve"> surface sterilization</w:t>
      </w:r>
      <w:r w:rsidR="00354772">
        <w:rPr>
          <w:rFonts w:ascii="Times New Roman" w:hAnsi="Times New Roman" w:cs="Times New Roman"/>
          <w:bCs/>
        </w:rPr>
        <w:t xml:space="preserve"> protocols</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Collins et al., 2018; Strickler et al., 2015</w:t>
      </w:r>
      <w:r w:rsidR="00D257C8">
        <w:rPr>
          <w:rFonts w:ascii="Times New Roman" w:hAnsi="Times New Roman" w:cs="Times New Roman"/>
          <w:bCs/>
        </w:rPr>
        <w:fldChar w:fldCharType="end"/>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 M. Nielsen et al., 2007; Strickler et al., 2015)</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and hunting mode</w:t>
      </w:r>
      <w:r w:rsidR="005C7D4F">
        <w:rPr>
          <w:rFonts w:ascii="Times New Roman" w:hAnsi="Times New Roman" w:cs="Times New Roman"/>
          <w:bCs/>
        </w:rPr>
        <w:t>. All of these ecological factors</w:t>
      </w:r>
      <w:r w:rsidR="00DE57D1">
        <w:rPr>
          <w:rFonts w:ascii="Times New Roman" w:hAnsi="Times New Roman" w:cs="Times New Roman"/>
          <w:bCs/>
        </w:rPr>
        <w:t xml:space="preserve"> can alter contact probability and handling times as well as the likelihood that contaminants will hide diet items that were consumed farther back in time </w:t>
      </w:r>
      <w:r w:rsidR="00D257C8">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(Abrams &amp; Ginzburg, 2000; Greenstone et al., 2011, 2012; Jeschke et al., 2002; Macías-Hernández et al., 2018; Samu &amp; Biro, 1993; Scharf et al., 1998)</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Considering these aspects of any environment </w:t>
      </w:r>
      <w:r w:rsidR="005C7D4F">
        <w:rPr>
          <w:rFonts w:ascii="Times New Roman" w:hAnsi="Times New Roman" w:cs="Times New Roman"/>
          <w:bCs/>
        </w:rPr>
        <w:t xml:space="preserve">or consumer </w:t>
      </w:r>
      <w:r w:rsidR="00DE57D1">
        <w:rPr>
          <w:rFonts w:ascii="Times New Roman" w:hAnsi="Times New Roman" w:cs="Times New Roman"/>
          <w:bCs/>
        </w:rPr>
        <w:t xml:space="preserve">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t>
      </w:r>
      <w:r w:rsidR="005C7D4F">
        <w:rPr>
          <w:rFonts w:ascii="Times New Roman" w:hAnsi="Times New Roman" w:cs="Times New Roman"/>
          <w:bCs/>
        </w:rPr>
        <w:t xml:space="preserve">contexts </w:t>
      </w:r>
      <w:r w:rsidR="00E22A17">
        <w:rPr>
          <w:rFonts w:ascii="Times New Roman" w:hAnsi="Times New Roman" w:cs="Times New Roman"/>
          <w:bCs/>
        </w:rPr>
        <w:t>when surface sterilization may be necessary.</w:t>
      </w:r>
      <w:r w:rsidR="00BF536A">
        <w:rPr>
          <w:rFonts w:ascii="Times New Roman" w:hAnsi="Times New Roman" w:cs="Times New Roman"/>
          <w:bCs/>
        </w:rPr>
        <w:t xml:space="preserve"> </w:t>
      </w:r>
    </w:p>
    <w:p w14:paraId="59F3A117" w14:textId="77777777" w:rsidR="00CC3B68" w:rsidRDefault="00CC3B68" w:rsidP="001A318B">
      <w:pPr>
        <w:spacing w:line="480" w:lineRule="auto"/>
        <w:rPr>
          <w:rFonts w:ascii="Times New Roman" w:hAnsi="Times New Roman" w:cs="Times New Roman"/>
          <w:bCs/>
        </w:rPr>
      </w:pPr>
    </w:p>
    <w:p w14:paraId="35E9A251" w14:textId="4C6699DA" w:rsidR="00583031" w:rsidRPr="009A37DF" w:rsidRDefault="00583031" w:rsidP="001A318B">
      <w:pPr>
        <w:spacing w:line="480" w:lineRule="auto"/>
        <w:rPr>
          <w:rFonts w:ascii="Times New Roman" w:hAnsi="Times New Roman" w:cs="Times New Roman"/>
          <w:bCs/>
        </w:rPr>
      </w:pPr>
      <w:r>
        <w:rPr>
          <w:rFonts w:ascii="Times New Roman" w:hAnsi="Times New Roman" w:cs="Times New Roman"/>
          <w:bCs/>
        </w:rPr>
        <w:t>Future work</w:t>
      </w:r>
      <w:r w:rsidR="00354772">
        <w:rPr>
          <w:rFonts w:ascii="Times New Roman" w:hAnsi="Times New Roman" w:cs="Times New Roman"/>
          <w:bCs/>
        </w:rPr>
        <w:t xml:space="preserve"> on surface </w:t>
      </w:r>
      <w:r w:rsidR="00EE45CA">
        <w:rPr>
          <w:rFonts w:ascii="Times New Roman" w:hAnsi="Times New Roman" w:cs="Times New Roman"/>
          <w:bCs/>
        </w:rPr>
        <w:t>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hould determine mechanisms and factors influencing contamination risk, such as factors contributing to contaminant persistence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 xml:space="preserve">(Collins et al., 2018; Mächler et al., </w:t>
      </w:r>
      <w:r w:rsidR="00910D7D" w:rsidRPr="00910D7D">
        <w:rPr>
          <w:rFonts w:ascii="Times New Roman" w:hAnsi="Times New Roman" w:cs="Times New Roman"/>
          <w:bCs/>
          <w:noProof/>
        </w:rPr>
        <w:lastRenderedPageBreak/>
        <w:t>2018; Pilliod et al., 2014; Strickler et al., 2015)</w:t>
      </w:r>
      <w:r w:rsidR="00910D7D">
        <w:rPr>
          <w:rFonts w:ascii="Times New Roman" w:hAnsi="Times New Roman" w:cs="Times New Roman"/>
          <w:bCs/>
        </w:rPr>
        <w:fldChar w:fldCharType="end"/>
      </w:r>
      <w:r>
        <w:rPr>
          <w:rFonts w:ascii="Times New Roman" w:hAnsi="Times New Roman" w:cs="Times New Roman"/>
          <w:bCs/>
        </w:rPr>
        <w:t xml:space="preserve"> or ecological or methodological factors contributing to contamination </w:t>
      </w:r>
      <w:r w:rsidR="005C7D4F">
        <w:rPr>
          <w:rFonts w:ascii="Times New Roman" w:hAnsi="Times New Roman" w:cs="Times New Roman"/>
          <w:bCs/>
        </w:rPr>
        <w:t>contact</w:t>
      </w:r>
      <w:r>
        <w:rPr>
          <w:rFonts w:ascii="Times New Roman" w:hAnsi="Times New Roman" w:cs="Times New Roman"/>
          <w:bCs/>
        </w:rPr>
        <w:t xml:space="preserve"> and abundance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(Elbrecht et al., 2017; Greenstone et al., 2012)</w:t>
      </w:r>
      <w:r w:rsidR="00910D7D">
        <w:rPr>
          <w:rFonts w:ascii="Times New Roman" w:hAnsi="Times New Roman" w:cs="Times New Roman"/>
          <w:bCs/>
        </w:rPr>
        <w:fldChar w:fldCharType="end"/>
      </w:r>
      <w:r>
        <w:rPr>
          <w:rFonts w:ascii="Times New Roman" w:hAnsi="Times New Roman" w:cs="Times New Roman"/>
          <w:bCs/>
        </w:rPr>
        <w:t xml:space="preserve">. Given the low time and effort involved in pursuing </w:t>
      </w:r>
      <w:r w:rsidR="005C7D4F">
        <w:rPr>
          <w:rFonts w:ascii="Times New Roman" w:hAnsi="Times New Roman" w:cs="Times New Roman"/>
          <w:bCs/>
        </w:rPr>
        <w:t xml:space="preserve">the surface sterilization </w:t>
      </w:r>
      <w:r>
        <w:rPr>
          <w:rFonts w:ascii="Times New Roman" w:hAnsi="Times New Roman" w:cs="Times New Roman"/>
          <w:bCs/>
        </w:rPr>
        <w:t>approach</w:t>
      </w:r>
      <w:r w:rsidR="009F1514">
        <w:rPr>
          <w:rFonts w:ascii="Times New Roman" w:hAnsi="Times New Roman" w:cs="Times New Roman"/>
          <w:bCs/>
        </w:rPr>
        <w:t xml:space="preserve"> </w:t>
      </w:r>
      <w:r w:rsidR="005C7D4F">
        <w:rPr>
          <w:rFonts w:ascii="Times New Roman" w:hAnsi="Times New Roman" w:cs="Times New Roman"/>
          <w:bCs/>
        </w:rPr>
        <w:t xml:space="preserve">we employed </w:t>
      </w:r>
      <w:r w:rsidR="009F1514">
        <w:rPr>
          <w:rFonts w:ascii="Times New Roman" w:hAnsi="Times New Roman" w:cs="Times New Roman"/>
          <w:bCs/>
        </w:rPr>
        <w:t>(~5 minutes per sample)</w:t>
      </w:r>
      <w:r>
        <w:rPr>
          <w:rFonts w:ascii="Times New Roman" w:hAnsi="Times New Roman" w:cs="Times New Roman"/>
          <w:bCs/>
        </w:rPr>
        <w:t>, our current recommendation (if extensive pre-trial of benefits 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(e.g. when small habitats are shared and in mesocosms). Our data does not suggest that there are significant downsides in terms of data quality</w:t>
      </w:r>
      <w:r w:rsidR="00730DD1">
        <w:rPr>
          <w:rFonts w:ascii="Times New Roman" w:hAnsi="Times New Roman" w:cs="Times New Roman"/>
          <w:bCs/>
        </w:rPr>
        <w:t xml:space="preserve"> (i.e. sequencing depth, ASV denoising, or taxonomic assignment)</w:t>
      </w:r>
      <w:r>
        <w:rPr>
          <w:rFonts w:ascii="Times New Roman" w:hAnsi="Times New Roman" w:cs="Times New Roman"/>
          <w:bCs/>
        </w:rPr>
        <w:t xml:space="preserve"> from this approach.  However, this study was not designed to look for these negative effects; thus future work should explicitly explore the potential negative effects of surface sterilization treatments on DNA degradation </w:t>
      </w:r>
      <w:r w:rsidR="00730DD1">
        <w:rPr>
          <w:rFonts w:ascii="Times New Roman" w:hAnsi="Times New Roman" w:cs="Times New Roman"/>
          <w:bCs/>
        </w:rPr>
        <w:t xml:space="preserve">versus removal </w:t>
      </w:r>
      <w:r>
        <w:rPr>
          <w:rFonts w:ascii="Times New Roman" w:hAnsi="Times New Roman" w:cs="Times New Roman"/>
          <w:bCs/>
        </w:rPr>
        <w:t xml:space="preserve">due to physical or chemical treatments (e.g. Greenstone </w:t>
      </w:r>
      <w:r w:rsidR="00910D7D">
        <w:rPr>
          <w:rFonts w:ascii="Times New Roman" w:hAnsi="Times New Roman" w:cs="Times New Roman"/>
          <w:bCs/>
        </w:rPr>
        <w:t xml:space="preserve">et al., </w:t>
      </w:r>
      <w:r>
        <w:rPr>
          <w:rFonts w:ascii="Times New Roman" w:hAnsi="Times New Roman" w:cs="Times New Roman"/>
          <w:bCs/>
        </w:rPr>
        <w:t xml:space="preserve">2012). </w:t>
      </w:r>
    </w:p>
    <w:p w14:paraId="522E519A" w14:textId="53984552" w:rsidR="00583031" w:rsidRDefault="00583031" w:rsidP="001A318B">
      <w:pPr>
        <w:spacing w:line="480" w:lineRule="auto"/>
        <w:rPr>
          <w:rFonts w:ascii="Times New Roman" w:hAnsi="Times New Roman" w:cs="Times New Roman"/>
          <w:bCs/>
        </w:rPr>
      </w:pPr>
      <w:r>
        <w:rPr>
          <w:rFonts w:ascii="Times New Roman" w:hAnsi="Times New Roman" w:cs="Times New Roman"/>
          <w:bCs/>
        </w:rPr>
        <w:t xml:space="preserve">  </w:t>
      </w:r>
    </w:p>
    <w:p w14:paraId="35F10F27" w14:textId="05B43A95"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J. M. Nielsen et al., 2018; Wilson, 1987)","plainTextFormattedCitation":"(C. A. Hallmann et al., 2017; J. M. Nielsen et al., 2018; Wilson, 1987)","previouslyFormattedCitation":"(C. A. Hallmann et al., 2017; J. M.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354772" w:rsidRPr="00354772">
        <w:rPr>
          <w:rFonts w:ascii="Times New Roman" w:hAnsi="Times New Roman" w:cs="Times New Roman"/>
          <w:bCs/>
          <w:noProof/>
        </w:rPr>
        <w:t>(C. A. Hallmann et al., 2017; J. M.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w:t>
      </w:r>
      <w:r w:rsidR="0058379C">
        <w:rPr>
          <w:rFonts w:ascii="Times New Roman" w:hAnsi="Times New Roman" w:cs="Times New Roman"/>
          <w:bCs/>
        </w:rPr>
        <w:lastRenderedPageBreak/>
        <w:t xml:space="preserve">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r w:rsidR="00737E79">
        <w:rPr>
          <w:rFonts w:ascii="Times New Roman" w:hAnsi="Times New Roman" w:cs="Times New Roman"/>
          <w:bCs/>
        </w:rPr>
        <w:t>most</w:t>
      </w:r>
      <w:r w:rsidR="00E156B6">
        <w:rPr>
          <w:rFonts w:ascii="Times New Roman" w:hAnsi="Times New Roman" w:cs="Times New Roman"/>
          <w:bCs/>
        </w:rPr>
        <w:t xml:space="preserve"> context</w:t>
      </w:r>
      <w:r w:rsidR="00730DD1">
        <w:rPr>
          <w:rFonts w:ascii="Times New Roman" w:hAnsi="Times New Roman" w:cs="Times New Roman"/>
          <w:bCs/>
        </w:rPr>
        <w:t>s</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002CADDB" w14:textId="3605DD1E" w:rsidR="002B2CF2" w:rsidRPr="002B2CF2" w:rsidRDefault="00304724" w:rsidP="002B2CF2">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2B2CF2" w:rsidRPr="002B2CF2">
        <w:rPr>
          <w:rFonts w:ascii="Times New Roman" w:hAnsi="Times New Roman" w:cs="Times New Roman"/>
          <w:noProof/>
        </w:rPr>
        <w:t xml:space="preserve">Abrams, P. A., &amp; Ginzburg, L. R. (2000). The nature of predation: Prey dependent, ratio dependent or neither? </w:t>
      </w:r>
      <w:r w:rsidR="002B2CF2" w:rsidRPr="002B2CF2">
        <w:rPr>
          <w:rFonts w:ascii="Times New Roman" w:hAnsi="Times New Roman" w:cs="Times New Roman"/>
          <w:i/>
          <w:iCs/>
          <w:noProof/>
        </w:rPr>
        <w:t>Trends in Ecology and Evolution</w:t>
      </w:r>
      <w:r w:rsidR="002B2CF2" w:rsidRPr="002B2CF2">
        <w:rPr>
          <w:rFonts w:ascii="Times New Roman" w:hAnsi="Times New Roman" w:cs="Times New Roman"/>
          <w:noProof/>
        </w:rPr>
        <w:t xml:space="preserve">, </w:t>
      </w:r>
      <w:r w:rsidR="002B2CF2" w:rsidRPr="002B2CF2">
        <w:rPr>
          <w:rFonts w:ascii="Times New Roman" w:hAnsi="Times New Roman" w:cs="Times New Roman"/>
          <w:i/>
          <w:iCs/>
          <w:noProof/>
        </w:rPr>
        <w:t>15</w:t>
      </w:r>
      <w:r w:rsidR="002B2CF2" w:rsidRPr="002B2CF2">
        <w:rPr>
          <w:rFonts w:ascii="Times New Roman" w:hAnsi="Times New Roman" w:cs="Times New Roman"/>
          <w:noProof/>
        </w:rPr>
        <w:t>(8), 337–341. https://doi.org/10.1016/S0169-5347(00)01908-X</w:t>
      </w:r>
    </w:p>
    <w:p w14:paraId="4D166D9E"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2B2CF2">
        <w:rPr>
          <w:rFonts w:ascii="Times New Roman" w:hAnsi="Times New Roman" w:cs="Times New Roman"/>
          <w:i/>
          <w:iCs/>
          <w:noProof/>
        </w:rPr>
        <w:t>Soil Biology and Biochemistry</w:t>
      </w:r>
      <w:r w:rsidRPr="002B2CF2">
        <w:rPr>
          <w:rFonts w:ascii="Times New Roman" w:hAnsi="Times New Roman" w:cs="Times New Roman"/>
          <w:noProof/>
        </w:rPr>
        <w:t xml:space="preserve">, </w:t>
      </w:r>
      <w:r w:rsidRPr="002B2CF2">
        <w:rPr>
          <w:rFonts w:ascii="Times New Roman" w:hAnsi="Times New Roman" w:cs="Times New Roman"/>
          <w:i/>
          <w:iCs/>
          <w:noProof/>
        </w:rPr>
        <w:t>96</w:t>
      </w:r>
      <w:r w:rsidRPr="002B2CF2">
        <w:rPr>
          <w:rFonts w:ascii="Times New Roman" w:hAnsi="Times New Roman" w:cs="Times New Roman"/>
          <w:noProof/>
        </w:rPr>
        <w:t>, 152–159. https://doi.org/10.1016/j.soilbio.2016.02.006</w:t>
      </w:r>
    </w:p>
    <w:p w14:paraId="7078360A"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Apigo, A., &amp; Oono, R. (2018). </w:t>
      </w:r>
      <w:r w:rsidRPr="002B2CF2">
        <w:rPr>
          <w:rFonts w:ascii="Times New Roman" w:hAnsi="Times New Roman" w:cs="Times New Roman"/>
          <w:i/>
          <w:iCs/>
          <w:noProof/>
        </w:rPr>
        <w:t>MG840195 and MG840196</w:t>
      </w:r>
      <w:r w:rsidRPr="002B2CF2">
        <w:rPr>
          <w:rFonts w:ascii="Times New Roman" w:hAnsi="Times New Roman" w:cs="Times New Roman"/>
          <w:noProof/>
        </w:rPr>
        <w:t>.</w:t>
      </w:r>
    </w:p>
    <w:p w14:paraId="4EBE1E9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lastRenderedPageBreak/>
        <w:t xml:space="preserve">Baker, R., Buckland, A., &amp; Sheaves, M. (2014). Fish gut content analysis: Robust measures of diet composition. </w:t>
      </w:r>
      <w:r w:rsidRPr="002B2CF2">
        <w:rPr>
          <w:rFonts w:ascii="Times New Roman" w:hAnsi="Times New Roman" w:cs="Times New Roman"/>
          <w:i/>
          <w:iCs/>
          <w:noProof/>
        </w:rPr>
        <w:t>Fish and Fisheries</w:t>
      </w:r>
      <w:r w:rsidRPr="002B2CF2">
        <w:rPr>
          <w:rFonts w:ascii="Times New Roman" w:hAnsi="Times New Roman" w:cs="Times New Roman"/>
          <w:noProof/>
        </w:rPr>
        <w:t xml:space="preserve">, </w:t>
      </w:r>
      <w:r w:rsidRPr="002B2CF2">
        <w:rPr>
          <w:rFonts w:ascii="Times New Roman" w:hAnsi="Times New Roman" w:cs="Times New Roman"/>
          <w:i/>
          <w:iCs/>
          <w:noProof/>
        </w:rPr>
        <w:t>15</w:t>
      </w:r>
      <w:r w:rsidRPr="002B2CF2">
        <w:rPr>
          <w:rFonts w:ascii="Times New Roman" w:hAnsi="Times New Roman" w:cs="Times New Roman"/>
          <w:noProof/>
        </w:rPr>
        <w:t>(1), 170–177. https://doi.org/10.1111/faf.12026</w:t>
      </w:r>
    </w:p>
    <w:p w14:paraId="6EA82B31"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Barnes, M. A., Turner, C. R., Jerde, C. L., Renshaw, M. A., Chadderton, W. L., &amp; Lodge, D. M. (2014). Environmental conditions influence eDNA persistence in aquatic systems. </w:t>
      </w:r>
      <w:r w:rsidRPr="002B2CF2">
        <w:rPr>
          <w:rFonts w:ascii="Times New Roman" w:hAnsi="Times New Roman" w:cs="Times New Roman"/>
          <w:i/>
          <w:iCs/>
          <w:noProof/>
        </w:rPr>
        <w:t>Environmental Science and Technology</w:t>
      </w:r>
      <w:r w:rsidRPr="002B2CF2">
        <w:rPr>
          <w:rFonts w:ascii="Times New Roman" w:hAnsi="Times New Roman" w:cs="Times New Roman"/>
          <w:noProof/>
        </w:rPr>
        <w:t xml:space="preserve">, </w:t>
      </w:r>
      <w:r w:rsidRPr="002B2CF2">
        <w:rPr>
          <w:rFonts w:ascii="Times New Roman" w:hAnsi="Times New Roman" w:cs="Times New Roman"/>
          <w:i/>
          <w:iCs/>
          <w:noProof/>
        </w:rPr>
        <w:t>48</w:t>
      </w:r>
      <w:r w:rsidRPr="002B2CF2">
        <w:rPr>
          <w:rFonts w:ascii="Times New Roman" w:hAnsi="Times New Roman" w:cs="Times New Roman"/>
          <w:noProof/>
        </w:rPr>
        <w:t>(3), 1819–1827. https://doi.org/10.1021/es404734p</w:t>
      </w:r>
    </w:p>
    <w:p w14:paraId="448DFAAD"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2B2CF2">
        <w:rPr>
          <w:rFonts w:ascii="Times New Roman" w:hAnsi="Times New Roman" w:cs="Times New Roman"/>
          <w:i/>
          <w:iCs/>
          <w:noProof/>
        </w:rPr>
        <w:t>Trends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24</w:t>
      </w:r>
      <w:r w:rsidRPr="002B2CF2">
        <w:rPr>
          <w:rFonts w:ascii="Times New Roman" w:hAnsi="Times New Roman" w:cs="Times New Roman"/>
          <w:noProof/>
        </w:rPr>
        <w:t>(3), 127–135. https://doi.org/10.1016/j.tree.2008.10.008</w:t>
      </w:r>
    </w:p>
    <w:p w14:paraId="15D68CB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2B2CF2">
        <w:rPr>
          <w:rFonts w:ascii="Times New Roman" w:hAnsi="Times New Roman" w:cs="Times New Roman"/>
          <w:i/>
          <w:iCs/>
          <w:noProof/>
        </w:rPr>
        <w:t>BioRxiv</w:t>
      </w:r>
      <w:r w:rsidRPr="002B2CF2">
        <w:rPr>
          <w:rFonts w:ascii="Times New Roman" w:hAnsi="Times New Roman" w:cs="Times New Roman"/>
          <w:noProof/>
        </w:rPr>
        <w:t>, 132753. https://doi.org/10.1101/132753</w:t>
      </w:r>
    </w:p>
    <w:p w14:paraId="62E07E4D"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2B2CF2">
        <w:rPr>
          <w:rFonts w:ascii="Times New Roman" w:hAnsi="Times New Roman" w:cs="Times New Roman"/>
          <w:i/>
          <w:iCs/>
          <w:noProof/>
        </w:rPr>
        <w:t>Ecology</w:t>
      </w:r>
      <w:r w:rsidRPr="002B2CF2">
        <w:rPr>
          <w:rFonts w:ascii="Times New Roman" w:hAnsi="Times New Roman" w:cs="Times New Roman"/>
          <w:noProof/>
        </w:rPr>
        <w:t xml:space="preserve">, </w:t>
      </w:r>
      <w:r w:rsidRPr="002B2CF2">
        <w:rPr>
          <w:rFonts w:ascii="Times New Roman" w:hAnsi="Times New Roman" w:cs="Times New Roman"/>
          <w:i/>
          <w:iCs/>
          <w:noProof/>
        </w:rPr>
        <w:t>98</w:t>
      </w:r>
      <w:r w:rsidRPr="002B2CF2">
        <w:rPr>
          <w:rFonts w:ascii="Times New Roman" w:hAnsi="Times New Roman" w:cs="Times New Roman"/>
          <w:noProof/>
        </w:rPr>
        <w:t>(7), 1771–1778. https://doi.org/10.1002/ecy.1872</w:t>
      </w:r>
    </w:p>
    <w:p w14:paraId="595A308E"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Brown, J. H., Whitham, T. G., Morgan Ernest, S. K., &amp; Gehring, C. A. (2001). Complex species interactions and the dynamics of ecological systems: Long-term experiments. </w:t>
      </w:r>
      <w:r w:rsidRPr="002B2CF2">
        <w:rPr>
          <w:rFonts w:ascii="Times New Roman" w:hAnsi="Times New Roman" w:cs="Times New Roman"/>
          <w:i/>
          <w:iCs/>
          <w:noProof/>
        </w:rPr>
        <w:t>Science</w:t>
      </w:r>
      <w:r w:rsidRPr="002B2CF2">
        <w:rPr>
          <w:rFonts w:ascii="Times New Roman" w:hAnsi="Times New Roman" w:cs="Times New Roman"/>
          <w:noProof/>
        </w:rPr>
        <w:t xml:space="preserve">, </w:t>
      </w:r>
      <w:r w:rsidRPr="002B2CF2">
        <w:rPr>
          <w:rFonts w:ascii="Times New Roman" w:hAnsi="Times New Roman" w:cs="Times New Roman"/>
          <w:i/>
          <w:iCs/>
          <w:noProof/>
        </w:rPr>
        <w:t>293</w:t>
      </w:r>
      <w:r w:rsidRPr="002B2CF2">
        <w:rPr>
          <w:rFonts w:ascii="Times New Roman" w:hAnsi="Times New Roman" w:cs="Times New Roman"/>
          <w:noProof/>
        </w:rPr>
        <w:t>(5530), 643–650. https://doi.org/10.1126/science.293.5530.643</w:t>
      </w:r>
    </w:p>
    <w:p w14:paraId="74059698"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Brown, S. P., Leopold, D. R., &amp; Busby, P. E. (2018). Protocols for Investigating the Leaf Mycobiome Using High-Throughput DNA Sequenci. In </w:t>
      </w:r>
      <w:r w:rsidRPr="002B2CF2">
        <w:rPr>
          <w:rFonts w:ascii="Times New Roman" w:hAnsi="Times New Roman" w:cs="Times New Roman"/>
          <w:i/>
          <w:iCs/>
          <w:noProof/>
        </w:rPr>
        <w:t>Plant Pathogenic Fungi and Oomycetes: Methods and Protocols</w:t>
      </w:r>
      <w:r w:rsidRPr="002B2CF2">
        <w:rPr>
          <w:rFonts w:ascii="Times New Roman" w:hAnsi="Times New Roman" w:cs="Times New Roman"/>
          <w:noProof/>
        </w:rPr>
        <w:t xml:space="preserve"> (Vol. 1848). https://doi.org/10.1007/978-1-4939-8724-5</w:t>
      </w:r>
    </w:p>
    <w:p w14:paraId="156F2B59"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2B2CF2">
        <w:rPr>
          <w:rFonts w:ascii="Times New Roman" w:hAnsi="Times New Roman" w:cs="Times New Roman"/>
          <w:i/>
          <w:iCs/>
          <w:noProof/>
        </w:rPr>
        <w:t>Brazilian Journal of Microbiology</w:t>
      </w:r>
      <w:r w:rsidRPr="002B2CF2">
        <w:rPr>
          <w:rFonts w:ascii="Times New Roman" w:hAnsi="Times New Roman" w:cs="Times New Roman"/>
          <w:noProof/>
        </w:rPr>
        <w:t xml:space="preserve">, </w:t>
      </w:r>
      <w:r w:rsidRPr="002B2CF2">
        <w:rPr>
          <w:rFonts w:ascii="Times New Roman" w:hAnsi="Times New Roman" w:cs="Times New Roman"/>
          <w:i/>
          <w:iCs/>
          <w:noProof/>
        </w:rPr>
        <w:t>45</w:t>
      </w:r>
      <w:r w:rsidRPr="002B2CF2">
        <w:rPr>
          <w:rFonts w:ascii="Times New Roman" w:hAnsi="Times New Roman" w:cs="Times New Roman"/>
          <w:noProof/>
        </w:rPr>
        <w:t>(3), 977–983. https://doi.org/10.1590/S1517-83822014000300030</w:t>
      </w:r>
    </w:p>
    <w:p w14:paraId="64DEBEF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Bushnell, B. (2019). </w:t>
      </w:r>
      <w:r w:rsidRPr="002B2CF2">
        <w:rPr>
          <w:rFonts w:ascii="Times New Roman" w:hAnsi="Times New Roman" w:cs="Times New Roman"/>
          <w:i/>
          <w:iCs/>
          <w:noProof/>
        </w:rPr>
        <w:t>BBMap</w:t>
      </w:r>
      <w:r w:rsidRPr="002B2CF2">
        <w:rPr>
          <w:rFonts w:ascii="Times New Roman" w:hAnsi="Times New Roman" w:cs="Times New Roman"/>
          <w:noProof/>
        </w:rPr>
        <w:t>.</w:t>
      </w:r>
    </w:p>
    <w:p w14:paraId="5051B897"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Callahan, B. J., McMurdie, P. J., Rosen, M. J., Han, A. W., Johnson, A. J. A., &amp; Holmes, S. P. (2016). DADA2: High-resolution sample inference from Illumina amplicon data. </w:t>
      </w:r>
      <w:r w:rsidRPr="002B2CF2">
        <w:rPr>
          <w:rFonts w:ascii="Times New Roman" w:hAnsi="Times New Roman" w:cs="Times New Roman"/>
          <w:i/>
          <w:iCs/>
          <w:noProof/>
        </w:rPr>
        <w:t>Nature Methods</w:t>
      </w:r>
      <w:r w:rsidRPr="002B2CF2">
        <w:rPr>
          <w:rFonts w:ascii="Times New Roman" w:hAnsi="Times New Roman" w:cs="Times New Roman"/>
          <w:noProof/>
        </w:rPr>
        <w:t xml:space="preserve">, </w:t>
      </w:r>
      <w:r w:rsidRPr="002B2CF2">
        <w:rPr>
          <w:rFonts w:ascii="Times New Roman" w:hAnsi="Times New Roman" w:cs="Times New Roman"/>
          <w:i/>
          <w:iCs/>
          <w:noProof/>
        </w:rPr>
        <w:t>13</w:t>
      </w:r>
      <w:r w:rsidRPr="002B2CF2">
        <w:rPr>
          <w:rFonts w:ascii="Times New Roman" w:hAnsi="Times New Roman" w:cs="Times New Roman"/>
          <w:noProof/>
        </w:rPr>
        <w:t>(7), 581–583. https://doi.org/10.1038/nmeth.3869</w:t>
      </w:r>
    </w:p>
    <w:p w14:paraId="6A235A09"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Carini, P., Marsden, P. J., Leff, J. W., Morgan, E. E., Strickland, M. S., &amp; Fierer, N. (2016). Relic DNA is abundant in soil and obscures estimates of soil microbial diversity. </w:t>
      </w:r>
      <w:r w:rsidRPr="002B2CF2">
        <w:rPr>
          <w:rFonts w:ascii="Times New Roman" w:hAnsi="Times New Roman" w:cs="Times New Roman"/>
          <w:i/>
          <w:iCs/>
          <w:noProof/>
        </w:rPr>
        <w:t>Nature Microbiology</w:t>
      </w:r>
      <w:r w:rsidRPr="002B2CF2">
        <w:rPr>
          <w:rFonts w:ascii="Times New Roman" w:hAnsi="Times New Roman" w:cs="Times New Roman"/>
          <w:noProof/>
        </w:rPr>
        <w:t xml:space="preserve">, </w:t>
      </w:r>
      <w:r w:rsidRPr="002B2CF2">
        <w:rPr>
          <w:rFonts w:ascii="Times New Roman" w:hAnsi="Times New Roman" w:cs="Times New Roman"/>
          <w:i/>
          <w:iCs/>
          <w:noProof/>
        </w:rPr>
        <w:t>2</w:t>
      </w:r>
      <w:r w:rsidRPr="002B2CF2">
        <w:rPr>
          <w:rFonts w:ascii="Times New Roman" w:hAnsi="Times New Roman" w:cs="Times New Roman"/>
          <w:noProof/>
        </w:rPr>
        <w:t>(December 2016). https://doi.org/10.1038/nmicrobiol.2016.242</w:t>
      </w:r>
    </w:p>
    <w:p w14:paraId="6941FBA9"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Clark, K., Karsch-Mizrachi, I., Lipman, D. J., Ostell, J., &amp; Sayers, E. W. (2016). GenBank. </w:t>
      </w:r>
      <w:r w:rsidRPr="002B2CF2">
        <w:rPr>
          <w:rFonts w:ascii="Times New Roman" w:hAnsi="Times New Roman" w:cs="Times New Roman"/>
          <w:i/>
          <w:iCs/>
          <w:noProof/>
        </w:rPr>
        <w:t>Nucleic Acids Research</w:t>
      </w:r>
      <w:r w:rsidRPr="002B2CF2">
        <w:rPr>
          <w:rFonts w:ascii="Times New Roman" w:hAnsi="Times New Roman" w:cs="Times New Roman"/>
          <w:noProof/>
        </w:rPr>
        <w:t xml:space="preserve">, </w:t>
      </w:r>
      <w:r w:rsidRPr="002B2CF2">
        <w:rPr>
          <w:rFonts w:ascii="Times New Roman" w:hAnsi="Times New Roman" w:cs="Times New Roman"/>
          <w:i/>
          <w:iCs/>
          <w:noProof/>
        </w:rPr>
        <w:t>44</w:t>
      </w:r>
      <w:r w:rsidRPr="002B2CF2">
        <w:rPr>
          <w:rFonts w:ascii="Times New Roman" w:hAnsi="Times New Roman" w:cs="Times New Roman"/>
          <w:noProof/>
        </w:rPr>
        <w:t>(D1), D67–D72. https://doi.org/10.1093/nar/gkv1276</w:t>
      </w:r>
    </w:p>
    <w:p w14:paraId="23606DEB"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Collins, R. A., Wangensteen, O. S., O’Gorman, E. J., Mariani, S., Sims, D. W., &amp; Genner, M. J. (2018). Persistence of environmental DNA in marine systems. </w:t>
      </w:r>
      <w:r w:rsidRPr="002B2CF2">
        <w:rPr>
          <w:rFonts w:ascii="Times New Roman" w:hAnsi="Times New Roman" w:cs="Times New Roman"/>
          <w:i/>
          <w:iCs/>
          <w:noProof/>
        </w:rPr>
        <w:t>Communications Biology</w:t>
      </w:r>
      <w:r w:rsidRPr="002B2CF2">
        <w:rPr>
          <w:rFonts w:ascii="Times New Roman" w:hAnsi="Times New Roman" w:cs="Times New Roman"/>
          <w:noProof/>
        </w:rPr>
        <w:t xml:space="preserve">, </w:t>
      </w:r>
      <w:r w:rsidRPr="002B2CF2">
        <w:rPr>
          <w:rFonts w:ascii="Times New Roman" w:hAnsi="Times New Roman" w:cs="Times New Roman"/>
          <w:i/>
          <w:iCs/>
          <w:noProof/>
        </w:rPr>
        <w:t>1</w:t>
      </w:r>
      <w:r w:rsidRPr="002B2CF2">
        <w:rPr>
          <w:rFonts w:ascii="Times New Roman" w:hAnsi="Times New Roman" w:cs="Times New Roman"/>
          <w:noProof/>
        </w:rPr>
        <w:t>(1), 1–11. https://doi.org/10.1038/s42003-018-0192-6</w:t>
      </w:r>
    </w:p>
    <w:p w14:paraId="45659CF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Colston, T. J., &amp; Jackson, C. R. (2016). Microbiome evolution along divergent branches of the vertebrate tree of life: what is known and unknown. </w:t>
      </w:r>
      <w:r w:rsidRPr="002B2CF2">
        <w:rPr>
          <w:rFonts w:ascii="Times New Roman" w:hAnsi="Times New Roman" w:cs="Times New Roman"/>
          <w:i/>
          <w:iCs/>
          <w:noProof/>
        </w:rPr>
        <w:t>Molecular Ecology</w:t>
      </w:r>
      <w:r w:rsidRPr="002B2CF2">
        <w:rPr>
          <w:rFonts w:ascii="Times New Roman" w:hAnsi="Times New Roman" w:cs="Times New Roman"/>
          <w:noProof/>
        </w:rPr>
        <w:t xml:space="preserve">, </w:t>
      </w:r>
      <w:r w:rsidRPr="002B2CF2">
        <w:rPr>
          <w:rFonts w:ascii="Times New Roman" w:hAnsi="Times New Roman" w:cs="Times New Roman"/>
          <w:i/>
          <w:iCs/>
          <w:noProof/>
        </w:rPr>
        <w:t>25</w:t>
      </w:r>
      <w:r w:rsidRPr="002B2CF2">
        <w:rPr>
          <w:rFonts w:ascii="Times New Roman" w:hAnsi="Times New Roman" w:cs="Times New Roman"/>
          <w:noProof/>
        </w:rPr>
        <w:t>(16), 3776–3800. https://doi.org/10.1111/mec.13730</w:t>
      </w:r>
    </w:p>
    <w:p w14:paraId="6642E22D"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De Meester, L., Declerck, S., Stoks, R., Louette, G., Van De Meutter, F., De Bie, T., Michels, E., &amp; Brendonck, L. (2005). Ponds and pools as model systems in conservation biology, ecology and evolutionary biology. </w:t>
      </w:r>
      <w:r w:rsidRPr="002B2CF2">
        <w:rPr>
          <w:rFonts w:ascii="Times New Roman" w:hAnsi="Times New Roman" w:cs="Times New Roman"/>
          <w:i/>
          <w:iCs/>
          <w:noProof/>
        </w:rPr>
        <w:t>Aquatic Conservation: Marine and Freshwater Ecosystems</w:t>
      </w:r>
      <w:r w:rsidRPr="002B2CF2">
        <w:rPr>
          <w:rFonts w:ascii="Times New Roman" w:hAnsi="Times New Roman" w:cs="Times New Roman"/>
          <w:noProof/>
        </w:rPr>
        <w:t xml:space="preserve">, </w:t>
      </w:r>
      <w:r w:rsidRPr="002B2CF2">
        <w:rPr>
          <w:rFonts w:ascii="Times New Roman" w:hAnsi="Times New Roman" w:cs="Times New Roman"/>
          <w:i/>
          <w:iCs/>
          <w:noProof/>
        </w:rPr>
        <w:t>15</w:t>
      </w:r>
      <w:r w:rsidRPr="002B2CF2">
        <w:rPr>
          <w:rFonts w:ascii="Times New Roman" w:hAnsi="Times New Roman" w:cs="Times New Roman"/>
          <w:noProof/>
        </w:rPr>
        <w:t>(6), 715–725. https://doi.org/10.1002/aqc.748</w:t>
      </w:r>
    </w:p>
    <w:p w14:paraId="2EEBD8A0"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lastRenderedPageBreak/>
        <w:t xml:space="preserve">Delmas, E., Besson, M., Brice, M. H., Burkle, L. A., Dalla Riva, G. V., Fortin, M. J., Gravel, D., Guimarães, P. R., Hembry, D. H., Newman, E. A., Olesen, J. M., Pires, M. M., Yeakel, J. D., &amp; Poisot, T. (2019). Analysing ecological networks of species interactions. </w:t>
      </w:r>
      <w:r w:rsidRPr="002B2CF2">
        <w:rPr>
          <w:rFonts w:ascii="Times New Roman" w:hAnsi="Times New Roman" w:cs="Times New Roman"/>
          <w:i/>
          <w:iCs/>
          <w:noProof/>
        </w:rPr>
        <w:t>Biological Reviews</w:t>
      </w:r>
      <w:r w:rsidRPr="002B2CF2">
        <w:rPr>
          <w:rFonts w:ascii="Times New Roman" w:hAnsi="Times New Roman" w:cs="Times New Roman"/>
          <w:noProof/>
        </w:rPr>
        <w:t xml:space="preserve">, </w:t>
      </w:r>
      <w:r w:rsidRPr="002B2CF2">
        <w:rPr>
          <w:rFonts w:ascii="Times New Roman" w:hAnsi="Times New Roman" w:cs="Times New Roman"/>
          <w:i/>
          <w:iCs/>
          <w:noProof/>
        </w:rPr>
        <w:t>94</w:t>
      </w:r>
      <w:r w:rsidRPr="002B2CF2">
        <w:rPr>
          <w:rFonts w:ascii="Times New Roman" w:hAnsi="Times New Roman" w:cs="Times New Roman"/>
          <w:noProof/>
        </w:rPr>
        <w:t>(1), 16–36. https://doi.org/10.1111/brv.12433</w:t>
      </w:r>
    </w:p>
    <w:p w14:paraId="28E24AC4"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2B2CF2">
        <w:rPr>
          <w:rFonts w:ascii="Times New Roman" w:hAnsi="Times New Roman" w:cs="Times New Roman"/>
          <w:i/>
          <w:iCs/>
          <w:noProof/>
        </w:rPr>
        <w:t>Tellus, Series B: Chemical and Physical Meteorology</w:t>
      </w:r>
      <w:r w:rsidRPr="002B2CF2">
        <w:rPr>
          <w:rFonts w:ascii="Times New Roman" w:hAnsi="Times New Roman" w:cs="Times New Roman"/>
          <w:noProof/>
        </w:rPr>
        <w:t xml:space="preserve">, </w:t>
      </w:r>
      <w:r w:rsidRPr="002B2CF2">
        <w:rPr>
          <w:rFonts w:ascii="Times New Roman" w:hAnsi="Times New Roman" w:cs="Times New Roman"/>
          <w:i/>
          <w:iCs/>
          <w:noProof/>
        </w:rPr>
        <w:t>64</w:t>
      </w:r>
      <w:r w:rsidRPr="002B2CF2">
        <w:rPr>
          <w:rFonts w:ascii="Times New Roman" w:hAnsi="Times New Roman" w:cs="Times New Roman"/>
          <w:noProof/>
        </w:rPr>
        <w:t>(1). https://doi.org/10.3402/tellusb.v64i0.15598</w:t>
      </w:r>
    </w:p>
    <w:p w14:paraId="0C5B167A"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2B2CF2">
        <w:rPr>
          <w:rFonts w:ascii="Times New Roman" w:hAnsi="Times New Roman" w:cs="Times New Roman"/>
          <w:i/>
          <w:iCs/>
          <w:noProof/>
        </w:rPr>
        <w:t>Molecular Ecology</w:t>
      </w:r>
      <w:r w:rsidRPr="002B2CF2">
        <w:rPr>
          <w:rFonts w:ascii="Times New Roman" w:hAnsi="Times New Roman" w:cs="Times New Roman"/>
          <w:noProof/>
        </w:rPr>
        <w:t xml:space="preserve">, </w:t>
      </w:r>
      <w:r w:rsidRPr="002B2CF2">
        <w:rPr>
          <w:rFonts w:ascii="Times New Roman" w:hAnsi="Times New Roman" w:cs="Times New Roman"/>
          <w:i/>
          <w:iCs/>
          <w:noProof/>
        </w:rPr>
        <w:t>28</w:t>
      </w:r>
      <w:r w:rsidRPr="002B2CF2">
        <w:rPr>
          <w:rFonts w:ascii="Times New Roman" w:hAnsi="Times New Roman" w:cs="Times New Roman"/>
          <w:noProof/>
        </w:rPr>
        <w:t>(2), 203–218. https://doi.org/10.1111/mec.14581</w:t>
      </w:r>
    </w:p>
    <w:p w14:paraId="1D79EE8F"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Duffy, D. C., &amp; Jackson, S. (1986). Diet Studies of Seabirds: A Review of Methods. </w:t>
      </w:r>
      <w:r w:rsidRPr="002B2CF2">
        <w:rPr>
          <w:rFonts w:ascii="Times New Roman" w:hAnsi="Times New Roman" w:cs="Times New Roman"/>
          <w:i/>
          <w:iCs/>
          <w:noProof/>
        </w:rPr>
        <w:t>Colonial Waterbirds</w:t>
      </w:r>
      <w:r w:rsidRPr="002B2CF2">
        <w:rPr>
          <w:rFonts w:ascii="Times New Roman" w:hAnsi="Times New Roman" w:cs="Times New Roman"/>
          <w:noProof/>
        </w:rPr>
        <w:t xml:space="preserve">, </w:t>
      </w:r>
      <w:r w:rsidRPr="002B2CF2">
        <w:rPr>
          <w:rFonts w:ascii="Times New Roman" w:hAnsi="Times New Roman" w:cs="Times New Roman"/>
          <w:i/>
          <w:iCs/>
          <w:noProof/>
        </w:rPr>
        <w:t>9</w:t>
      </w:r>
      <w:r w:rsidRPr="002B2CF2">
        <w:rPr>
          <w:rFonts w:ascii="Times New Roman" w:hAnsi="Times New Roman" w:cs="Times New Roman"/>
          <w:noProof/>
        </w:rPr>
        <w:t>(1), 1–17.</w:t>
      </w:r>
    </w:p>
    <w:p w14:paraId="69C1AC2E"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Dunne, J. A., Williams, R. J., &amp; Martinez, N. D. (2002). Network structure and biodiversity loss in food webs: robustness increase with connectance. </w:t>
      </w:r>
      <w:r w:rsidRPr="002B2CF2">
        <w:rPr>
          <w:rFonts w:ascii="Times New Roman" w:hAnsi="Times New Roman" w:cs="Times New Roman"/>
          <w:i/>
          <w:iCs/>
          <w:noProof/>
        </w:rPr>
        <w:t>Ecology Letters</w:t>
      </w:r>
      <w:r w:rsidRPr="002B2CF2">
        <w:rPr>
          <w:rFonts w:ascii="Times New Roman" w:hAnsi="Times New Roman" w:cs="Times New Roman"/>
          <w:noProof/>
        </w:rPr>
        <w:t xml:space="preserve">, </w:t>
      </w:r>
      <w:r w:rsidRPr="002B2CF2">
        <w:rPr>
          <w:rFonts w:ascii="Times New Roman" w:hAnsi="Times New Roman" w:cs="Times New Roman"/>
          <w:i/>
          <w:iCs/>
          <w:noProof/>
        </w:rPr>
        <w:t>5</w:t>
      </w:r>
      <w:r w:rsidRPr="002B2CF2">
        <w:rPr>
          <w:rFonts w:ascii="Times New Roman" w:hAnsi="Times New Roman" w:cs="Times New Roman"/>
          <w:noProof/>
        </w:rPr>
        <w:t>, 558–567. https://doi.org/10.1046/j.1461-0248.2002.00354.x</w:t>
      </w:r>
    </w:p>
    <w:p w14:paraId="45F73E72"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Edgar, R. C. (2016). UNOISE2: improved error-correction for Illumina 16S and ITS amplicon sequencing. </w:t>
      </w:r>
      <w:r w:rsidRPr="002B2CF2">
        <w:rPr>
          <w:rFonts w:ascii="Times New Roman" w:hAnsi="Times New Roman" w:cs="Times New Roman"/>
          <w:i/>
          <w:iCs/>
          <w:noProof/>
        </w:rPr>
        <w:t>BioRxiv</w:t>
      </w:r>
      <w:r w:rsidRPr="002B2CF2">
        <w:rPr>
          <w:rFonts w:ascii="Times New Roman" w:hAnsi="Times New Roman" w:cs="Times New Roman"/>
          <w:noProof/>
        </w:rPr>
        <w:t>, 081257. https://doi.org/10.1101/081257</w:t>
      </w:r>
    </w:p>
    <w:p w14:paraId="39237E2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Elbrecht, V., Peinert, B., &amp; Leese, F. (2017). Sorting things out: Assessing effects of unequal specimen biomass on DNA metabarcoding. </w:t>
      </w:r>
      <w:r w:rsidRPr="002B2CF2">
        <w:rPr>
          <w:rFonts w:ascii="Times New Roman" w:hAnsi="Times New Roman" w:cs="Times New Roman"/>
          <w:i/>
          <w:iCs/>
          <w:noProof/>
        </w:rPr>
        <w:t>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7</w:t>
      </w:r>
      <w:r w:rsidRPr="002B2CF2">
        <w:rPr>
          <w:rFonts w:ascii="Times New Roman" w:hAnsi="Times New Roman" w:cs="Times New Roman"/>
          <w:noProof/>
        </w:rPr>
        <w:t>(17), 6918–6926. https://doi.org/10.1002/ece3.3192</w:t>
      </w:r>
    </w:p>
    <w:p w14:paraId="21AC20E6"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Fulton, T. M., Chunwongse, J., &amp; Tanksley, S. D. (1995). Microprep protocol for extraction of DNA from tomato and other herbaceous plants. </w:t>
      </w:r>
      <w:r w:rsidRPr="002B2CF2">
        <w:rPr>
          <w:rFonts w:ascii="Times New Roman" w:hAnsi="Times New Roman" w:cs="Times New Roman"/>
          <w:i/>
          <w:iCs/>
          <w:noProof/>
        </w:rPr>
        <w:t>Plant Molecular Biology Reporter</w:t>
      </w:r>
      <w:r w:rsidRPr="002B2CF2">
        <w:rPr>
          <w:rFonts w:ascii="Times New Roman" w:hAnsi="Times New Roman" w:cs="Times New Roman"/>
          <w:noProof/>
        </w:rPr>
        <w:t xml:space="preserve">, </w:t>
      </w:r>
      <w:r w:rsidRPr="002B2CF2">
        <w:rPr>
          <w:rFonts w:ascii="Times New Roman" w:hAnsi="Times New Roman" w:cs="Times New Roman"/>
          <w:i/>
          <w:iCs/>
          <w:noProof/>
        </w:rPr>
        <w:t>13</w:t>
      </w:r>
      <w:r w:rsidRPr="002B2CF2">
        <w:rPr>
          <w:rFonts w:ascii="Times New Roman" w:hAnsi="Times New Roman" w:cs="Times New Roman"/>
          <w:noProof/>
        </w:rPr>
        <w:t>(3), 207–209. https://doi.org/10.1007/BF02670897</w:t>
      </w:r>
    </w:p>
    <w:p w14:paraId="6376D2E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Gao, M., Taylor, M. K., &amp; Callaham, M. A. (2017). Trophic dynamics in a simple experimental ecosystem: Interactions among centipedes, Collembola and introduced earthworms. </w:t>
      </w:r>
      <w:r w:rsidRPr="002B2CF2">
        <w:rPr>
          <w:rFonts w:ascii="Times New Roman" w:hAnsi="Times New Roman" w:cs="Times New Roman"/>
          <w:i/>
          <w:iCs/>
          <w:noProof/>
        </w:rPr>
        <w:t>Soil Biology and Biochemistry</w:t>
      </w:r>
      <w:r w:rsidRPr="002B2CF2">
        <w:rPr>
          <w:rFonts w:ascii="Times New Roman" w:hAnsi="Times New Roman" w:cs="Times New Roman"/>
          <w:noProof/>
        </w:rPr>
        <w:t xml:space="preserve">, </w:t>
      </w:r>
      <w:r w:rsidRPr="002B2CF2">
        <w:rPr>
          <w:rFonts w:ascii="Times New Roman" w:hAnsi="Times New Roman" w:cs="Times New Roman"/>
          <w:i/>
          <w:iCs/>
          <w:noProof/>
        </w:rPr>
        <w:t>115</w:t>
      </w:r>
      <w:r w:rsidRPr="002B2CF2">
        <w:rPr>
          <w:rFonts w:ascii="Times New Roman" w:hAnsi="Times New Roman" w:cs="Times New Roman"/>
          <w:noProof/>
        </w:rPr>
        <w:t>, 66–72. https://doi.org/10.1016/j.soilbio.2017.08.001</w:t>
      </w:r>
    </w:p>
    <w:p w14:paraId="608595FF"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2B2CF2">
        <w:rPr>
          <w:rFonts w:ascii="Times New Roman" w:hAnsi="Times New Roman" w:cs="Times New Roman"/>
          <w:i/>
          <w:iCs/>
          <w:noProof/>
        </w:rPr>
        <w:t>Methods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8</w:t>
      </w:r>
      <w:r w:rsidRPr="002B2CF2">
        <w:rPr>
          <w:rFonts w:ascii="Times New Roman" w:hAnsi="Times New Roman" w:cs="Times New Roman"/>
          <w:noProof/>
        </w:rPr>
        <w:t>(2), 248–256. https://doi.org/10.1111/2041-210X.12667</w:t>
      </w:r>
    </w:p>
    <w:p w14:paraId="7FD84CA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2B2CF2">
        <w:rPr>
          <w:rFonts w:ascii="Times New Roman" w:hAnsi="Times New Roman" w:cs="Times New Roman"/>
          <w:i/>
          <w:iCs/>
          <w:noProof/>
        </w:rPr>
        <w:t>Molecular Ecology Resources</w:t>
      </w:r>
      <w:r w:rsidRPr="002B2CF2">
        <w:rPr>
          <w:rFonts w:ascii="Times New Roman" w:hAnsi="Times New Roman" w:cs="Times New Roman"/>
          <w:noProof/>
        </w:rPr>
        <w:t xml:space="preserve">, </w:t>
      </w:r>
      <w:r w:rsidRPr="002B2CF2">
        <w:rPr>
          <w:rFonts w:ascii="Times New Roman" w:hAnsi="Times New Roman" w:cs="Times New Roman"/>
          <w:i/>
          <w:iCs/>
          <w:noProof/>
        </w:rPr>
        <w:t>12</w:t>
      </w:r>
      <w:r w:rsidRPr="002B2CF2">
        <w:rPr>
          <w:rFonts w:ascii="Times New Roman" w:hAnsi="Times New Roman" w:cs="Times New Roman"/>
          <w:noProof/>
        </w:rPr>
        <w:t>(3), 464–469. https://doi.org/10.1111/j.1755-0998.2012.03112.x</w:t>
      </w:r>
    </w:p>
    <w:p w14:paraId="2802580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2B2CF2">
        <w:rPr>
          <w:rFonts w:ascii="Times New Roman" w:hAnsi="Times New Roman" w:cs="Times New Roman"/>
          <w:i/>
          <w:iCs/>
          <w:noProof/>
        </w:rPr>
        <w:t>Molecular Ecology Resources</w:t>
      </w:r>
      <w:r w:rsidRPr="002B2CF2">
        <w:rPr>
          <w:rFonts w:ascii="Times New Roman" w:hAnsi="Times New Roman" w:cs="Times New Roman"/>
          <w:noProof/>
        </w:rPr>
        <w:t xml:space="preserve">, </w:t>
      </w:r>
      <w:r w:rsidRPr="002B2CF2">
        <w:rPr>
          <w:rFonts w:ascii="Times New Roman" w:hAnsi="Times New Roman" w:cs="Times New Roman"/>
          <w:i/>
          <w:iCs/>
          <w:noProof/>
        </w:rPr>
        <w:t>11</w:t>
      </w:r>
      <w:r w:rsidRPr="002B2CF2">
        <w:rPr>
          <w:rFonts w:ascii="Times New Roman" w:hAnsi="Times New Roman" w:cs="Times New Roman"/>
          <w:noProof/>
        </w:rPr>
        <w:t>(2), 286–293. https://doi.org/10.1111/j.1755-0998.2010.02922.x</w:t>
      </w:r>
    </w:p>
    <w:p w14:paraId="7CF89E0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Hallmann, C. A., Sorg, M., Jongejans, E., Siepel, H., Hofland, N., Schwan, H., Stenmans, W., Müller, A., Sumser, H., Hörren, T., Goulson, D., &amp; De Kroon, H. (2017). More than 75 percent decline over 27 years in total flying insect biomass in protected areas.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12</w:t>
      </w:r>
      <w:r w:rsidRPr="002B2CF2">
        <w:rPr>
          <w:rFonts w:ascii="Times New Roman" w:hAnsi="Times New Roman" w:cs="Times New Roman"/>
          <w:noProof/>
        </w:rPr>
        <w:t>(10). https://doi.org/10.1371/journal.pone.0185809</w:t>
      </w:r>
    </w:p>
    <w:p w14:paraId="68D41C7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Hallmann, J., Quadt-Hallmann, A., Mahaffee, W. F., &amp; Kloepper, J. W. (1997). Bacterial endophytes in agricultural crops. </w:t>
      </w:r>
      <w:r w:rsidRPr="002B2CF2">
        <w:rPr>
          <w:rFonts w:ascii="Times New Roman" w:hAnsi="Times New Roman" w:cs="Times New Roman"/>
          <w:i/>
          <w:iCs/>
          <w:noProof/>
        </w:rPr>
        <w:t>Canadian Journal of Microbiology</w:t>
      </w:r>
      <w:r w:rsidRPr="002B2CF2">
        <w:rPr>
          <w:rFonts w:ascii="Times New Roman" w:hAnsi="Times New Roman" w:cs="Times New Roman"/>
          <w:noProof/>
        </w:rPr>
        <w:t xml:space="preserve">, </w:t>
      </w:r>
      <w:r w:rsidRPr="002B2CF2">
        <w:rPr>
          <w:rFonts w:ascii="Times New Roman" w:hAnsi="Times New Roman" w:cs="Times New Roman"/>
          <w:i/>
          <w:iCs/>
          <w:noProof/>
        </w:rPr>
        <w:t>43</w:t>
      </w:r>
      <w:r w:rsidRPr="002B2CF2">
        <w:rPr>
          <w:rFonts w:ascii="Times New Roman" w:hAnsi="Times New Roman" w:cs="Times New Roman"/>
          <w:noProof/>
        </w:rPr>
        <w:t xml:space="preserve">(10), 895–914. </w:t>
      </w:r>
      <w:r w:rsidRPr="002B2CF2">
        <w:rPr>
          <w:rFonts w:ascii="Times New Roman" w:hAnsi="Times New Roman" w:cs="Times New Roman"/>
          <w:noProof/>
        </w:rPr>
        <w:lastRenderedPageBreak/>
        <w:t>https://doi.org/10.1139/m97-131</w:t>
      </w:r>
    </w:p>
    <w:p w14:paraId="2C54962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2B2CF2">
        <w:rPr>
          <w:rFonts w:ascii="Times New Roman" w:hAnsi="Times New Roman" w:cs="Times New Roman"/>
          <w:i/>
          <w:iCs/>
          <w:noProof/>
        </w:rPr>
        <w:t>Pacific Science</w:t>
      </w:r>
      <w:r w:rsidRPr="002B2CF2">
        <w:rPr>
          <w:rFonts w:ascii="Times New Roman" w:hAnsi="Times New Roman" w:cs="Times New Roman"/>
          <w:noProof/>
        </w:rPr>
        <w:t xml:space="preserve">, </w:t>
      </w:r>
      <w:r w:rsidRPr="002B2CF2">
        <w:rPr>
          <w:rFonts w:ascii="Times New Roman" w:hAnsi="Times New Roman" w:cs="Times New Roman"/>
          <w:i/>
          <w:iCs/>
          <w:noProof/>
        </w:rPr>
        <w:t>61</w:t>
      </w:r>
      <w:r w:rsidRPr="002B2CF2">
        <w:rPr>
          <w:rFonts w:ascii="Times New Roman" w:hAnsi="Times New Roman" w:cs="Times New Roman"/>
          <w:noProof/>
        </w:rPr>
        <w:t>(4), 485–502. https://doi.org/10.2984/1534-6188(2007)61</w:t>
      </w:r>
    </w:p>
    <w:p w14:paraId="44108A31"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Harvey, E., Gounand, I., Ward, C. L., &amp; Altermatt, F. (2017). Bridging ecology and conservation: from ecological networks to ecosystem function. </w:t>
      </w:r>
      <w:r w:rsidRPr="002B2CF2">
        <w:rPr>
          <w:rFonts w:ascii="Times New Roman" w:hAnsi="Times New Roman" w:cs="Times New Roman"/>
          <w:i/>
          <w:iCs/>
          <w:noProof/>
        </w:rPr>
        <w:t>Journal of Applied Ecology</w:t>
      </w:r>
      <w:r w:rsidRPr="002B2CF2">
        <w:rPr>
          <w:rFonts w:ascii="Times New Roman" w:hAnsi="Times New Roman" w:cs="Times New Roman"/>
          <w:noProof/>
        </w:rPr>
        <w:t xml:space="preserve">, </w:t>
      </w:r>
      <w:r w:rsidRPr="002B2CF2">
        <w:rPr>
          <w:rFonts w:ascii="Times New Roman" w:hAnsi="Times New Roman" w:cs="Times New Roman"/>
          <w:i/>
          <w:iCs/>
          <w:noProof/>
        </w:rPr>
        <w:t>54</w:t>
      </w:r>
      <w:r w:rsidRPr="002B2CF2">
        <w:rPr>
          <w:rFonts w:ascii="Times New Roman" w:hAnsi="Times New Roman" w:cs="Times New Roman"/>
          <w:noProof/>
        </w:rPr>
        <w:t>, 371–379. https://doi.org/10.1111/1365-2664.12769</w:t>
      </w:r>
    </w:p>
    <w:p w14:paraId="49924C99"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2B2CF2">
        <w:rPr>
          <w:rFonts w:ascii="Times New Roman" w:hAnsi="Times New Roman" w:cs="Times New Roman"/>
          <w:i/>
          <w:iCs/>
          <w:noProof/>
        </w:rPr>
        <w:t>Ecological Monographs</w:t>
      </w:r>
      <w:r w:rsidRPr="002B2CF2">
        <w:rPr>
          <w:rFonts w:ascii="Times New Roman" w:hAnsi="Times New Roman" w:cs="Times New Roman"/>
          <w:noProof/>
        </w:rPr>
        <w:t xml:space="preserve">, </w:t>
      </w:r>
      <w:r w:rsidRPr="002B2CF2">
        <w:rPr>
          <w:rFonts w:ascii="Times New Roman" w:hAnsi="Times New Roman" w:cs="Times New Roman"/>
          <w:i/>
          <w:iCs/>
          <w:noProof/>
        </w:rPr>
        <w:t>75</w:t>
      </w:r>
      <w:r w:rsidRPr="002B2CF2">
        <w:rPr>
          <w:rFonts w:ascii="Times New Roman" w:hAnsi="Times New Roman" w:cs="Times New Roman"/>
          <w:noProof/>
        </w:rPr>
        <w:t>(1), 3–35. https://doi.org/10.1890/04-0922</w:t>
      </w:r>
    </w:p>
    <w:p w14:paraId="0C915869"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2B2CF2">
        <w:rPr>
          <w:rFonts w:ascii="Times New Roman" w:hAnsi="Times New Roman" w:cs="Times New Roman"/>
          <w:i/>
          <w:iCs/>
          <w:noProof/>
        </w:rPr>
        <w:t>Systematic Biology</w:t>
      </w:r>
      <w:r w:rsidRPr="002B2CF2">
        <w:rPr>
          <w:rFonts w:ascii="Times New Roman" w:hAnsi="Times New Roman" w:cs="Times New Roman"/>
          <w:noProof/>
        </w:rPr>
        <w:t xml:space="preserve">, </w:t>
      </w:r>
      <w:r w:rsidRPr="002B2CF2">
        <w:rPr>
          <w:rFonts w:ascii="Times New Roman" w:hAnsi="Times New Roman" w:cs="Times New Roman"/>
          <w:i/>
          <w:iCs/>
          <w:noProof/>
        </w:rPr>
        <w:t>66</w:t>
      </w:r>
      <w:r w:rsidRPr="002B2CF2">
        <w:rPr>
          <w:rFonts w:ascii="Times New Roman" w:hAnsi="Times New Roman" w:cs="Times New Roman"/>
          <w:noProof/>
        </w:rPr>
        <w:t>(1), 100–111. https://doi.org/10.1093/sysbio/syw073</w:t>
      </w:r>
    </w:p>
    <w:p w14:paraId="3EF96AEB"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2B2CF2">
        <w:rPr>
          <w:rFonts w:ascii="Times New Roman" w:hAnsi="Times New Roman" w:cs="Times New Roman"/>
          <w:i/>
          <w:iCs/>
          <w:noProof/>
        </w:rPr>
        <w:t>PLoS Computational Biology</w:t>
      </w:r>
      <w:r w:rsidRPr="002B2CF2">
        <w:rPr>
          <w:rFonts w:ascii="Times New Roman" w:hAnsi="Times New Roman" w:cs="Times New Roman"/>
          <w:noProof/>
        </w:rPr>
        <w:t xml:space="preserve">, </w:t>
      </w:r>
      <w:r w:rsidRPr="002B2CF2">
        <w:rPr>
          <w:rFonts w:ascii="Times New Roman" w:hAnsi="Times New Roman" w:cs="Times New Roman"/>
          <w:i/>
          <w:iCs/>
          <w:noProof/>
        </w:rPr>
        <w:t>12</w:t>
      </w:r>
      <w:r w:rsidRPr="002B2CF2">
        <w:rPr>
          <w:rFonts w:ascii="Times New Roman" w:hAnsi="Times New Roman" w:cs="Times New Roman"/>
          <w:noProof/>
        </w:rPr>
        <w:t>(6), 1–12. https://doi.org/10.1371/journal.pcbi.1004957</w:t>
      </w:r>
    </w:p>
    <w:p w14:paraId="01878ABF"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Hyslop, E. J. (1980). Stomach contents analysis - a review of methods and their application. </w:t>
      </w:r>
      <w:r w:rsidRPr="002B2CF2">
        <w:rPr>
          <w:rFonts w:ascii="Times New Roman" w:hAnsi="Times New Roman" w:cs="Times New Roman"/>
          <w:i/>
          <w:iCs/>
          <w:noProof/>
        </w:rPr>
        <w:t>Journal of Fish Biology</w:t>
      </w:r>
      <w:r w:rsidRPr="002B2CF2">
        <w:rPr>
          <w:rFonts w:ascii="Times New Roman" w:hAnsi="Times New Roman" w:cs="Times New Roman"/>
          <w:noProof/>
        </w:rPr>
        <w:t xml:space="preserve">, </w:t>
      </w:r>
      <w:r w:rsidRPr="002B2CF2">
        <w:rPr>
          <w:rFonts w:ascii="Times New Roman" w:hAnsi="Times New Roman" w:cs="Times New Roman"/>
          <w:i/>
          <w:iCs/>
          <w:noProof/>
        </w:rPr>
        <w:t>17</w:t>
      </w:r>
      <w:r w:rsidRPr="002B2CF2">
        <w:rPr>
          <w:rFonts w:ascii="Times New Roman" w:hAnsi="Times New Roman" w:cs="Times New Roman"/>
          <w:noProof/>
        </w:rPr>
        <w:t>(4), 411–429. https://doi.org/10.1111/j.1095-8649.1980.tb02775.x</w:t>
      </w:r>
    </w:p>
    <w:p w14:paraId="47E27EE7"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2B2CF2">
        <w:rPr>
          <w:rFonts w:ascii="Times New Roman" w:hAnsi="Times New Roman" w:cs="Times New Roman"/>
          <w:i/>
          <w:iCs/>
          <w:noProof/>
        </w:rPr>
        <w:t>Journal of Animal Ecology</w:t>
      </w:r>
      <w:r w:rsidRPr="002B2CF2">
        <w:rPr>
          <w:rFonts w:ascii="Times New Roman" w:hAnsi="Times New Roman" w:cs="Times New Roman"/>
          <w:noProof/>
        </w:rPr>
        <w:t xml:space="preserve">, </w:t>
      </w:r>
      <w:r w:rsidRPr="002B2CF2">
        <w:rPr>
          <w:rFonts w:ascii="Times New Roman" w:hAnsi="Times New Roman" w:cs="Times New Roman"/>
          <w:i/>
          <w:iCs/>
          <w:noProof/>
        </w:rPr>
        <w:t>78</w:t>
      </w:r>
      <w:r w:rsidRPr="002B2CF2">
        <w:rPr>
          <w:rFonts w:ascii="Times New Roman" w:hAnsi="Times New Roman" w:cs="Times New Roman"/>
          <w:noProof/>
        </w:rPr>
        <w:t>(1), 253–269. https://doi.org/10.1111/j.1365-2656.2008.01460.x</w:t>
      </w:r>
    </w:p>
    <w:p w14:paraId="572B42A1"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Ives, A. R., Cardinale, B. J., &amp; Snyder, W. E. (2005). A synthesis of subdisciplines: Predator-prey interactions, and biodiversity and ecosystem functioning. </w:t>
      </w:r>
      <w:r w:rsidRPr="002B2CF2">
        <w:rPr>
          <w:rFonts w:ascii="Times New Roman" w:hAnsi="Times New Roman" w:cs="Times New Roman"/>
          <w:i/>
          <w:iCs/>
          <w:noProof/>
        </w:rPr>
        <w:t>Ecology Letters</w:t>
      </w:r>
      <w:r w:rsidRPr="002B2CF2">
        <w:rPr>
          <w:rFonts w:ascii="Times New Roman" w:hAnsi="Times New Roman" w:cs="Times New Roman"/>
          <w:noProof/>
        </w:rPr>
        <w:t xml:space="preserve">, </w:t>
      </w:r>
      <w:r w:rsidRPr="002B2CF2">
        <w:rPr>
          <w:rFonts w:ascii="Times New Roman" w:hAnsi="Times New Roman" w:cs="Times New Roman"/>
          <w:i/>
          <w:iCs/>
          <w:noProof/>
        </w:rPr>
        <w:t>8</w:t>
      </w:r>
      <w:r w:rsidRPr="002B2CF2">
        <w:rPr>
          <w:rFonts w:ascii="Times New Roman" w:hAnsi="Times New Roman" w:cs="Times New Roman"/>
          <w:noProof/>
        </w:rPr>
        <w:t>(1), 102–116. https://doi.org/10.1111/j.1461-0248.2004.00698.x</w:t>
      </w:r>
    </w:p>
    <w:p w14:paraId="31A7F03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2B2CF2">
        <w:rPr>
          <w:rFonts w:ascii="Times New Roman" w:hAnsi="Times New Roman" w:cs="Times New Roman"/>
          <w:i/>
          <w:iCs/>
          <w:noProof/>
        </w:rPr>
        <w:t>Proceedings. Biological Sciences</w:t>
      </w:r>
      <w:r w:rsidRPr="002B2CF2">
        <w:rPr>
          <w:rFonts w:ascii="Times New Roman" w:hAnsi="Times New Roman" w:cs="Times New Roman"/>
          <w:noProof/>
        </w:rPr>
        <w:t xml:space="preserve">, </w:t>
      </w:r>
      <w:r w:rsidRPr="002B2CF2">
        <w:rPr>
          <w:rFonts w:ascii="Times New Roman" w:hAnsi="Times New Roman" w:cs="Times New Roman"/>
          <w:i/>
          <w:iCs/>
          <w:noProof/>
        </w:rPr>
        <w:t>285</w:t>
      </w:r>
      <w:r w:rsidRPr="002B2CF2">
        <w:rPr>
          <w:rFonts w:ascii="Times New Roman" w:hAnsi="Times New Roman" w:cs="Times New Roman"/>
          <w:noProof/>
        </w:rPr>
        <w:t>(1876), 20172833. https://doi.org/10.1098/rspb.2017.2833</w:t>
      </w:r>
    </w:p>
    <w:p w14:paraId="12B6F34E"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Jain, M., Fiddes, I. T., Miga, K. H., Olsen, H. E., Paten, B., &amp; Akeson, M. (2015). Improved data analysis for the MinION nanopore sequencer. </w:t>
      </w:r>
      <w:r w:rsidRPr="002B2CF2">
        <w:rPr>
          <w:rFonts w:ascii="Times New Roman" w:hAnsi="Times New Roman" w:cs="Times New Roman"/>
          <w:i/>
          <w:iCs/>
          <w:noProof/>
        </w:rPr>
        <w:t>Nature Methods</w:t>
      </w:r>
      <w:r w:rsidRPr="002B2CF2">
        <w:rPr>
          <w:rFonts w:ascii="Times New Roman" w:hAnsi="Times New Roman" w:cs="Times New Roman"/>
          <w:noProof/>
        </w:rPr>
        <w:t xml:space="preserve">, </w:t>
      </w:r>
      <w:r w:rsidRPr="002B2CF2">
        <w:rPr>
          <w:rFonts w:ascii="Times New Roman" w:hAnsi="Times New Roman" w:cs="Times New Roman"/>
          <w:i/>
          <w:iCs/>
          <w:noProof/>
        </w:rPr>
        <w:t>12</w:t>
      </w:r>
      <w:r w:rsidRPr="002B2CF2">
        <w:rPr>
          <w:rFonts w:ascii="Times New Roman" w:hAnsi="Times New Roman" w:cs="Times New Roman"/>
          <w:noProof/>
        </w:rPr>
        <w:t>(4), 351–356. https://doi.org/10.1038/nmeth.3290</w:t>
      </w:r>
    </w:p>
    <w:p w14:paraId="0FA0A6D8"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Jeschke, J. M., Kopp, M., &amp; Tollrian, R. (2002). Predator functional responses: Discriminating between handling and digesting prey. </w:t>
      </w:r>
      <w:r w:rsidRPr="002B2CF2">
        <w:rPr>
          <w:rFonts w:ascii="Times New Roman" w:hAnsi="Times New Roman" w:cs="Times New Roman"/>
          <w:i/>
          <w:iCs/>
          <w:noProof/>
        </w:rPr>
        <w:t>Ecological Monographs</w:t>
      </w:r>
      <w:r w:rsidRPr="002B2CF2">
        <w:rPr>
          <w:rFonts w:ascii="Times New Roman" w:hAnsi="Times New Roman" w:cs="Times New Roman"/>
          <w:noProof/>
        </w:rPr>
        <w:t xml:space="preserve">, </w:t>
      </w:r>
      <w:r w:rsidRPr="002B2CF2">
        <w:rPr>
          <w:rFonts w:ascii="Times New Roman" w:hAnsi="Times New Roman" w:cs="Times New Roman"/>
          <w:i/>
          <w:iCs/>
          <w:noProof/>
        </w:rPr>
        <w:t>72</w:t>
      </w:r>
      <w:r w:rsidRPr="002B2CF2">
        <w:rPr>
          <w:rFonts w:ascii="Times New Roman" w:hAnsi="Times New Roman" w:cs="Times New Roman"/>
          <w:noProof/>
        </w:rPr>
        <w:t>(1), 95–112. https://doi.org/10.1890/0012-9615(2002)072[0095:PFRDBH]2.0.CO;2</w:t>
      </w:r>
    </w:p>
    <w:p w14:paraId="212D6617"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2B2CF2">
        <w:rPr>
          <w:rFonts w:ascii="Times New Roman" w:hAnsi="Times New Roman" w:cs="Times New Roman"/>
          <w:i/>
          <w:iCs/>
          <w:noProof/>
        </w:rPr>
        <w:t>Proceedings of the National Academy of Sciences</w:t>
      </w:r>
      <w:r w:rsidRPr="002B2CF2">
        <w:rPr>
          <w:rFonts w:ascii="Times New Roman" w:hAnsi="Times New Roman" w:cs="Times New Roman"/>
          <w:noProof/>
        </w:rPr>
        <w:t xml:space="preserve">, </w:t>
      </w:r>
      <w:r w:rsidRPr="002B2CF2">
        <w:rPr>
          <w:rFonts w:ascii="Times New Roman" w:hAnsi="Times New Roman" w:cs="Times New Roman"/>
          <w:i/>
          <w:iCs/>
          <w:noProof/>
        </w:rPr>
        <w:t>112</w:t>
      </w:r>
      <w:r w:rsidRPr="002B2CF2">
        <w:rPr>
          <w:rFonts w:ascii="Times New Roman" w:hAnsi="Times New Roman" w:cs="Times New Roman"/>
          <w:noProof/>
        </w:rPr>
        <w:t>(26), 8019–8024. https://doi.org/10.1073/pnas.1503283112</w:t>
      </w:r>
    </w:p>
    <w:p w14:paraId="65B24DFB"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Kaunisto, K. M., Roslin, T., Forbes, M. R., Morrill, A., Sääksjärvi, I. E., Puisto, A. I. E., Lilley, </w:t>
      </w:r>
      <w:r w:rsidRPr="002B2CF2">
        <w:rPr>
          <w:rFonts w:ascii="Times New Roman" w:hAnsi="Times New Roman" w:cs="Times New Roman"/>
          <w:noProof/>
        </w:rPr>
        <w:lastRenderedPageBreak/>
        <w:t xml:space="preserve">T. M., &amp; Vesterinen, E. J. (2020). Threats from the air: Damselfly predation on diverse prey taxa. </w:t>
      </w:r>
      <w:r w:rsidRPr="002B2CF2">
        <w:rPr>
          <w:rFonts w:ascii="Times New Roman" w:hAnsi="Times New Roman" w:cs="Times New Roman"/>
          <w:i/>
          <w:iCs/>
          <w:noProof/>
        </w:rPr>
        <w:t>Journal of Animal Ecology</w:t>
      </w:r>
      <w:r w:rsidRPr="002B2CF2">
        <w:rPr>
          <w:rFonts w:ascii="Times New Roman" w:hAnsi="Times New Roman" w:cs="Times New Roman"/>
          <w:noProof/>
        </w:rPr>
        <w:t xml:space="preserve">, </w:t>
      </w:r>
      <w:r w:rsidRPr="002B2CF2">
        <w:rPr>
          <w:rFonts w:ascii="Times New Roman" w:hAnsi="Times New Roman" w:cs="Times New Roman"/>
          <w:i/>
          <w:iCs/>
          <w:noProof/>
        </w:rPr>
        <w:t>October 2019</w:t>
      </w:r>
      <w:r w:rsidRPr="002B2CF2">
        <w:rPr>
          <w:rFonts w:ascii="Times New Roman" w:hAnsi="Times New Roman" w:cs="Times New Roman"/>
          <w:noProof/>
        </w:rPr>
        <w:t>, 1–10. https://doi.org/10.1111/1365-2656.13184</w:t>
      </w:r>
    </w:p>
    <w:p w14:paraId="046676E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2B2CF2">
        <w:rPr>
          <w:rFonts w:ascii="Times New Roman" w:hAnsi="Times New Roman" w:cs="Times New Roman"/>
          <w:i/>
          <w:iCs/>
          <w:noProof/>
        </w:rPr>
        <w:t>Methods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8</w:t>
      </w:r>
      <w:r w:rsidRPr="002B2CF2">
        <w:rPr>
          <w:rFonts w:ascii="Times New Roman" w:hAnsi="Times New Roman" w:cs="Times New Roman"/>
          <w:noProof/>
        </w:rPr>
        <w:t>(1), 126–134. https://doi.org/10.1111/2041-210X.12647</w:t>
      </w:r>
    </w:p>
    <w:p w14:paraId="69ECDBF4"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2B2CF2">
        <w:rPr>
          <w:rFonts w:ascii="Times New Roman" w:hAnsi="Times New Roman" w:cs="Times New Roman"/>
          <w:i/>
          <w:iCs/>
          <w:noProof/>
        </w:rPr>
        <w:t>Molecular Phylogenetics and Evolution</w:t>
      </w:r>
      <w:r w:rsidRPr="002B2CF2">
        <w:rPr>
          <w:rFonts w:ascii="Times New Roman" w:hAnsi="Times New Roman" w:cs="Times New Roman"/>
          <w:noProof/>
        </w:rPr>
        <w:t xml:space="preserve">, </w:t>
      </w:r>
      <w:r w:rsidRPr="002B2CF2">
        <w:rPr>
          <w:rFonts w:ascii="Times New Roman" w:hAnsi="Times New Roman" w:cs="Times New Roman"/>
          <w:i/>
          <w:iCs/>
          <w:noProof/>
        </w:rPr>
        <w:t>69</w:t>
      </w:r>
      <w:r w:rsidRPr="002B2CF2">
        <w:rPr>
          <w:rFonts w:ascii="Times New Roman" w:hAnsi="Times New Roman" w:cs="Times New Roman"/>
          <w:noProof/>
        </w:rPr>
        <w:t>(1), 39–45. https://doi.org/10.1016/j.ympev.2013.05.012</w:t>
      </w:r>
    </w:p>
    <w:p w14:paraId="3EBEFD87"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2B2CF2">
        <w:rPr>
          <w:rFonts w:ascii="Times New Roman" w:hAnsi="Times New Roman" w:cs="Times New Roman"/>
          <w:i/>
          <w:iCs/>
          <w:noProof/>
        </w:rPr>
        <w:t>Frontiers in Zoology</w:t>
      </w:r>
      <w:r w:rsidRPr="002B2CF2">
        <w:rPr>
          <w:rFonts w:ascii="Times New Roman" w:hAnsi="Times New Roman" w:cs="Times New Roman"/>
          <w:noProof/>
        </w:rPr>
        <w:t xml:space="preserve">, </w:t>
      </w:r>
      <w:r w:rsidRPr="002B2CF2">
        <w:rPr>
          <w:rFonts w:ascii="Times New Roman" w:hAnsi="Times New Roman" w:cs="Times New Roman"/>
          <w:i/>
          <w:iCs/>
          <w:noProof/>
        </w:rPr>
        <w:t>10</w:t>
      </w:r>
      <w:r w:rsidRPr="002B2CF2">
        <w:rPr>
          <w:rFonts w:ascii="Times New Roman" w:hAnsi="Times New Roman" w:cs="Times New Roman"/>
          <w:noProof/>
        </w:rPr>
        <w:t>(1), 1. https://doi.org/10.1186/1742-9994-10-34</w:t>
      </w:r>
    </w:p>
    <w:p w14:paraId="4010EE5F"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Linville, J. G., &amp; Wells, J. D. (2002). Surface sterilization of a maggot using bleach does not interfere with mitochondrial DNA analysis of crop contents. </w:t>
      </w:r>
      <w:r w:rsidRPr="002B2CF2">
        <w:rPr>
          <w:rFonts w:ascii="Times New Roman" w:hAnsi="Times New Roman" w:cs="Times New Roman"/>
          <w:i/>
          <w:iCs/>
          <w:noProof/>
        </w:rPr>
        <w:t>Journal of Forensic Sciences</w:t>
      </w:r>
      <w:r w:rsidRPr="002B2CF2">
        <w:rPr>
          <w:rFonts w:ascii="Times New Roman" w:hAnsi="Times New Roman" w:cs="Times New Roman"/>
          <w:noProof/>
        </w:rPr>
        <w:t xml:space="preserve">, </w:t>
      </w:r>
      <w:r w:rsidRPr="002B2CF2">
        <w:rPr>
          <w:rFonts w:ascii="Times New Roman" w:hAnsi="Times New Roman" w:cs="Times New Roman"/>
          <w:i/>
          <w:iCs/>
          <w:noProof/>
        </w:rPr>
        <w:t>47</w:t>
      </w:r>
      <w:r w:rsidRPr="002B2CF2">
        <w:rPr>
          <w:rFonts w:ascii="Times New Roman" w:hAnsi="Times New Roman" w:cs="Times New Roman"/>
          <w:noProof/>
        </w:rPr>
        <w:t>(5), 15532J. https://doi.org/10.1520/jfs15532j</w:t>
      </w:r>
    </w:p>
    <w:p w14:paraId="6495938B"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2B2CF2">
        <w:rPr>
          <w:rFonts w:ascii="Times New Roman" w:hAnsi="Times New Roman" w:cs="Times New Roman"/>
          <w:i/>
          <w:iCs/>
          <w:noProof/>
        </w:rPr>
        <w:t>Scientific Reports</w:t>
      </w:r>
      <w:r w:rsidRPr="002B2CF2">
        <w:rPr>
          <w:rFonts w:ascii="Times New Roman" w:hAnsi="Times New Roman" w:cs="Times New Roman"/>
          <w:noProof/>
        </w:rPr>
        <w:t xml:space="preserve">, </w:t>
      </w:r>
      <w:r w:rsidRPr="002B2CF2">
        <w:rPr>
          <w:rFonts w:ascii="Times New Roman" w:hAnsi="Times New Roman" w:cs="Times New Roman"/>
          <w:i/>
          <w:iCs/>
          <w:noProof/>
        </w:rPr>
        <w:t>8</w:t>
      </w:r>
      <w:r w:rsidRPr="002B2CF2">
        <w:rPr>
          <w:rFonts w:ascii="Times New Roman" w:hAnsi="Times New Roman" w:cs="Times New Roman"/>
          <w:noProof/>
        </w:rPr>
        <w:t>(1), 1–11. https://doi.org/10.1038/s41598-018-23103-0</w:t>
      </w:r>
    </w:p>
    <w:p w14:paraId="594A1DF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Mächler, E., Osathanunkul, M., &amp; Altermatt, F. (2018). Shedding light on eDNA: neither natural levels of UV radiation nor the presence of a filter feeder affect eDNA-based detection of aquatic organisms.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13</w:t>
      </w:r>
      <w:r w:rsidRPr="002B2CF2">
        <w:rPr>
          <w:rFonts w:ascii="Times New Roman" w:hAnsi="Times New Roman" w:cs="Times New Roman"/>
          <w:noProof/>
        </w:rPr>
        <w:t>(4), 1–15. https://doi.org/10.1371/journal.pone.0195529</w:t>
      </w:r>
    </w:p>
    <w:p w14:paraId="0B6BE70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13</w:t>
      </w:r>
      <w:r w:rsidRPr="002B2CF2">
        <w:rPr>
          <w:rFonts w:ascii="Times New Roman" w:hAnsi="Times New Roman" w:cs="Times New Roman"/>
          <w:noProof/>
        </w:rPr>
        <w:t>(5), 1–16. https://doi.org/10.1371/journal.pone.0196589</w:t>
      </w:r>
    </w:p>
    <w:p w14:paraId="458B5CD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MacKenzie, D. I., &amp; Kendall, W. C. (2002). How should detection probability be incorporated into estimates of relative abundance? </w:t>
      </w:r>
      <w:r w:rsidRPr="002B2CF2">
        <w:rPr>
          <w:rFonts w:ascii="Times New Roman" w:hAnsi="Times New Roman" w:cs="Times New Roman"/>
          <w:i/>
          <w:iCs/>
          <w:noProof/>
        </w:rPr>
        <w:t>Ecology</w:t>
      </w:r>
      <w:r w:rsidRPr="002B2CF2">
        <w:rPr>
          <w:rFonts w:ascii="Times New Roman" w:hAnsi="Times New Roman" w:cs="Times New Roman"/>
          <w:noProof/>
        </w:rPr>
        <w:t xml:space="preserve">, </w:t>
      </w:r>
      <w:r w:rsidRPr="002B2CF2">
        <w:rPr>
          <w:rFonts w:ascii="Times New Roman" w:hAnsi="Times New Roman" w:cs="Times New Roman"/>
          <w:i/>
          <w:iCs/>
          <w:noProof/>
        </w:rPr>
        <w:t>83</w:t>
      </w:r>
      <w:r w:rsidRPr="002B2CF2">
        <w:rPr>
          <w:rFonts w:ascii="Times New Roman" w:hAnsi="Times New Roman" w:cs="Times New Roman"/>
          <w:noProof/>
        </w:rPr>
        <w:t>(9), 2387–2393. https://doi.org/10.1890/0012-9658(2002)083[2387:HSDPBI]2.0.CO;2</w:t>
      </w:r>
    </w:p>
    <w:p w14:paraId="0E74DD9A"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Martin, M. (2011). Cutadapt removes adapter sequences from high-throughput sequencing reads. </w:t>
      </w:r>
      <w:r w:rsidRPr="002B2CF2">
        <w:rPr>
          <w:rFonts w:ascii="Times New Roman" w:hAnsi="Times New Roman" w:cs="Times New Roman"/>
          <w:i/>
          <w:iCs/>
          <w:noProof/>
        </w:rPr>
        <w:t>EMBNet Journal</w:t>
      </w:r>
      <w:r w:rsidRPr="002B2CF2">
        <w:rPr>
          <w:rFonts w:ascii="Times New Roman" w:hAnsi="Times New Roman" w:cs="Times New Roman"/>
          <w:noProof/>
        </w:rPr>
        <w:t xml:space="preserve">, </w:t>
      </w:r>
      <w:r w:rsidRPr="002B2CF2">
        <w:rPr>
          <w:rFonts w:ascii="Times New Roman" w:hAnsi="Times New Roman" w:cs="Times New Roman"/>
          <w:i/>
          <w:iCs/>
          <w:noProof/>
        </w:rPr>
        <w:t>17</w:t>
      </w:r>
      <w:r w:rsidRPr="002B2CF2">
        <w:rPr>
          <w:rFonts w:ascii="Times New Roman" w:hAnsi="Times New Roman" w:cs="Times New Roman"/>
          <w:noProof/>
        </w:rPr>
        <w:t>(1).</w:t>
      </w:r>
    </w:p>
    <w:p w14:paraId="34661358"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McKnight, D. T., Huerlimann, R., Bower, D. S., Schwarzkopf, L., Alford, R. A., &amp; Zenger, K. R. (2019). Methods for normalizing microbiome data: An ecological perspective. </w:t>
      </w:r>
      <w:r w:rsidRPr="002B2CF2">
        <w:rPr>
          <w:rFonts w:ascii="Times New Roman" w:hAnsi="Times New Roman" w:cs="Times New Roman"/>
          <w:i/>
          <w:iCs/>
          <w:noProof/>
        </w:rPr>
        <w:t>Methods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10</w:t>
      </w:r>
      <w:r w:rsidRPr="002B2CF2">
        <w:rPr>
          <w:rFonts w:ascii="Times New Roman" w:hAnsi="Times New Roman" w:cs="Times New Roman"/>
          <w:noProof/>
        </w:rPr>
        <w:t>(3), 389–400. https://doi.org/10.1111/2041-210X.13115</w:t>
      </w:r>
    </w:p>
    <w:p w14:paraId="4B00EBDD"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2B2CF2">
        <w:rPr>
          <w:rFonts w:ascii="Times New Roman" w:hAnsi="Times New Roman" w:cs="Times New Roman"/>
          <w:i/>
          <w:iCs/>
          <w:noProof/>
        </w:rPr>
        <w:t>Conservation Genetics</w:t>
      </w:r>
      <w:r w:rsidRPr="002B2CF2">
        <w:rPr>
          <w:rFonts w:ascii="Times New Roman" w:hAnsi="Times New Roman" w:cs="Times New Roman"/>
          <w:noProof/>
        </w:rPr>
        <w:t xml:space="preserve">, </w:t>
      </w:r>
      <w:r w:rsidRPr="002B2CF2">
        <w:rPr>
          <w:rFonts w:ascii="Times New Roman" w:hAnsi="Times New Roman" w:cs="Times New Roman"/>
          <w:i/>
          <w:iCs/>
          <w:noProof/>
        </w:rPr>
        <w:t>3</w:t>
      </w:r>
      <w:r w:rsidRPr="002B2CF2">
        <w:rPr>
          <w:rFonts w:ascii="Times New Roman" w:hAnsi="Times New Roman" w:cs="Times New Roman"/>
          <w:noProof/>
        </w:rPr>
        <w:t>, 435–440.</w:t>
      </w:r>
    </w:p>
    <w:p w14:paraId="7D654F67"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Nielsen, J. M., Clare, E. L., Hayden, B., Brett, M. T., &amp; Kratina, P. (2018). Diet tracing in ecology: Method comparison and selection. </w:t>
      </w:r>
      <w:r w:rsidRPr="002B2CF2">
        <w:rPr>
          <w:rFonts w:ascii="Times New Roman" w:hAnsi="Times New Roman" w:cs="Times New Roman"/>
          <w:i/>
          <w:iCs/>
          <w:noProof/>
        </w:rPr>
        <w:t>Methods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9</w:t>
      </w:r>
      <w:r w:rsidRPr="002B2CF2">
        <w:rPr>
          <w:rFonts w:ascii="Times New Roman" w:hAnsi="Times New Roman" w:cs="Times New Roman"/>
          <w:noProof/>
        </w:rPr>
        <w:t>(2), 278–291. https://doi.org/10.1111/2041-210X.12869</w:t>
      </w:r>
    </w:p>
    <w:p w14:paraId="32A4259E"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Nielsen, K. M., Johnsen, P. J., Bensasson, D., &amp; Daffonchio, D. (2007). Release and persistence of extracellular DNA in the environment. </w:t>
      </w:r>
      <w:r w:rsidRPr="002B2CF2">
        <w:rPr>
          <w:rFonts w:ascii="Times New Roman" w:hAnsi="Times New Roman" w:cs="Times New Roman"/>
          <w:i/>
          <w:iCs/>
          <w:noProof/>
        </w:rPr>
        <w:t>Environ. Biosafety Res</w:t>
      </w:r>
      <w:r w:rsidRPr="002B2CF2">
        <w:rPr>
          <w:rFonts w:ascii="Times New Roman" w:hAnsi="Times New Roman" w:cs="Times New Roman"/>
          <w:noProof/>
        </w:rPr>
        <w:t xml:space="preserve">, </w:t>
      </w:r>
      <w:r w:rsidRPr="002B2CF2">
        <w:rPr>
          <w:rFonts w:ascii="Times New Roman" w:hAnsi="Times New Roman" w:cs="Times New Roman"/>
          <w:i/>
          <w:iCs/>
          <w:noProof/>
        </w:rPr>
        <w:t>6</w:t>
      </w:r>
      <w:r w:rsidRPr="002B2CF2">
        <w:rPr>
          <w:rFonts w:ascii="Times New Roman" w:hAnsi="Times New Roman" w:cs="Times New Roman"/>
          <w:noProof/>
        </w:rPr>
        <w:t>(2007), 37–53. https://doi.org/10.1051/ebr:2007031</w:t>
      </w:r>
    </w:p>
    <w:p w14:paraId="5E43FA5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lastRenderedPageBreak/>
        <w:t xml:space="preserve">Philippot, L., Raaijmakers, J. M., Lemanceau, P., &amp; Van Der Putten, W. H. (2013). Going back to the roots: The microbial ecology of the rhizosphere. </w:t>
      </w:r>
      <w:r w:rsidRPr="002B2CF2">
        <w:rPr>
          <w:rFonts w:ascii="Times New Roman" w:hAnsi="Times New Roman" w:cs="Times New Roman"/>
          <w:i/>
          <w:iCs/>
          <w:noProof/>
        </w:rPr>
        <w:t>Nature Reviews Microbiology</w:t>
      </w:r>
      <w:r w:rsidRPr="002B2CF2">
        <w:rPr>
          <w:rFonts w:ascii="Times New Roman" w:hAnsi="Times New Roman" w:cs="Times New Roman"/>
          <w:noProof/>
        </w:rPr>
        <w:t xml:space="preserve">, </w:t>
      </w:r>
      <w:r w:rsidRPr="002B2CF2">
        <w:rPr>
          <w:rFonts w:ascii="Times New Roman" w:hAnsi="Times New Roman" w:cs="Times New Roman"/>
          <w:i/>
          <w:iCs/>
          <w:noProof/>
        </w:rPr>
        <w:t>11</w:t>
      </w:r>
      <w:r w:rsidRPr="002B2CF2">
        <w:rPr>
          <w:rFonts w:ascii="Times New Roman" w:hAnsi="Times New Roman" w:cs="Times New Roman"/>
          <w:noProof/>
        </w:rPr>
        <w:t>(11), 789–799. https://doi.org/10.1038/nrmicro3109</w:t>
      </w:r>
    </w:p>
    <w:p w14:paraId="70E78A3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Pilliod, D. S., Goldberg, C. S., Arkle, R. S., &amp; Waits, L. P. (2014). Factors influencing detection of eDNA from a stream-dwelling amphibian. </w:t>
      </w:r>
      <w:r w:rsidRPr="002B2CF2">
        <w:rPr>
          <w:rFonts w:ascii="Times New Roman" w:hAnsi="Times New Roman" w:cs="Times New Roman"/>
          <w:i/>
          <w:iCs/>
          <w:noProof/>
        </w:rPr>
        <w:t>Molecular Ecology Resources</w:t>
      </w:r>
      <w:r w:rsidRPr="002B2CF2">
        <w:rPr>
          <w:rFonts w:ascii="Times New Roman" w:hAnsi="Times New Roman" w:cs="Times New Roman"/>
          <w:noProof/>
        </w:rPr>
        <w:t xml:space="preserve">, </w:t>
      </w:r>
      <w:r w:rsidRPr="002B2CF2">
        <w:rPr>
          <w:rFonts w:ascii="Times New Roman" w:hAnsi="Times New Roman" w:cs="Times New Roman"/>
          <w:i/>
          <w:iCs/>
          <w:noProof/>
        </w:rPr>
        <w:t>14</w:t>
      </w:r>
      <w:r w:rsidRPr="002B2CF2">
        <w:rPr>
          <w:rFonts w:ascii="Times New Roman" w:hAnsi="Times New Roman" w:cs="Times New Roman"/>
          <w:noProof/>
        </w:rPr>
        <w:t>(1), 109–116. https://doi.org/10.1111/1755-0998.12159</w:t>
      </w:r>
    </w:p>
    <w:p w14:paraId="7DAE12B4"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Pilosof, S., Porter, M. A., Pascual, M., &amp; Kéfi, S. (2017). The multilayer nature of ecological networks. </w:t>
      </w:r>
      <w:r w:rsidRPr="002B2CF2">
        <w:rPr>
          <w:rFonts w:ascii="Times New Roman" w:hAnsi="Times New Roman" w:cs="Times New Roman"/>
          <w:i/>
          <w:iCs/>
          <w:noProof/>
        </w:rPr>
        <w:t>Nature Publishing Group</w:t>
      </w:r>
      <w:r w:rsidRPr="002B2CF2">
        <w:rPr>
          <w:rFonts w:ascii="Times New Roman" w:hAnsi="Times New Roman" w:cs="Times New Roman"/>
          <w:noProof/>
        </w:rPr>
        <w:t xml:space="preserve">, </w:t>
      </w:r>
      <w:r w:rsidRPr="002B2CF2">
        <w:rPr>
          <w:rFonts w:ascii="Times New Roman" w:hAnsi="Times New Roman" w:cs="Times New Roman"/>
          <w:i/>
          <w:iCs/>
          <w:noProof/>
        </w:rPr>
        <w:t>1</w:t>
      </w:r>
      <w:r w:rsidRPr="002B2CF2">
        <w:rPr>
          <w:rFonts w:ascii="Times New Roman" w:hAnsi="Times New Roman" w:cs="Times New Roman"/>
          <w:noProof/>
        </w:rPr>
        <w:t>(March), 1–9. https://doi.org/10.1038/s41559-017-0101</w:t>
      </w:r>
    </w:p>
    <w:p w14:paraId="1A10828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Pompanon, F., Deagle, B. E., Symondson, W. O. C., Brown, D. S., Jarman, S. N., &amp; Taberlet, P. (2012). Who is eating what: Diet assessment using next generation sequencing. </w:t>
      </w:r>
      <w:r w:rsidRPr="002B2CF2">
        <w:rPr>
          <w:rFonts w:ascii="Times New Roman" w:hAnsi="Times New Roman" w:cs="Times New Roman"/>
          <w:i/>
          <w:iCs/>
          <w:noProof/>
        </w:rPr>
        <w:t>Molecular Ecology</w:t>
      </w:r>
      <w:r w:rsidRPr="002B2CF2">
        <w:rPr>
          <w:rFonts w:ascii="Times New Roman" w:hAnsi="Times New Roman" w:cs="Times New Roman"/>
          <w:noProof/>
        </w:rPr>
        <w:t xml:space="preserve">, </w:t>
      </w:r>
      <w:r w:rsidRPr="002B2CF2">
        <w:rPr>
          <w:rFonts w:ascii="Times New Roman" w:hAnsi="Times New Roman" w:cs="Times New Roman"/>
          <w:i/>
          <w:iCs/>
          <w:noProof/>
        </w:rPr>
        <w:t>21</w:t>
      </w:r>
      <w:r w:rsidRPr="002B2CF2">
        <w:rPr>
          <w:rFonts w:ascii="Times New Roman" w:hAnsi="Times New Roman" w:cs="Times New Roman"/>
          <w:noProof/>
        </w:rPr>
        <w:t>(8), 1931–1950. https://doi.org/10.1111/j.1365-294X.2011.05403.x</w:t>
      </w:r>
    </w:p>
    <w:p w14:paraId="066CF1C8"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Porter, T. M., &amp; Hajibabaei, M. (2018). Over 2.5 million COI sequences in GenBank and growing.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13</w:t>
      </w:r>
      <w:r w:rsidRPr="002B2CF2">
        <w:rPr>
          <w:rFonts w:ascii="Times New Roman" w:hAnsi="Times New Roman" w:cs="Times New Roman"/>
          <w:noProof/>
        </w:rPr>
        <w:t>(9), 1–16. https://doi.org/10.1371/journal.pone.0200177</w:t>
      </w:r>
    </w:p>
    <w:p w14:paraId="1C842C9F"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8</w:t>
      </w:r>
      <w:r w:rsidRPr="002B2CF2">
        <w:rPr>
          <w:rFonts w:ascii="Times New Roman" w:hAnsi="Times New Roman" w:cs="Times New Roman"/>
          <w:noProof/>
        </w:rPr>
        <w:t>(3). https://doi.org/10.1371/journal.pone.0058971</w:t>
      </w:r>
    </w:p>
    <w:p w14:paraId="15B094A0"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Rudolf, V. H W, Lafferty, K. D. (2011). Stage structure alters how complexity affects stability of ecological networks. </w:t>
      </w:r>
      <w:r w:rsidRPr="002B2CF2">
        <w:rPr>
          <w:rFonts w:ascii="Times New Roman" w:hAnsi="Times New Roman" w:cs="Times New Roman"/>
          <w:i/>
          <w:iCs/>
          <w:noProof/>
        </w:rPr>
        <w:t>Ecology Letters</w:t>
      </w:r>
      <w:r w:rsidRPr="002B2CF2">
        <w:rPr>
          <w:rFonts w:ascii="Times New Roman" w:hAnsi="Times New Roman" w:cs="Times New Roman"/>
          <w:noProof/>
        </w:rPr>
        <w:t xml:space="preserve">, </w:t>
      </w:r>
      <w:r w:rsidRPr="002B2CF2">
        <w:rPr>
          <w:rFonts w:ascii="Times New Roman" w:hAnsi="Times New Roman" w:cs="Times New Roman"/>
          <w:i/>
          <w:iCs/>
          <w:noProof/>
        </w:rPr>
        <w:t>14</w:t>
      </w:r>
      <w:r w:rsidRPr="002B2CF2">
        <w:rPr>
          <w:rFonts w:ascii="Times New Roman" w:hAnsi="Times New Roman" w:cs="Times New Roman"/>
          <w:noProof/>
        </w:rPr>
        <w:t>, 75–79. https://doi.org/10.1111/j.1461-0248.2010.01558.x</w:t>
      </w:r>
    </w:p>
    <w:p w14:paraId="32426ED4"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Rudolf, V. H. W., Rasmussen, N. L., Dibble, C. J., &amp; Allen, B. G. Van. (2014). Resolving the roles of body size and species identity in driving functional diversity. </w:t>
      </w:r>
      <w:r w:rsidRPr="002B2CF2">
        <w:rPr>
          <w:rFonts w:ascii="Times New Roman" w:hAnsi="Times New Roman" w:cs="Times New Roman"/>
          <w:i/>
          <w:iCs/>
          <w:noProof/>
        </w:rPr>
        <w:t>Proceedings of the Royal Society B</w:t>
      </w:r>
      <w:r w:rsidRPr="002B2CF2">
        <w:rPr>
          <w:rFonts w:ascii="Times New Roman" w:hAnsi="Times New Roman" w:cs="Times New Roman"/>
          <w:noProof/>
        </w:rPr>
        <w:t xml:space="preserve">, </w:t>
      </w:r>
      <w:r w:rsidRPr="002B2CF2">
        <w:rPr>
          <w:rFonts w:ascii="Times New Roman" w:hAnsi="Times New Roman" w:cs="Times New Roman"/>
          <w:i/>
          <w:iCs/>
          <w:noProof/>
        </w:rPr>
        <w:t>281</w:t>
      </w:r>
      <w:r w:rsidRPr="002B2CF2">
        <w:rPr>
          <w:rFonts w:ascii="Times New Roman" w:hAnsi="Times New Roman" w:cs="Times New Roman"/>
          <w:noProof/>
        </w:rPr>
        <w:t>, 20133203.</w:t>
      </w:r>
    </w:p>
    <w:p w14:paraId="39A29767"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Samu, F., &amp; Biro, Z. (1993). Functional response, multiple feeding and wasteful killing in a wolf spider (Araneae: Lycosidae). </w:t>
      </w:r>
      <w:r w:rsidRPr="002B2CF2">
        <w:rPr>
          <w:rFonts w:ascii="Times New Roman" w:hAnsi="Times New Roman" w:cs="Times New Roman"/>
          <w:i/>
          <w:iCs/>
          <w:noProof/>
        </w:rPr>
        <w:t>European Journal of Entomology</w:t>
      </w:r>
      <w:r w:rsidRPr="002B2CF2">
        <w:rPr>
          <w:rFonts w:ascii="Times New Roman" w:hAnsi="Times New Roman" w:cs="Times New Roman"/>
          <w:noProof/>
        </w:rPr>
        <w:t xml:space="preserve">, </w:t>
      </w:r>
      <w:r w:rsidRPr="002B2CF2">
        <w:rPr>
          <w:rFonts w:ascii="Times New Roman" w:hAnsi="Times New Roman" w:cs="Times New Roman"/>
          <w:i/>
          <w:iCs/>
          <w:noProof/>
        </w:rPr>
        <w:t>90</w:t>
      </w:r>
      <w:r w:rsidRPr="002B2CF2">
        <w:rPr>
          <w:rFonts w:ascii="Times New Roman" w:hAnsi="Times New Roman" w:cs="Times New Roman"/>
          <w:noProof/>
        </w:rPr>
        <w:t>, 471–476.</w:t>
      </w:r>
    </w:p>
    <w:p w14:paraId="2D9722D6"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Scharf, F. S., Buckel, J. A., Juanes, F., &amp; Conover, D. O. (1998). Predation by juvenile piscivorous bluefish (</w:t>
      </w:r>
      <w:r w:rsidRPr="002B2CF2">
        <w:rPr>
          <w:rFonts w:ascii="Times New Roman" w:hAnsi="Times New Roman" w:cs="Times New Roman"/>
          <w:i/>
          <w:iCs/>
          <w:noProof/>
        </w:rPr>
        <w:t>Pomatomus saltatrix</w:t>
      </w:r>
      <w:r w:rsidRPr="002B2CF2">
        <w:rPr>
          <w:rFonts w:ascii="Times New Roman" w:hAnsi="Times New Roman" w:cs="Times New Roman"/>
          <w:noProof/>
        </w:rPr>
        <w:t xml:space="preserve">): the influence of prey to predator size ratio and prey type on predator capture success and prey profitability. </w:t>
      </w:r>
      <w:r w:rsidRPr="002B2CF2">
        <w:rPr>
          <w:rFonts w:ascii="Times New Roman" w:hAnsi="Times New Roman" w:cs="Times New Roman"/>
          <w:i/>
          <w:iCs/>
          <w:noProof/>
        </w:rPr>
        <w:t>Canadian Journal of Fisheries and Aquatic Sciences</w:t>
      </w:r>
      <w:r w:rsidRPr="002B2CF2">
        <w:rPr>
          <w:rFonts w:ascii="Times New Roman" w:hAnsi="Times New Roman" w:cs="Times New Roman"/>
          <w:noProof/>
        </w:rPr>
        <w:t xml:space="preserve">, </w:t>
      </w:r>
      <w:r w:rsidRPr="002B2CF2">
        <w:rPr>
          <w:rFonts w:ascii="Times New Roman" w:hAnsi="Times New Roman" w:cs="Times New Roman"/>
          <w:i/>
          <w:iCs/>
          <w:noProof/>
        </w:rPr>
        <w:t>55</w:t>
      </w:r>
      <w:r w:rsidRPr="002B2CF2">
        <w:rPr>
          <w:rFonts w:ascii="Times New Roman" w:hAnsi="Times New Roman" w:cs="Times New Roman"/>
          <w:noProof/>
        </w:rPr>
        <w:t>(7), 1695–1703. https://doi.org/10.1139/cjfas-55-7-1695</w:t>
      </w:r>
    </w:p>
    <w:p w14:paraId="1A202C1C"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2B2CF2">
        <w:rPr>
          <w:rFonts w:ascii="Times New Roman" w:hAnsi="Times New Roman" w:cs="Times New Roman"/>
          <w:i/>
          <w:iCs/>
          <w:noProof/>
        </w:rPr>
        <w:t>Ecography</w:t>
      </w:r>
      <w:r w:rsidRPr="002B2CF2">
        <w:rPr>
          <w:rFonts w:ascii="Times New Roman" w:hAnsi="Times New Roman" w:cs="Times New Roman"/>
          <w:noProof/>
        </w:rPr>
        <w:t xml:space="preserve">, </w:t>
      </w:r>
      <w:r w:rsidRPr="002B2CF2">
        <w:rPr>
          <w:rFonts w:ascii="Times New Roman" w:hAnsi="Times New Roman" w:cs="Times New Roman"/>
          <w:i/>
          <w:iCs/>
          <w:noProof/>
        </w:rPr>
        <w:t>38</w:t>
      </w:r>
      <w:r w:rsidRPr="002B2CF2">
        <w:rPr>
          <w:rFonts w:ascii="Times New Roman" w:hAnsi="Times New Roman" w:cs="Times New Roman"/>
          <w:noProof/>
        </w:rPr>
        <w:t>(4), 380–392. https://doi.org/10.1111/ecog.00983</w:t>
      </w:r>
    </w:p>
    <w:p w14:paraId="5F48E2C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2B2CF2">
        <w:rPr>
          <w:rFonts w:ascii="Times New Roman" w:hAnsi="Times New Roman" w:cs="Times New Roman"/>
          <w:i/>
          <w:iCs/>
          <w:noProof/>
        </w:rPr>
        <w:t>Current Biology</w:t>
      </w:r>
      <w:r w:rsidRPr="002B2CF2">
        <w:rPr>
          <w:rFonts w:ascii="Times New Roman" w:hAnsi="Times New Roman" w:cs="Times New Roman"/>
          <w:noProof/>
        </w:rPr>
        <w:t xml:space="preserve">, </w:t>
      </w:r>
      <w:r w:rsidRPr="002B2CF2">
        <w:rPr>
          <w:rFonts w:ascii="Times New Roman" w:hAnsi="Times New Roman" w:cs="Times New Roman"/>
          <w:i/>
          <w:iCs/>
          <w:noProof/>
        </w:rPr>
        <w:t>22</w:t>
      </w:r>
      <w:r w:rsidRPr="002B2CF2">
        <w:rPr>
          <w:rFonts w:ascii="Times New Roman" w:hAnsi="Times New Roman" w:cs="Times New Roman"/>
          <w:noProof/>
        </w:rPr>
        <w:t>(8), R262–R263. https://doi.org/10.1016/j.cub.2012.02.058</w:t>
      </w:r>
    </w:p>
    <w:p w14:paraId="0A308D0A"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Schulz, B., Wanke, U., Draeger, S., &amp; Aust, H. J. (1993). Endophytes from herbaceous plants and shrubs: effectiveness of surface sterilization methods. </w:t>
      </w:r>
      <w:r w:rsidRPr="002B2CF2">
        <w:rPr>
          <w:rFonts w:ascii="Times New Roman" w:hAnsi="Times New Roman" w:cs="Times New Roman"/>
          <w:i/>
          <w:iCs/>
          <w:noProof/>
        </w:rPr>
        <w:t>Mycological Research</w:t>
      </w:r>
      <w:r w:rsidRPr="002B2CF2">
        <w:rPr>
          <w:rFonts w:ascii="Times New Roman" w:hAnsi="Times New Roman" w:cs="Times New Roman"/>
          <w:noProof/>
        </w:rPr>
        <w:t xml:space="preserve">, </w:t>
      </w:r>
      <w:r w:rsidRPr="002B2CF2">
        <w:rPr>
          <w:rFonts w:ascii="Times New Roman" w:hAnsi="Times New Roman" w:cs="Times New Roman"/>
          <w:i/>
          <w:iCs/>
          <w:noProof/>
        </w:rPr>
        <w:t>97</w:t>
      </w:r>
      <w:r w:rsidRPr="002B2CF2">
        <w:rPr>
          <w:rFonts w:ascii="Times New Roman" w:hAnsi="Times New Roman" w:cs="Times New Roman"/>
          <w:noProof/>
        </w:rPr>
        <w:t>(12), 1447–1450. https://doi.org/10.1016/S0953-7562(09)80215-3</w:t>
      </w:r>
    </w:p>
    <w:p w14:paraId="039F7A9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Sheppard, S. K., &amp; Harwood, J. D. (2005). Advances in molecular ecology: Tracking trophic links through predator-prey food-webs. </w:t>
      </w:r>
      <w:r w:rsidRPr="002B2CF2">
        <w:rPr>
          <w:rFonts w:ascii="Times New Roman" w:hAnsi="Times New Roman" w:cs="Times New Roman"/>
          <w:i/>
          <w:iCs/>
          <w:noProof/>
        </w:rPr>
        <w:t>Functional Ecology</w:t>
      </w:r>
      <w:r w:rsidRPr="002B2CF2">
        <w:rPr>
          <w:rFonts w:ascii="Times New Roman" w:hAnsi="Times New Roman" w:cs="Times New Roman"/>
          <w:noProof/>
        </w:rPr>
        <w:t xml:space="preserve">, </w:t>
      </w:r>
      <w:r w:rsidRPr="002B2CF2">
        <w:rPr>
          <w:rFonts w:ascii="Times New Roman" w:hAnsi="Times New Roman" w:cs="Times New Roman"/>
          <w:i/>
          <w:iCs/>
          <w:noProof/>
        </w:rPr>
        <w:t>19</w:t>
      </w:r>
      <w:r w:rsidRPr="002B2CF2">
        <w:rPr>
          <w:rFonts w:ascii="Times New Roman" w:hAnsi="Times New Roman" w:cs="Times New Roman"/>
          <w:noProof/>
        </w:rPr>
        <w:t>(5), 751–762. https://doi.org/10.1111/j.1365-2435.2005.01041.x</w:t>
      </w:r>
    </w:p>
    <w:p w14:paraId="182E06E3"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Soininen, E. M., Gauthier, G., Bilodeau, F., Berteaux, D., Gielly, L., Taberlet, P., Gussarova, G., Bellemain, E., Hassel, K., Stenøien, H. K., Epp, L., Schrøder-Nielsen, A., Brochmann, C., </w:t>
      </w:r>
      <w:r w:rsidRPr="002B2CF2">
        <w:rPr>
          <w:rFonts w:ascii="Times New Roman" w:hAnsi="Times New Roman" w:cs="Times New Roman"/>
          <w:noProof/>
        </w:rPr>
        <w:lastRenderedPageBreak/>
        <w:t xml:space="preserve">&amp; Yoccoz, N. G. (2015). Highly overlapping winter diet in two sympatric lemming species revealed by DNA metabarcoding.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10</w:t>
      </w:r>
      <w:r w:rsidRPr="002B2CF2">
        <w:rPr>
          <w:rFonts w:ascii="Times New Roman" w:hAnsi="Times New Roman" w:cs="Times New Roman"/>
          <w:noProof/>
        </w:rPr>
        <w:t>(1), 1–18. https://doi.org/10.1371/journal.pone.0115335</w:t>
      </w:r>
    </w:p>
    <w:p w14:paraId="38CAEFC2"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Srivastava, D. S., Kolasa, J., Bengtsson, J., Gonzalez, A., Lawler, S. P., Miller, T. E., Munguia, P., Romanuk, T., Schneider, D. C., &amp; Trzcinski, M. K. (2004). Are natural microcosms useful model systems for ecology? </w:t>
      </w:r>
      <w:r w:rsidRPr="002B2CF2">
        <w:rPr>
          <w:rFonts w:ascii="Times New Roman" w:hAnsi="Times New Roman" w:cs="Times New Roman"/>
          <w:i/>
          <w:iCs/>
          <w:noProof/>
        </w:rPr>
        <w:t>Trends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19</w:t>
      </w:r>
      <w:r w:rsidRPr="002B2CF2">
        <w:rPr>
          <w:rFonts w:ascii="Times New Roman" w:hAnsi="Times New Roman" w:cs="Times New Roman"/>
          <w:noProof/>
        </w:rPr>
        <w:t>(7), 379–384. https://doi.org/10.1016/j.tree.2004.04.010</w:t>
      </w:r>
    </w:p>
    <w:p w14:paraId="5C5CAF48"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Strickler, K. M., Fremier, A. K., &amp; Goldberg, C. S. (2015). Quantifying effects of UV-B, temperature, and pH on eDNA degradation in aquatic microcosms. </w:t>
      </w:r>
      <w:r w:rsidRPr="002B2CF2">
        <w:rPr>
          <w:rFonts w:ascii="Times New Roman" w:hAnsi="Times New Roman" w:cs="Times New Roman"/>
          <w:i/>
          <w:iCs/>
          <w:noProof/>
        </w:rPr>
        <w:t>Biological Conservation</w:t>
      </w:r>
      <w:r w:rsidRPr="002B2CF2">
        <w:rPr>
          <w:rFonts w:ascii="Times New Roman" w:hAnsi="Times New Roman" w:cs="Times New Roman"/>
          <w:noProof/>
        </w:rPr>
        <w:t xml:space="preserve">, </w:t>
      </w:r>
      <w:r w:rsidRPr="002B2CF2">
        <w:rPr>
          <w:rFonts w:ascii="Times New Roman" w:hAnsi="Times New Roman" w:cs="Times New Roman"/>
          <w:i/>
          <w:iCs/>
          <w:noProof/>
        </w:rPr>
        <w:t>183</w:t>
      </w:r>
      <w:r w:rsidRPr="002B2CF2">
        <w:rPr>
          <w:rFonts w:ascii="Times New Roman" w:hAnsi="Times New Roman" w:cs="Times New Roman"/>
          <w:noProof/>
        </w:rPr>
        <w:t>, 85–92. https://doi.org/10.1016/j.biocon.2014.11.038</w:t>
      </w:r>
    </w:p>
    <w:p w14:paraId="6ABD33C5"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Toju, H., &amp; Baba, Y. G. (2018). DNA metabarcoding of spiders, insects, and springtails for exploring potential linkage between above- and below-ground food webs. </w:t>
      </w:r>
      <w:r w:rsidRPr="002B2CF2">
        <w:rPr>
          <w:rFonts w:ascii="Times New Roman" w:hAnsi="Times New Roman" w:cs="Times New Roman"/>
          <w:i/>
          <w:iCs/>
          <w:noProof/>
        </w:rPr>
        <w:t>Zoological Letters</w:t>
      </w:r>
      <w:r w:rsidRPr="002B2CF2">
        <w:rPr>
          <w:rFonts w:ascii="Times New Roman" w:hAnsi="Times New Roman" w:cs="Times New Roman"/>
          <w:noProof/>
        </w:rPr>
        <w:t xml:space="preserve">, </w:t>
      </w:r>
      <w:r w:rsidRPr="002B2CF2">
        <w:rPr>
          <w:rFonts w:ascii="Times New Roman" w:hAnsi="Times New Roman" w:cs="Times New Roman"/>
          <w:i/>
          <w:iCs/>
          <w:noProof/>
        </w:rPr>
        <w:t>4</w:t>
      </w:r>
      <w:r w:rsidRPr="002B2CF2">
        <w:rPr>
          <w:rFonts w:ascii="Times New Roman" w:hAnsi="Times New Roman" w:cs="Times New Roman"/>
          <w:noProof/>
        </w:rPr>
        <w:t>(1), 1–12. https://doi.org/10.1186/s40851-018-0088-9</w:t>
      </w:r>
    </w:p>
    <w:p w14:paraId="77780BDE"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2B2CF2">
        <w:rPr>
          <w:rFonts w:ascii="Times New Roman" w:hAnsi="Times New Roman" w:cs="Times New Roman"/>
          <w:i/>
          <w:iCs/>
          <w:noProof/>
        </w:rPr>
        <w:t>PLoS ONE</w:t>
      </w:r>
      <w:r w:rsidRPr="002B2CF2">
        <w:rPr>
          <w:rFonts w:ascii="Times New Roman" w:hAnsi="Times New Roman" w:cs="Times New Roman"/>
          <w:noProof/>
        </w:rPr>
        <w:t xml:space="preserve">, </w:t>
      </w:r>
      <w:r w:rsidRPr="002B2CF2">
        <w:rPr>
          <w:rFonts w:ascii="Times New Roman" w:hAnsi="Times New Roman" w:cs="Times New Roman"/>
          <w:i/>
          <w:iCs/>
          <w:noProof/>
        </w:rPr>
        <w:t>7</w:t>
      </w:r>
      <w:r w:rsidRPr="002B2CF2">
        <w:rPr>
          <w:rFonts w:ascii="Times New Roman" w:hAnsi="Times New Roman" w:cs="Times New Roman"/>
          <w:noProof/>
        </w:rPr>
        <w:t>(7). https://doi.org/10.1371/journal.pone.0040863</w:t>
      </w:r>
    </w:p>
    <w:p w14:paraId="536C34CA"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Tylianakis, J., Didham, R., Bascompte, J., &amp; Wardle, D. (2008). Global change and species interactions in terrestrial ecosystems. </w:t>
      </w:r>
      <w:r w:rsidRPr="002B2CF2">
        <w:rPr>
          <w:rFonts w:ascii="Times New Roman" w:hAnsi="Times New Roman" w:cs="Times New Roman"/>
          <w:i/>
          <w:iCs/>
          <w:noProof/>
        </w:rPr>
        <w:t>Ecology Letters</w:t>
      </w:r>
      <w:r w:rsidRPr="002B2CF2">
        <w:rPr>
          <w:rFonts w:ascii="Times New Roman" w:hAnsi="Times New Roman" w:cs="Times New Roman"/>
          <w:noProof/>
        </w:rPr>
        <w:t xml:space="preserve">, </w:t>
      </w:r>
      <w:r w:rsidRPr="002B2CF2">
        <w:rPr>
          <w:rFonts w:ascii="Times New Roman" w:hAnsi="Times New Roman" w:cs="Times New Roman"/>
          <w:i/>
          <w:iCs/>
          <w:noProof/>
        </w:rPr>
        <w:t>11</w:t>
      </w:r>
      <w:r w:rsidRPr="002B2CF2">
        <w:rPr>
          <w:rFonts w:ascii="Times New Roman" w:hAnsi="Times New Roman" w:cs="Times New Roman"/>
          <w:noProof/>
        </w:rPr>
        <w:t>, 1351–1363. https://doi.org/10.1111/j.1461-0248.2008.01250.x</w:t>
      </w:r>
    </w:p>
    <w:p w14:paraId="79320E02"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Wilson, E. O. (1987). The little things that run the world (The importance and conservation of invertebrates). </w:t>
      </w:r>
      <w:r w:rsidRPr="002B2CF2">
        <w:rPr>
          <w:rFonts w:ascii="Times New Roman" w:hAnsi="Times New Roman" w:cs="Times New Roman"/>
          <w:i/>
          <w:iCs/>
          <w:noProof/>
        </w:rPr>
        <w:t>Conservation Biology</w:t>
      </w:r>
      <w:r w:rsidRPr="002B2CF2">
        <w:rPr>
          <w:rFonts w:ascii="Times New Roman" w:hAnsi="Times New Roman" w:cs="Times New Roman"/>
          <w:noProof/>
        </w:rPr>
        <w:t xml:space="preserve">, </w:t>
      </w:r>
      <w:r w:rsidRPr="002B2CF2">
        <w:rPr>
          <w:rFonts w:ascii="Times New Roman" w:hAnsi="Times New Roman" w:cs="Times New Roman"/>
          <w:i/>
          <w:iCs/>
          <w:noProof/>
        </w:rPr>
        <w:t>1</w:t>
      </w:r>
      <w:r w:rsidRPr="002B2CF2">
        <w:rPr>
          <w:rFonts w:ascii="Times New Roman" w:hAnsi="Times New Roman" w:cs="Times New Roman"/>
          <w:noProof/>
        </w:rPr>
        <w:t>(4), 344–346.</w:t>
      </w:r>
    </w:p>
    <w:p w14:paraId="105060C2"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2B2CF2">
        <w:rPr>
          <w:rFonts w:ascii="Times New Roman" w:hAnsi="Times New Roman" w:cs="Times New Roman"/>
          <w:i/>
          <w:iCs/>
          <w:noProof/>
        </w:rPr>
        <w:t>Proceedings of the National Academy of Sciences</w:t>
      </w:r>
      <w:r w:rsidRPr="002B2CF2">
        <w:rPr>
          <w:rFonts w:ascii="Times New Roman" w:hAnsi="Times New Roman" w:cs="Times New Roman"/>
          <w:noProof/>
        </w:rPr>
        <w:t xml:space="preserve">, </w:t>
      </w:r>
      <w:r w:rsidRPr="002B2CF2">
        <w:rPr>
          <w:rFonts w:ascii="Times New Roman" w:hAnsi="Times New Roman" w:cs="Times New Roman"/>
          <w:i/>
          <w:iCs/>
          <w:noProof/>
        </w:rPr>
        <w:t>111</w:t>
      </w:r>
      <w:r w:rsidRPr="002B2CF2">
        <w:rPr>
          <w:rFonts w:ascii="Times New Roman" w:hAnsi="Times New Roman" w:cs="Times New Roman"/>
          <w:noProof/>
        </w:rPr>
        <w:t>(5), 1885–1890. https://doi.org/10.1073/pnas.1316990111</w:t>
      </w:r>
    </w:p>
    <w:p w14:paraId="769CBA08"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2B2CF2">
        <w:rPr>
          <w:rFonts w:ascii="Times New Roman" w:hAnsi="Times New Roman" w:cs="Times New Roman"/>
          <w:i/>
          <w:iCs/>
          <w:noProof/>
        </w:rPr>
        <w:t>Methods in Ecology and Evolution</w:t>
      </w:r>
      <w:r w:rsidRPr="002B2CF2">
        <w:rPr>
          <w:rFonts w:ascii="Times New Roman" w:hAnsi="Times New Roman" w:cs="Times New Roman"/>
          <w:noProof/>
        </w:rPr>
        <w:t xml:space="preserve">, </w:t>
      </w:r>
      <w:r w:rsidRPr="002B2CF2">
        <w:rPr>
          <w:rFonts w:ascii="Times New Roman" w:hAnsi="Times New Roman" w:cs="Times New Roman"/>
          <w:i/>
          <w:iCs/>
          <w:noProof/>
        </w:rPr>
        <w:t>3</w:t>
      </w:r>
      <w:r w:rsidRPr="002B2CF2">
        <w:rPr>
          <w:rFonts w:ascii="Times New Roman" w:hAnsi="Times New Roman" w:cs="Times New Roman"/>
          <w:noProof/>
        </w:rPr>
        <w:t>(4), 613–623. https://doi.org/10.1111/j.2041-210X.2012.00198.x</w:t>
      </w:r>
    </w:p>
    <w:p w14:paraId="7599B0A6"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Zimmerman, N. B., &amp; Vitousek, P. M. (2012). Fungal endophyte communities reflect environmental structuring across a Hawaiian landscape. </w:t>
      </w:r>
      <w:r w:rsidRPr="002B2CF2">
        <w:rPr>
          <w:rFonts w:ascii="Times New Roman" w:hAnsi="Times New Roman" w:cs="Times New Roman"/>
          <w:i/>
          <w:iCs/>
          <w:noProof/>
        </w:rPr>
        <w:t>Proceedings of the National Academy of Sciences of the United States of America</w:t>
      </w:r>
      <w:r w:rsidRPr="002B2CF2">
        <w:rPr>
          <w:rFonts w:ascii="Times New Roman" w:hAnsi="Times New Roman" w:cs="Times New Roman"/>
          <w:noProof/>
        </w:rPr>
        <w:t xml:space="preserve">, </w:t>
      </w:r>
      <w:r w:rsidRPr="002B2CF2">
        <w:rPr>
          <w:rFonts w:ascii="Times New Roman" w:hAnsi="Times New Roman" w:cs="Times New Roman"/>
          <w:i/>
          <w:iCs/>
          <w:noProof/>
        </w:rPr>
        <w:t>109</w:t>
      </w:r>
      <w:r w:rsidRPr="002B2CF2">
        <w:rPr>
          <w:rFonts w:ascii="Times New Roman" w:hAnsi="Times New Roman" w:cs="Times New Roman"/>
          <w:noProof/>
        </w:rPr>
        <w:t>(32), 13022–13027. https://doi.org/10.1073/pnas.1209872109</w:t>
      </w:r>
    </w:p>
    <w:p w14:paraId="241AD84D"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2B2CF2">
        <w:rPr>
          <w:rFonts w:ascii="Times New Roman" w:hAnsi="Times New Roman" w:cs="Times New Roman"/>
          <w:i/>
          <w:iCs/>
          <w:noProof/>
        </w:rPr>
        <w:t>Molecular Ecology</w:t>
      </w:r>
      <w:r w:rsidRPr="002B2CF2">
        <w:rPr>
          <w:rFonts w:ascii="Times New Roman" w:hAnsi="Times New Roman" w:cs="Times New Roman"/>
          <w:noProof/>
        </w:rPr>
        <w:t xml:space="preserve">, </w:t>
      </w:r>
      <w:r w:rsidRPr="002B2CF2">
        <w:rPr>
          <w:rFonts w:ascii="Times New Roman" w:hAnsi="Times New Roman" w:cs="Times New Roman"/>
          <w:i/>
          <w:iCs/>
          <w:noProof/>
        </w:rPr>
        <w:t>28</w:t>
      </w:r>
      <w:r w:rsidRPr="002B2CF2">
        <w:rPr>
          <w:rFonts w:ascii="Times New Roman" w:hAnsi="Times New Roman" w:cs="Times New Roman"/>
          <w:noProof/>
        </w:rPr>
        <w:t>(8), 1857–1862. https://doi.org/10.1111/mec.15060</w:t>
      </w:r>
    </w:p>
    <w:p w14:paraId="34E8CF86" w14:textId="77777777" w:rsidR="002B2CF2" w:rsidRPr="002B2CF2" w:rsidRDefault="002B2CF2" w:rsidP="002B2CF2">
      <w:pPr>
        <w:widowControl w:val="0"/>
        <w:autoSpaceDE w:val="0"/>
        <w:autoSpaceDN w:val="0"/>
        <w:adjustRightInd w:val="0"/>
        <w:ind w:left="480" w:hanging="480"/>
        <w:rPr>
          <w:rFonts w:ascii="Times New Roman" w:hAnsi="Times New Roman" w:cs="Times New Roman"/>
          <w:noProof/>
        </w:rPr>
      </w:pPr>
      <w:r w:rsidRPr="002B2CF2">
        <w:rPr>
          <w:rFonts w:ascii="Times New Roman" w:hAnsi="Times New Roman" w:cs="Times New Roman"/>
          <w:noProof/>
        </w:rPr>
        <w:t xml:space="preserve">Zuur, A. F., Ieno, E. N., Walker, N. J., Saveliev, Anatoly, A., &amp; Smith, G. M. (2009). Mixed Effects Models and Extensions in Ecology with R. In </w:t>
      </w:r>
      <w:r w:rsidRPr="002B2CF2">
        <w:rPr>
          <w:rFonts w:ascii="Times New Roman" w:hAnsi="Times New Roman" w:cs="Times New Roman"/>
          <w:i/>
          <w:iCs/>
          <w:noProof/>
        </w:rPr>
        <w:t>Mixed Effects Models and Extensions in Ecology with R</w:t>
      </w:r>
      <w:r w:rsidRPr="002B2CF2">
        <w:rPr>
          <w:rFonts w:ascii="Times New Roman" w:hAnsi="Times New Roman" w:cs="Times New Roman"/>
          <w:noProof/>
        </w:rPr>
        <w:t xml:space="preserve"> (Vol. 53, Issue 9). https://doi.org/10.1017/CBO9781107415324.004</w:t>
      </w:r>
    </w:p>
    <w:p w14:paraId="1D4AD462" w14:textId="626E2171" w:rsidR="0022192A" w:rsidRDefault="00304724" w:rsidP="002B2CF2">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lastRenderedPageBreak/>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Surface sterilization did not alter per sample diet richness (concatenated at the family level) for natural environment consumers.</w:t>
      </w:r>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1">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2"/>
      <w:head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3FBF2" w14:textId="77777777" w:rsidR="00BB17C4" w:rsidRDefault="00BB17C4" w:rsidP="001A318B">
      <w:r>
        <w:separator/>
      </w:r>
    </w:p>
  </w:endnote>
  <w:endnote w:type="continuationSeparator" w:id="0">
    <w:p w14:paraId="573B8A78" w14:textId="77777777" w:rsidR="00BB17C4" w:rsidRDefault="00BB17C4"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08401" w14:textId="77777777" w:rsidR="00BB17C4" w:rsidRDefault="00BB17C4" w:rsidP="001A318B">
      <w:r>
        <w:separator/>
      </w:r>
    </w:p>
  </w:footnote>
  <w:footnote w:type="continuationSeparator" w:id="0">
    <w:p w14:paraId="11B07585" w14:textId="77777777" w:rsidR="00BB17C4" w:rsidRDefault="00BB17C4"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Content>
      <w:p w14:paraId="6EA13A94" w14:textId="56022D9A" w:rsidR="00354772" w:rsidRDefault="00354772"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354772" w:rsidRDefault="00354772"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Content>
      <w:p w14:paraId="592E6168" w14:textId="2E97DC5A" w:rsidR="00354772" w:rsidRDefault="00354772"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354772" w:rsidRDefault="00354772"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25CD"/>
    <w:rsid w:val="000D3852"/>
    <w:rsid w:val="000D6BB2"/>
    <w:rsid w:val="000D7723"/>
    <w:rsid w:val="000D7DA1"/>
    <w:rsid w:val="000E33A2"/>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397E"/>
    <w:rsid w:val="00154BC8"/>
    <w:rsid w:val="0016017B"/>
    <w:rsid w:val="00160297"/>
    <w:rsid w:val="00160B63"/>
    <w:rsid w:val="001633BE"/>
    <w:rsid w:val="001638E7"/>
    <w:rsid w:val="001658D1"/>
    <w:rsid w:val="00166764"/>
    <w:rsid w:val="00170EC9"/>
    <w:rsid w:val="00174335"/>
    <w:rsid w:val="0017585E"/>
    <w:rsid w:val="00183774"/>
    <w:rsid w:val="00183A9E"/>
    <w:rsid w:val="00190632"/>
    <w:rsid w:val="00190AD5"/>
    <w:rsid w:val="00194B29"/>
    <w:rsid w:val="00196972"/>
    <w:rsid w:val="001A069A"/>
    <w:rsid w:val="001A0FC6"/>
    <w:rsid w:val="001A278E"/>
    <w:rsid w:val="001A2C75"/>
    <w:rsid w:val="001A318B"/>
    <w:rsid w:val="001A4175"/>
    <w:rsid w:val="001A604A"/>
    <w:rsid w:val="001A62D4"/>
    <w:rsid w:val="001A6786"/>
    <w:rsid w:val="001A6BC9"/>
    <w:rsid w:val="001A72A0"/>
    <w:rsid w:val="001A7609"/>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1D42"/>
    <w:rsid w:val="00214489"/>
    <w:rsid w:val="00214CFC"/>
    <w:rsid w:val="00216531"/>
    <w:rsid w:val="00217639"/>
    <w:rsid w:val="0022131C"/>
    <w:rsid w:val="0022192A"/>
    <w:rsid w:val="002231D4"/>
    <w:rsid w:val="00224E65"/>
    <w:rsid w:val="00226436"/>
    <w:rsid w:val="00226C1C"/>
    <w:rsid w:val="002312BC"/>
    <w:rsid w:val="00231363"/>
    <w:rsid w:val="00232204"/>
    <w:rsid w:val="0023414E"/>
    <w:rsid w:val="002426A3"/>
    <w:rsid w:val="002445DB"/>
    <w:rsid w:val="00247970"/>
    <w:rsid w:val="00253764"/>
    <w:rsid w:val="00270D90"/>
    <w:rsid w:val="00272EFB"/>
    <w:rsid w:val="00273017"/>
    <w:rsid w:val="00273ACE"/>
    <w:rsid w:val="002760B8"/>
    <w:rsid w:val="002810E3"/>
    <w:rsid w:val="00281498"/>
    <w:rsid w:val="00282896"/>
    <w:rsid w:val="00290446"/>
    <w:rsid w:val="002922BE"/>
    <w:rsid w:val="0029450A"/>
    <w:rsid w:val="002958A0"/>
    <w:rsid w:val="00297B54"/>
    <w:rsid w:val="002A092A"/>
    <w:rsid w:val="002A1492"/>
    <w:rsid w:val="002A42EC"/>
    <w:rsid w:val="002A4D0D"/>
    <w:rsid w:val="002A6C05"/>
    <w:rsid w:val="002B2CF2"/>
    <w:rsid w:val="002B3C72"/>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4724"/>
    <w:rsid w:val="00305B59"/>
    <w:rsid w:val="00314A43"/>
    <w:rsid w:val="0031552E"/>
    <w:rsid w:val="0031571D"/>
    <w:rsid w:val="003158D7"/>
    <w:rsid w:val="00321D6A"/>
    <w:rsid w:val="0032361E"/>
    <w:rsid w:val="003306F9"/>
    <w:rsid w:val="0033087E"/>
    <w:rsid w:val="00331C23"/>
    <w:rsid w:val="00331CB7"/>
    <w:rsid w:val="00340530"/>
    <w:rsid w:val="00342E81"/>
    <w:rsid w:val="0034555D"/>
    <w:rsid w:val="00346BEE"/>
    <w:rsid w:val="00346DAC"/>
    <w:rsid w:val="00350160"/>
    <w:rsid w:val="003508AC"/>
    <w:rsid w:val="00350A64"/>
    <w:rsid w:val="00351744"/>
    <w:rsid w:val="003521D6"/>
    <w:rsid w:val="003535DE"/>
    <w:rsid w:val="00354772"/>
    <w:rsid w:val="003566DA"/>
    <w:rsid w:val="00360070"/>
    <w:rsid w:val="003603F7"/>
    <w:rsid w:val="00363EAF"/>
    <w:rsid w:val="003665BA"/>
    <w:rsid w:val="0036798D"/>
    <w:rsid w:val="0037070F"/>
    <w:rsid w:val="00371E3F"/>
    <w:rsid w:val="00376B2F"/>
    <w:rsid w:val="003818EE"/>
    <w:rsid w:val="00385208"/>
    <w:rsid w:val="00386E2C"/>
    <w:rsid w:val="003878A8"/>
    <w:rsid w:val="00391116"/>
    <w:rsid w:val="003929EE"/>
    <w:rsid w:val="00393574"/>
    <w:rsid w:val="00396A7D"/>
    <w:rsid w:val="003A13B2"/>
    <w:rsid w:val="003A298D"/>
    <w:rsid w:val="003A2C90"/>
    <w:rsid w:val="003A480B"/>
    <w:rsid w:val="003A492F"/>
    <w:rsid w:val="003A5031"/>
    <w:rsid w:val="003A6E4E"/>
    <w:rsid w:val="003B0BF8"/>
    <w:rsid w:val="003B43D9"/>
    <w:rsid w:val="003C2E5A"/>
    <w:rsid w:val="003C37F6"/>
    <w:rsid w:val="003C3E1A"/>
    <w:rsid w:val="003C49AF"/>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15481"/>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1ED8"/>
    <w:rsid w:val="00482260"/>
    <w:rsid w:val="00484BBB"/>
    <w:rsid w:val="004918C6"/>
    <w:rsid w:val="0049468F"/>
    <w:rsid w:val="00495900"/>
    <w:rsid w:val="00496DB3"/>
    <w:rsid w:val="004A0AD0"/>
    <w:rsid w:val="004A2482"/>
    <w:rsid w:val="004A5413"/>
    <w:rsid w:val="004A6549"/>
    <w:rsid w:val="004A77E1"/>
    <w:rsid w:val="004B134E"/>
    <w:rsid w:val="004B2E63"/>
    <w:rsid w:val="004B6F62"/>
    <w:rsid w:val="004C0188"/>
    <w:rsid w:val="004C55FF"/>
    <w:rsid w:val="004C5705"/>
    <w:rsid w:val="004E04DC"/>
    <w:rsid w:val="004E3F66"/>
    <w:rsid w:val="004E5D74"/>
    <w:rsid w:val="004F08C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4148"/>
    <w:rsid w:val="00557883"/>
    <w:rsid w:val="0056076F"/>
    <w:rsid w:val="00561547"/>
    <w:rsid w:val="0056359D"/>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6393"/>
    <w:rsid w:val="005D74B6"/>
    <w:rsid w:val="005E3746"/>
    <w:rsid w:val="005E5523"/>
    <w:rsid w:val="005F0B55"/>
    <w:rsid w:val="005F7891"/>
    <w:rsid w:val="00600806"/>
    <w:rsid w:val="006011DB"/>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E79"/>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516B"/>
    <w:rsid w:val="007B5F64"/>
    <w:rsid w:val="007C3674"/>
    <w:rsid w:val="007C5DCF"/>
    <w:rsid w:val="007C66A8"/>
    <w:rsid w:val="007D150A"/>
    <w:rsid w:val="007D2DC0"/>
    <w:rsid w:val="007D3244"/>
    <w:rsid w:val="007D5A3D"/>
    <w:rsid w:val="007D631E"/>
    <w:rsid w:val="007D7BE9"/>
    <w:rsid w:val="007E1512"/>
    <w:rsid w:val="007E2333"/>
    <w:rsid w:val="007E34B2"/>
    <w:rsid w:val="007E3750"/>
    <w:rsid w:val="007E4B0A"/>
    <w:rsid w:val="007E52CA"/>
    <w:rsid w:val="007E6F6B"/>
    <w:rsid w:val="007E70C8"/>
    <w:rsid w:val="007F1B51"/>
    <w:rsid w:val="007F3DAE"/>
    <w:rsid w:val="007F5321"/>
    <w:rsid w:val="00800926"/>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409DE"/>
    <w:rsid w:val="00841A82"/>
    <w:rsid w:val="00841D1F"/>
    <w:rsid w:val="00842F75"/>
    <w:rsid w:val="00843C11"/>
    <w:rsid w:val="00843C85"/>
    <w:rsid w:val="00846598"/>
    <w:rsid w:val="00851001"/>
    <w:rsid w:val="008543A1"/>
    <w:rsid w:val="0085618A"/>
    <w:rsid w:val="00856917"/>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39A7"/>
    <w:rsid w:val="00974A4E"/>
    <w:rsid w:val="00977993"/>
    <w:rsid w:val="009812BA"/>
    <w:rsid w:val="0098197D"/>
    <w:rsid w:val="0098220B"/>
    <w:rsid w:val="009838C3"/>
    <w:rsid w:val="009847B9"/>
    <w:rsid w:val="00984A9F"/>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3D79"/>
    <w:rsid w:val="00A347AB"/>
    <w:rsid w:val="00A35293"/>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57C8"/>
    <w:rsid w:val="00D26202"/>
    <w:rsid w:val="00D2795E"/>
    <w:rsid w:val="00D30D45"/>
    <w:rsid w:val="00D32420"/>
    <w:rsid w:val="00D32469"/>
    <w:rsid w:val="00D364AF"/>
    <w:rsid w:val="00D45426"/>
    <w:rsid w:val="00D52356"/>
    <w:rsid w:val="00D53B3F"/>
    <w:rsid w:val="00D56081"/>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6290"/>
    <w:rsid w:val="00DD74DC"/>
    <w:rsid w:val="00DE0600"/>
    <w:rsid w:val="00DE1B56"/>
    <w:rsid w:val="00DE27E8"/>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924D7"/>
    <w:rsid w:val="00E94FDE"/>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E25"/>
    <w:rsid w:val="00F47535"/>
    <w:rsid w:val="00F5420E"/>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37</Pages>
  <Words>56945</Words>
  <Characters>324589</Characters>
  <Application>Microsoft Office Word</Application>
  <DocSecurity>0</DocSecurity>
  <Lines>2704</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11</cp:revision>
  <dcterms:created xsi:type="dcterms:W3CDTF">2020-06-30T12:38:00Z</dcterms:created>
  <dcterms:modified xsi:type="dcterms:W3CDTF">2020-06-30T13:41:00Z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http://www.zotero.org/styles/biotropica</vt:lpwstr>
  </property>
  <property fmtid="{D5CDD505-2E9C-101B-9397-08002B2CF9AE}" pid="9" name="Mendeley Recent Style Name 3_1">
    <vt:lpwstr>Biotropica</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http://www.zotero.org/styles/conservation-biology</vt:lpwstr>
  </property>
  <property fmtid="{D5CDD505-2E9C-101B-9397-08002B2CF9AE}" pid="13" name="Mendeley Recent Style Name 5_1">
    <vt:lpwstr>Conservation Biology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http://www.zotero.org/styles/journal-of-applied-ecology</vt:lpwstr>
  </property>
  <property fmtid="{D5CDD505-2E9C-101B-9397-08002B2CF9AE}" pid="19" name="Mendeley Recent Style Name 8_1">
    <vt:lpwstr>Journal of Applied Ecology</vt:lpwstr>
  </property>
  <property fmtid="{D5CDD505-2E9C-101B-9397-08002B2CF9AE}" pid="20" name="Mendeley Recent Style Id 9_1">
    <vt:lpwstr>http://www.zotero.org/styles/journal-of-ecology</vt:lpwstr>
  </property>
  <property fmtid="{D5CDD505-2E9C-101B-9397-08002B2CF9AE}" pid="21" name="Mendeley Recent Style Name 9_1">
    <vt:lpwstr>Journal of Ecology</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