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1483216F" w14:textId="217C3FB6" w:rsidR="0051400F"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 </w:t>
      </w:r>
      <w:commentRangeStart w:id="1"/>
      <w:r>
        <w:rPr>
          <w:rFonts w:ascii="Times New Roman" w:hAnsi="Times New Roman" w:cs="Times New Roman"/>
          <w:bCs/>
        </w:rPr>
        <w:t xml:space="preserve">1) Does surface sterilization alter the detection or diversity of potential diet items, suggesting that contaminants either hide or inflate diet data, and does this effect vary by environmental context (mesocosm versus field)? 2) </w:t>
      </w:r>
      <w:r w:rsidR="00D91AC6">
        <w:rPr>
          <w:rFonts w:ascii="Times New Roman" w:hAnsi="Times New Roman" w:cs="Times New Roman"/>
          <w:bCs/>
        </w:rPr>
        <w:t xml:space="preserve">Does surface sterilization alter the abundance of different types of DNA (e.g. </w:t>
      </w:r>
      <w:r w:rsidR="00C51A57">
        <w:rPr>
          <w:rFonts w:ascii="Times New Roman" w:hAnsi="Times New Roman" w:cs="Times New Roman"/>
          <w:bCs/>
        </w:rPr>
        <w:t>consumer</w:t>
      </w:r>
      <w:r w:rsidR="00D91AC6">
        <w:rPr>
          <w:rFonts w:ascii="Times New Roman" w:hAnsi="Times New Roman" w:cs="Times New Roman"/>
          <w:bCs/>
        </w:rPr>
        <w:t xml:space="preserve"> versus potential diet) in samples, suggesting that surface sterilization leads to DNA degradation, and not contaminant removal</w:t>
      </w:r>
      <w:r>
        <w:rPr>
          <w:rFonts w:ascii="Times New Roman" w:hAnsi="Times New Roman" w:cs="Times New Roman"/>
          <w:bCs/>
        </w:rPr>
        <w:t xml:space="preserve">? </w:t>
      </w:r>
      <w:commentRangeEnd w:id="1"/>
      <w:r w:rsidR="00D91AC6">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Furthermore, our results show a lack of negative effects of surface sterilization for diet DNA metabarcoding datasets. Given these results and the low cost (of time, data, or money) of many surface sterilization protocols, it may be judicious to surface sterilize full consumers prior to DNA extraction for diet metabarcoding. </w:t>
      </w:r>
    </w:p>
    <w:p w14:paraId="05A661B7" w14:textId="77777777" w:rsidR="0051400F" w:rsidRDefault="0051400F" w:rsidP="0051400F"/>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t>
      </w:r>
      <w:r w:rsidR="00F253FE">
        <w:rPr>
          <w:rFonts w:ascii="Times New Roman" w:hAnsi="Times New Roman" w:cs="Times New Roman"/>
          <w:bCs/>
        </w:rPr>
        <w:lastRenderedPageBreak/>
        <w:t xml:space="preserve">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F09D80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
      <w:r w:rsidR="00DB200E">
        <w:rPr>
          <w:rStyle w:val="CommentReference"/>
        </w:rPr>
        <w:commentReference w:id="2"/>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w:t>
      </w:r>
      <w:r w:rsidR="00E17214" w:rsidRPr="00A9096C">
        <w:rPr>
          <w:rFonts w:ascii="Times New Roman" w:hAnsi="Times New Roman" w:cs="Times New Roman"/>
          <w:bCs/>
        </w:rPr>
        <w:lastRenderedPageBreak/>
        <w:t>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3"/>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3"/>
      <w:r>
        <w:rPr>
          <w:rStyle w:val="CommentReference"/>
        </w:rPr>
        <w:commentReference w:id="3"/>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w:t>
      </w:r>
      <w:r w:rsidR="00273017" w:rsidRPr="00A9096C">
        <w:rPr>
          <w:rFonts w:ascii="Times New Roman" w:hAnsi="Times New Roman" w:cs="Times New Roman"/>
          <w:bCs/>
        </w:rPr>
        <w:lastRenderedPageBreak/>
        <w:t>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4"/>
      <w:r w:rsidR="00ED4C9B">
        <w:rPr>
          <w:rFonts w:ascii="Times New Roman" w:hAnsi="Times New Roman" w:cs="Times New Roman"/>
          <w:bCs/>
        </w:rPr>
        <w:t xml:space="preserve">analyses </w:t>
      </w:r>
      <w:commentRangeEnd w:id="4"/>
      <w:r w:rsidR="00E10921">
        <w:rPr>
          <w:rStyle w:val="CommentReference"/>
        </w:rPr>
        <w:commentReference w:id="4"/>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xml:space="preserve">. We based sequencing error on the number of sequences assigned to the </w:t>
      </w:r>
      <w:r w:rsidR="00D45426" w:rsidRPr="00A9096C">
        <w:rPr>
          <w:rFonts w:ascii="Times New Roman" w:hAnsi="Times New Roman" w:cs="Times New Roman"/>
          <w:bCs/>
        </w:rPr>
        <w:lastRenderedPageBreak/>
        <w:t>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01425015" w:rsidR="003508AC" w:rsidRDefault="003508AC" w:rsidP="00D45426">
      <w:pPr>
        <w:rPr>
          <w:rFonts w:ascii="Times New Roman" w:hAnsi="Times New Roman" w:cs="Times New Roman"/>
          <w:bCs/>
        </w:rPr>
      </w:pPr>
    </w:p>
    <w:p w14:paraId="6806D95E" w14:textId="328C216F"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5141A8B8" w14:textId="453D651A" w:rsidR="00F4044C"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w:t>
      </w:r>
      <w:r w:rsidR="00767AF4">
        <w:rPr>
          <w:rFonts w:ascii="Times New Roman" w:hAnsi="Times New Roman" w:cs="Times New Roman"/>
          <w:bCs/>
        </w:rPr>
        <w:t xml:space="preserve">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p>
    <w:p w14:paraId="15597BEC" w14:textId="44EB6801" w:rsidR="00F4044C" w:rsidRDefault="00F4044C" w:rsidP="00C27F98">
      <w:pPr>
        <w:rPr>
          <w:rFonts w:ascii="Times New Roman" w:hAnsi="Times New Roman" w:cs="Times New Roman"/>
          <w:bCs/>
        </w:rPr>
      </w:pPr>
    </w:p>
    <w:p w14:paraId="1601CF8C" w14:textId="4C9530F7" w:rsidR="004249DC" w:rsidRPr="004249DC" w:rsidRDefault="004249DC" w:rsidP="00C27F98">
      <w:pPr>
        <w:rPr>
          <w:rFonts w:ascii="Times New Roman" w:hAnsi="Times New Roman" w:cs="Times New Roman"/>
          <w:bCs/>
          <w:i/>
          <w:iCs/>
        </w:rPr>
      </w:pPr>
      <w:r>
        <w:rPr>
          <w:rFonts w:ascii="Times New Roman" w:hAnsi="Times New Roman" w:cs="Times New Roman"/>
          <w:bCs/>
          <w:i/>
          <w:iCs/>
        </w:rPr>
        <w:t>Detection of potential diet items</w:t>
      </w:r>
    </w:p>
    <w:p w14:paraId="23428DB6" w14:textId="032513CD" w:rsidR="007E1512" w:rsidRDefault="001D2693" w:rsidP="00C27F98">
      <w:pPr>
        <w:rPr>
          <w:rFonts w:ascii="Times New Roman" w:hAnsi="Times New Roman" w:cs="Times New Roman"/>
          <w:bCs/>
        </w:rPr>
      </w:pP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w:t>
      </w:r>
      <w:r w:rsidR="006C6013">
        <w:rPr>
          <w:rFonts w:ascii="Times New Roman" w:hAnsi="Times New Roman" w:cs="Times New Roman"/>
          <w:bCs/>
        </w:rPr>
        <w:lastRenderedPageBreak/>
        <w:t xml:space="preserve">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08990A33" w:rsidR="001D2693" w:rsidRDefault="001D2693" w:rsidP="00C27F98">
      <w:pPr>
        <w:rPr>
          <w:rFonts w:ascii="Times New Roman" w:hAnsi="Times New Roman" w:cs="Times New Roman"/>
          <w:bCs/>
        </w:rPr>
      </w:pPr>
    </w:p>
    <w:p w14:paraId="722909E3" w14:textId="237B8322" w:rsidR="001D2693" w:rsidRDefault="00B81A86" w:rsidP="00C27F98">
      <w:pPr>
        <w:rPr>
          <w:rFonts w:ascii="Times New Roman" w:hAnsi="Times New Roman" w:cs="Times New Roman"/>
          <w:bCs/>
          <w:i/>
          <w:iCs/>
        </w:rPr>
      </w:pPr>
      <w:r>
        <w:rPr>
          <w:rFonts w:ascii="Times New Roman" w:hAnsi="Times New Roman" w:cs="Times New Roman"/>
          <w:bCs/>
          <w:i/>
          <w:iCs/>
        </w:rPr>
        <w:t>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p>
    <w:p w14:paraId="6EA9A8D3" w14:textId="42D1CE66" w:rsidR="004716BE" w:rsidRDefault="006C6013" w:rsidP="00A90916">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w:t>
      </w:r>
      <w:r w:rsidR="004249DC">
        <w:rPr>
          <w:rFonts w:ascii="Times New Roman" w:hAnsi="Times New Roman" w:cs="Times New Roman"/>
          <w:bCs/>
        </w:rPr>
        <w:t xml:space="preserve"> </w:t>
      </w:r>
      <w:r>
        <w:rPr>
          <w:rFonts w:ascii="Times New Roman" w:hAnsi="Times New Roman" w:cs="Times New Roman"/>
          <w:bCs/>
        </w:rPr>
        <w:t>altered both the species richness of DNA attributed to</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items as well as the species composition of these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items. For per sample</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richness for field-collected </w:t>
      </w:r>
      <w:r w:rsidR="00040901">
        <w:rPr>
          <w:rFonts w:ascii="Times New Roman" w:hAnsi="Times New Roman" w:cs="Times New Roman"/>
          <w:bCs/>
        </w:rPr>
        <w:t>consumers</w:t>
      </w:r>
      <w:r>
        <w:rPr>
          <w:rFonts w:ascii="Times New Roman" w:hAnsi="Times New Roman" w:cs="Times New Roman"/>
          <w:bCs/>
        </w:rPr>
        <w:t xml:space="preserve">, 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CB07C21" w14:textId="3996B37D" w:rsidR="00F4044C" w:rsidRDefault="00F4044C" w:rsidP="006C6013">
      <w:pPr>
        <w:rPr>
          <w:rFonts w:ascii="Times New Roman" w:hAnsi="Times New Roman" w:cs="Times New Roman"/>
          <w:bCs/>
        </w:rPr>
      </w:pPr>
    </w:p>
    <w:p w14:paraId="592DB9BB" w14:textId="77777777" w:rsidR="00BA2C77" w:rsidRPr="00BA2C77" w:rsidRDefault="00BA2C77" w:rsidP="004249DC">
      <w:pPr>
        <w:rPr>
          <w:rFonts w:ascii="Times New Roman" w:hAnsi="Times New Roman" w:cs="Times New Roman"/>
          <w:bCs/>
          <w:i/>
          <w:iCs/>
        </w:rPr>
      </w:pPr>
      <w:r w:rsidRPr="00BA2C77">
        <w:rPr>
          <w:rFonts w:ascii="Times New Roman" w:hAnsi="Times New Roman" w:cs="Times New Roman"/>
          <w:bCs/>
          <w:i/>
          <w:iCs/>
        </w:rPr>
        <w:t>2) Does surface sterilization alter the abundance of different types of DNA (e.g. consumer versus potential diet) in samples, suggesting that surface sterilization leads to DNA degradation, and not contaminant removal?</w:t>
      </w:r>
    </w:p>
    <w:p w14:paraId="61C8DEE5" w14:textId="08525258" w:rsidR="00B81A86" w:rsidRDefault="00BA2C77" w:rsidP="004249DC">
      <w:pPr>
        <w:rPr>
          <w:rFonts w:ascii="Times New Roman" w:hAnsi="Times New Roman" w:cs="Times New Roman"/>
          <w:bCs/>
        </w:rPr>
      </w:pPr>
      <w:r>
        <w:rPr>
          <w:rFonts w:ascii="Times New Roman" w:hAnsi="Times New Roman" w:cs="Times New Roman"/>
          <w:bCs/>
        </w:rPr>
        <w:t xml:space="preserve"> </w:t>
      </w:r>
      <w:commentRangeStart w:id="5"/>
      <w:commentRangeEnd w:id="5"/>
      <w:r>
        <w:rPr>
          <w:rStyle w:val="CommentReference"/>
        </w:rPr>
        <w:commentReference w:id="5"/>
      </w:r>
      <w:r w:rsidR="00B81A86">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w:t>
      </w:r>
      <w:r w:rsidR="00970806">
        <w:rPr>
          <w:rFonts w:ascii="Times New Roman" w:hAnsi="Times New Roman" w:cs="Times New Roman"/>
          <w:bCs/>
        </w:rPr>
        <w:t xml:space="preserve">any detection, abundance, or richness we measured in our samples. To determine whether DNA degradation occurred in both environmental contexts, we expected that  </w:t>
      </w:r>
    </w:p>
    <w:p w14:paraId="33CF67CF" w14:textId="77777777" w:rsidR="00B81A86" w:rsidRDefault="00B81A86" w:rsidP="004249DC">
      <w:pPr>
        <w:rPr>
          <w:rFonts w:ascii="Times New Roman" w:hAnsi="Times New Roman" w:cs="Times New Roman"/>
          <w:bCs/>
        </w:rPr>
      </w:pPr>
    </w:p>
    <w:p w14:paraId="1EEAA21F" w14:textId="77777777" w:rsidR="00B81A86" w:rsidRDefault="00C342CC" w:rsidP="004249DC">
      <w:pPr>
        <w:rPr>
          <w:rFonts w:ascii="Times New Roman" w:hAnsi="Times New Roman" w:cs="Times New Roman"/>
          <w:bCs/>
        </w:rPr>
      </w:pPr>
      <w:commentRangeStart w:id="6"/>
      <w:commentRangeEnd w:id="6"/>
      <w:r>
        <w:rPr>
          <w:rStyle w:val="CommentReference"/>
        </w:rPr>
        <w:commentReference w:id="6"/>
      </w:r>
    </w:p>
    <w:p w14:paraId="1A9274F2" w14:textId="36CE2EEA" w:rsidR="004249DC" w:rsidRDefault="007E1512" w:rsidP="004249DC">
      <w:pPr>
        <w:rPr>
          <w:rFonts w:ascii="Times New Roman" w:hAnsi="Times New Roman" w:cs="Times New Roman"/>
          <w:bCs/>
        </w:rPr>
      </w:pPr>
      <w:r w:rsidRPr="00D03CD9">
        <w:rPr>
          <w:rFonts w:ascii="Times New Roman" w:hAnsi="Times New Roman" w:cs="Times New Roman"/>
          <w:bCs/>
          <w:highlight w:val="lightGray"/>
        </w:rPr>
        <w:t xml:space="preserve">We also wanted to know whether for those consumers for which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was detected, whether surface sterilization treatment alters the proportional abundance of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DNA reads.</w:t>
      </w:r>
      <w:r w:rsidR="004249DC" w:rsidRPr="00D03CD9">
        <w:rPr>
          <w:rFonts w:ascii="Times New Roman" w:hAnsi="Times New Roman" w:cs="Times New Roman"/>
          <w:bCs/>
          <w:highlight w:val="lightGray"/>
        </w:rPr>
        <w:t xml:space="preserve">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w:t>
      </w:r>
      <w:r w:rsidR="004249DC" w:rsidRPr="00D03CD9">
        <w:rPr>
          <w:rFonts w:ascii="Times New Roman" w:hAnsi="Times New Roman" w:cs="Times New Roman"/>
          <w:bCs/>
          <w:highlight w:val="lightGray"/>
        </w:rPr>
        <w:lastRenderedPageBreak/>
        <w:t xml:space="preserve">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004249DC" w:rsidRPr="00D03CD9">
        <w:rPr>
          <w:rFonts w:ascii="Times New Roman" w:hAnsi="Times New Roman" w:cs="Times New Roman"/>
          <w:bCs/>
          <w:highlight w:val="lightGray"/>
        </w:rPr>
        <w:t>Marcias</w:t>
      </w:r>
      <w:proofErr w:type="spellEnd"/>
      <w:r w:rsidR="004249DC"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sidR="004249DC">
        <w:rPr>
          <w:rFonts w:ascii="Times New Roman" w:hAnsi="Times New Roman" w:cs="Times New Roman"/>
          <w:bCs/>
        </w:rPr>
        <w:t xml:space="preserve">  </w:t>
      </w:r>
    </w:p>
    <w:p w14:paraId="65709069" w14:textId="7F9D19BD" w:rsidR="00F4044C" w:rsidRDefault="00F4044C" w:rsidP="006C6013">
      <w:pPr>
        <w:rPr>
          <w:rFonts w:ascii="Times New Roman" w:hAnsi="Times New Roman" w:cs="Times New Roman"/>
          <w:bCs/>
        </w:rPr>
      </w:pP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w:t>
      </w:r>
      <w:commentRangeStart w:id="7"/>
      <w:r w:rsidR="008409DE">
        <w:rPr>
          <w:rFonts w:ascii="Times New Roman" w:hAnsi="Times New Roman" w:cs="Times New Roman"/>
          <w:bCs/>
        </w:rPr>
        <w:t>supplement</w:t>
      </w:r>
      <w:commentRangeEnd w:id="7"/>
      <w:r w:rsidR="008409DE">
        <w:rPr>
          <w:rStyle w:val="CommentReference"/>
        </w:rPr>
        <w:commentReference w:id="7"/>
      </w:r>
      <w:r w:rsidR="008409DE">
        <w:rPr>
          <w:rFonts w:ascii="Times New Roman" w:hAnsi="Times New Roman" w:cs="Times New Roman"/>
          <w:bCs/>
        </w:rPr>
        <w: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8"/>
      <w:r>
        <w:rPr>
          <w:rFonts w:ascii="Times New Roman" w:hAnsi="Times New Roman" w:cs="Times New Roman"/>
          <w:bCs/>
          <w:i/>
          <w:iCs/>
        </w:rPr>
        <w:t>De</w:t>
      </w:r>
      <w:commentRangeEnd w:id="8"/>
      <w:r w:rsidR="00405B05">
        <w:rPr>
          <w:rStyle w:val="CommentReference"/>
        </w:rPr>
        <w:commentReference w:id="8"/>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311CBC9"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(p-value = 0.09).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lastRenderedPageBreak/>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xml:space="preserve">, further validated by our supplementary results, </w:t>
      </w:r>
      <w:r w:rsidR="00782BBA">
        <w:rPr>
          <w:rFonts w:ascii="Times New Roman" w:hAnsi="Times New Roman" w:cs="Times New Roman"/>
          <w:bCs/>
        </w:rPr>
        <w:lastRenderedPageBreak/>
        <w:t>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9"/>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9"/>
      <w:r>
        <w:rPr>
          <w:rStyle w:val="CommentReference"/>
        </w:rPr>
        <w:commentReference w:id="9"/>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w:t>
      </w:r>
      <w:r w:rsidR="006E7BE9">
        <w:rPr>
          <w:rFonts w:ascii="Times New Roman" w:hAnsi="Times New Roman" w:cs="Times New Roman"/>
          <w:bCs/>
        </w:rPr>
        <w:lastRenderedPageBreak/>
        <w:t xml:space="preserve">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w:t>
      </w:r>
      <w:r w:rsidR="00640EA4">
        <w:rPr>
          <w:rFonts w:ascii="Times New Roman" w:hAnsi="Times New Roman" w:cs="Times New Roman"/>
          <w:bCs/>
        </w:rPr>
        <w:lastRenderedPageBreak/>
        <w:t>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10"/>
      <w:r>
        <w:rPr>
          <w:rFonts w:ascii="Times New Roman" w:hAnsi="Times New Roman" w:cs="Times New Roman"/>
          <w:bCs/>
        </w:rPr>
        <w:t>The</w:t>
      </w:r>
      <w:commentRangeEnd w:id="10"/>
      <w:r w:rsidR="00183774">
        <w:rPr>
          <w:rStyle w:val="CommentReference"/>
        </w:rPr>
        <w:commentReference w:id="10"/>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w:t>
      </w:r>
      <w:r w:rsidR="00961D4F">
        <w:rPr>
          <w:rFonts w:ascii="Times New Roman" w:hAnsi="Times New Roman" w:cs="Times New Roman"/>
          <w:bCs/>
        </w:rPr>
        <w:lastRenderedPageBreak/>
        <w:t>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1"/>
      <w:r>
        <w:rPr>
          <w:rFonts w:ascii="Times New Roman" w:hAnsi="Times New Roman" w:cs="Times New Roman"/>
          <w:b/>
        </w:rPr>
        <w:lastRenderedPageBreak/>
        <w:t>Figures</w:t>
      </w:r>
      <w:commentRangeEnd w:id="11"/>
      <w:r w:rsidR="00AB3807">
        <w:rPr>
          <w:rStyle w:val="CommentReference"/>
        </w:rPr>
        <w:commentReference w:id="11"/>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6A2CDAC6" w:rsidR="00166764" w:rsidRDefault="00166764" w:rsidP="00166764">
      <w:pPr>
        <w:rPr>
          <w:rFonts w:ascii="Times New Roman" w:hAnsi="Times New Roman" w:cs="Times New Roman"/>
          <w:bCs/>
        </w:rPr>
      </w:pPr>
      <w:r>
        <w:rPr>
          <w:rFonts w:ascii="Times New Roman" w:hAnsi="Times New Roman" w:cs="Times New Roman"/>
          <w:bCs/>
        </w:rPr>
        <w:t xml:space="preserve">Table: Sample sizes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166764" w14:paraId="2087A198" w14:textId="77777777" w:rsidTr="00166764">
        <w:tc>
          <w:tcPr>
            <w:tcW w:w="3116" w:type="dxa"/>
          </w:tcPr>
          <w:p w14:paraId="06268774" w14:textId="3BEC3C64" w:rsidR="00166764" w:rsidRDefault="00166764" w:rsidP="006F5A12">
            <w:pPr>
              <w:rPr>
                <w:rFonts w:ascii="Times New Roman" w:hAnsi="Times New Roman" w:cs="Times New Roman"/>
                <w:bCs/>
              </w:rPr>
            </w:pPr>
            <w:r>
              <w:rPr>
                <w:rFonts w:ascii="Times New Roman" w:hAnsi="Times New Roman" w:cs="Times New Roman"/>
                <w:bCs/>
              </w:rPr>
              <w:t>Environment</w:t>
            </w:r>
          </w:p>
        </w:tc>
        <w:tc>
          <w:tcPr>
            <w:tcW w:w="3117" w:type="dxa"/>
          </w:tcPr>
          <w:p w14:paraId="0F271275" w14:textId="3B018D5F" w:rsidR="00166764" w:rsidRDefault="00166764" w:rsidP="006F5A12">
            <w:pPr>
              <w:rPr>
                <w:rFonts w:ascii="Times New Roman" w:hAnsi="Times New Roman" w:cs="Times New Roman"/>
                <w:bCs/>
              </w:rPr>
            </w:pPr>
            <w:r>
              <w:rPr>
                <w:rFonts w:ascii="Times New Roman" w:hAnsi="Times New Roman" w:cs="Times New Roman"/>
                <w:bCs/>
              </w:rPr>
              <w:t>Surface Sterilized</w:t>
            </w:r>
          </w:p>
        </w:tc>
        <w:tc>
          <w:tcPr>
            <w:tcW w:w="3117" w:type="dxa"/>
          </w:tcPr>
          <w:p w14:paraId="68FBD783" w14:textId="247A7386" w:rsidR="00166764" w:rsidRDefault="00166764" w:rsidP="006F5A12">
            <w:pPr>
              <w:rPr>
                <w:rFonts w:ascii="Times New Roman" w:hAnsi="Times New Roman" w:cs="Times New Roman"/>
                <w:bCs/>
              </w:rPr>
            </w:pPr>
            <w:r>
              <w:rPr>
                <w:rFonts w:ascii="Times New Roman" w:hAnsi="Times New Roman" w:cs="Times New Roman"/>
                <w:bCs/>
              </w:rPr>
              <w:t>Unsterilized</w:t>
            </w:r>
          </w:p>
        </w:tc>
      </w:tr>
      <w:tr w:rsidR="00166764" w14:paraId="6CE9BA7B" w14:textId="77777777" w:rsidTr="00166764">
        <w:tc>
          <w:tcPr>
            <w:tcW w:w="3116" w:type="dxa"/>
          </w:tcPr>
          <w:p w14:paraId="0E4F185E" w14:textId="5F554D89" w:rsidR="00166764" w:rsidRDefault="00166764" w:rsidP="006F5A12">
            <w:pPr>
              <w:rPr>
                <w:rFonts w:ascii="Times New Roman" w:hAnsi="Times New Roman" w:cs="Times New Roman"/>
                <w:bCs/>
              </w:rPr>
            </w:pPr>
            <w:r>
              <w:rPr>
                <w:rFonts w:ascii="Times New Roman" w:hAnsi="Times New Roman" w:cs="Times New Roman"/>
                <w:bCs/>
              </w:rPr>
              <w:t>Mesocosm</w:t>
            </w:r>
          </w:p>
        </w:tc>
        <w:tc>
          <w:tcPr>
            <w:tcW w:w="3117" w:type="dxa"/>
          </w:tcPr>
          <w:p w14:paraId="0B6680F4" w14:textId="3A74B1E6" w:rsidR="00166764" w:rsidRDefault="00166764" w:rsidP="006F5A12">
            <w:pPr>
              <w:rPr>
                <w:rFonts w:ascii="Times New Roman" w:hAnsi="Times New Roman" w:cs="Times New Roman"/>
                <w:bCs/>
              </w:rPr>
            </w:pPr>
            <w:r>
              <w:rPr>
                <w:rFonts w:ascii="Times New Roman" w:hAnsi="Times New Roman" w:cs="Times New Roman"/>
                <w:bCs/>
              </w:rPr>
              <w:t>8</w:t>
            </w:r>
          </w:p>
        </w:tc>
        <w:tc>
          <w:tcPr>
            <w:tcW w:w="3117" w:type="dxa"/>
          </w:tcPr>
          <w:p w14:paraId="766DC9F5" w14:textId="55D1C2A2" w:rsidR="00166764" w:rsidRDefault="00166764" w:rsidP="006F5A12">
            <w:pPr>
              <w:rPr>
                <w:rFonts w:ascii="Times New Roman" w:hAnsi="Times New Roman" w:cs="Times New Roman"/>
                <w:bCs/>
              </w:rPr>
            </w:pPr>
            <w:r>
              <w:rPr>
                <w:rFonts w:ascii="Times New Roman" w:hAnsi="Times New Roman" w:cs="Times New Roman"/>
                <w:bCs/>
              </w:rPr>
              <w:t>11*</w:t>
            </w:r>
          </w:p>
        </w:tc>
      </w:tr>
      <w:tr w:rsidR="00166764" w14:paraId="04D35986" w14:textId="77777777" w:rsidTr="00166764">
        <w:tc>
          <w:tcPr>
            <w:tcW w:w="3116" w:type="dxa"/>
          </w:tcPr>
          <w:p w14:paraId="5DA3F1E6" w14:textId="62BC71A8" w:rsidR="00166764" w:rsidRDefault="00166764" w:rsidP="006F5A12">
            <w:pPr>
              <w:rPr>
                <w:rFonts w:ascii="Times New Roman" w:hAnsi="Times New Roman" w:cs="Times New Roman"/>
                <w:bCs/>
              </w:rPr>
            </w:pPr>
            <w:r>
              <w:rPr>
                <w:rFonts w:ascii="Times New Roman" w:hAnsi="Times New Roman" w:cs="Times New Roman"/>
                <w:bCs/>
              </w:rPr>
              <w:t>Field</w:t>
            </w:r>
          </w:p>
        </w:tc>
        <w:tc>
          <w:tcPr>
            <w:tcW w:w="3117" w:type="dxa"/>
          </w:tcPr>
          <w:p w14:paraId="7583F013" w14:textId="0D1B44D8" w:rsidR="00166764" w:rsidRDefault="00166764" w:rsidP="006F5A12">
            <w:pPr>
              <w:rPr>
                <w:rFonts w:ascii="Times New Roman" w:hAnsi="Times New Roman" w:cs="Times New Roman"/>
                <w:bCs/>
              </w:rPr>
            </w:pPr>
            <w:r>
              <w:rPr>
                <w:rFonts w:ascii="Times New Roman" w:hAnsi="Times New Roman" w:cs="Times New Roman"/>
                <w:bCs/>
              </w:rPr>
              <w:t>18</w:t>
            </w:r>
          </w:p>
        </w:tc>
        <w:tc>
          <w:tcPr>
            <w:tcW w:w="3117" w:type="dxa"/>
          </w:tcPr>
          <w:p w14:paraId="619DFBD7" w14:textId="6B249F7C" w:rsidR="00166764" w:rsidRDefault="00166764" w:rsidP="006F5A12">
            <w:pPr>
              <w:rPr>
                <w:rFonts w:ascii="Times New Roman" w:hAnsi="Times New Roman" w:cs="Times New Roman"/>
                <w:bCs/>
              </w:rPr>
            </w:pPr>
            <w:r>
              <w:rPr>
                <w:rFonts w:ascii="Times New Roman" w:hAnsi="Times New Roman" w:cs="Times New Roman"/>
                <w:bCs/>
              </w:rPr>
              <w:t>19*</w:t>
            </w:r>
          </w:p>
        </w:tc>
      </w:tr>
    </w:tbl>
    <w:p w14:paraId="396F961E" w14:textId="77777777" w:rsidR="00166764" w:rsidRPr="00166764" w:rsidRDefault="00166764" w:rsidP="006F5A12">
      <w:pPr>
        <w:rPr>
          <w:rFonts w:ascii="Times New Roman" w:hAnsi="Times New Roman" w:cs="Times New Roman"/>
          <w:bCs/>
        </w:rPr>
      </w:pPr>
    </w:p>
    <w:p w14:paraId="13E924EF" w14:textId="1634AA03" w:rsidR="00166764" w:rsidRPr="00166764" w:rsidRDefault="00166764" w:rsidP="006F5A12">
      <w:pPr>
        <w:rPr>
          <w:rFonts w:ascii="Times New Roman" w:hAnsi="Times New Roman" w:cs="Times New Roman"/>
          <w:bCs/>
        </w:rPr>
      </w:pPr>
      <w:r>
        <w:rPr>
          <w:rFonts w:ascii="Times New Roman" w:hAnsi="Times New Roman" w:cs="Times New Roman"/>
          <w:bCs/>
        </w:rPr>
        <w:t>*Differing sample sizes in the surface sterilized versus unsterilized groups because of variation in PCR amplification success.</w:t>
      </w: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07:00Z" w:initials="AMK">
    <w:p w14:paraId="04CDC3E7" w14:textId="4AC29012" w:rsidR="00D91AC6" w:rsidRDefault="00D91AC6">
      <w:pPr>
        <w:pStyle w:val="CommentText"/>
      </w:pPr>
      <w:r>
        <w:rPr>
          <w:rStyle w:val="CommentReference"/>
        </w:rPr>
        <w:annotationRef/>
      </w:r>
      <w:r>
        <w:t xml:space="preserve">Need to update these questions because the degradation question cannot be </w:t>
      </w:r>
      <w:proofErr w:type="spellStart"/>
      <w:r>
        <w:t>anwered</w:t>
      </w:r>
      <w:proofErr w:type="spellEnd"/>
      <w:r>
        <w:t xml:space="preserve"> with these data. </w:t>
      </w:r>
    </w:p>
  </w:comment>
  <w:comment w:id="2" w:author="Ana Miller-Ter Kuile" w:date="2020-06-01T10:18:00Z" w:initials="AMK">
    <w:p w14:paraId="5E099403" w14:textId="5437A30B" w:rsidR="00DB200E" w:rsidRDefault="00DB200E">
      <w:pPr>
        <w:pStyle w:val="CommentText"/>
      </w:pPr>
      <w:r>
        <w:rPr>
          <w:rStyle w:val="CommentReference"/>
        </w:rPr>
        <w:annotationRef/>
      </w:r>
      <w:r>
        <w:t>This was the bleach in the lab, not sure what its initial concentration was?</w:t>
      </w:r>
    </w:p>
  </w:comment>
  <w:comment w:id="3"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4"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5" w:author="Ana Miller-Ter Kuile" w:date="2020-06-01T10:07:00Z" w:initials="AMK">
    <w:p w14:paraId="7C72FA2E" w14:textId="77777777" w:rsidR="00BA2C77" w:rsidRDefault="00BA2C77" w:rsidP="00BA2C77">
      <w:pPr>
        <w:pStyle w:val="CommentText"/>
      </w:pPr>
      <w:r>
        <w:rPr>
          <w:rStyle w:val="CommentReference"/>
        </w:rPr>
        <w:annotationRef/>
      </w:r>
      <w:r>
        <w:t xml:space="preserve">Need to update these questions because the degradation question cannot be </w:t>
      </w:r>
      <w:proofErr w:type="spellStart"/>
      <w:r>
        <w:t>anwered</w:t>
      </w:r>
      <w:proofErr w:type="spellEnd"/>
      <w:r>
        <w:t xml:space="preserve"> with these data. </w:t>
      </w:r>
    </w:p>
  </w:comment>
  <w:comment w:id="6" w:author="Ana Miller-Ter Kuile" w:date="2020-05-25T13:53:00Z" w:initials="AMK">
    <w:p w14:paraId="3E62079E" w14:textId="7D4E3909" w:rsidR="00C342CC" w:rsidRDefault="00C342CC">
      <w:pPr>
        <w:pStyle w:val="CommentText"/>
      </w:pPr>
      <w:r>
        <w:rPr>
          <w:rStyle w:val="CommentReference"/>
        </w:rPr>
        <w:annotationRef/>
      </w:r>
      <w:r w:rsidR="003665BA">
        <w:t xml:space="preserve">What do the abundance analyses add? Anything? If not, maybe push to supplement or not include them? Additionally, considering other lines of evidence for this degradation idea of Hillary’s – e.g. DNA extraction concentrations or amplification success? Thoughts? </w:t>
      </w:r>
      <w:r>
        <w:t xml:space="preserve"> </w:t>
      </w:r>
    </w:p>
  </w:comment>
  <w:comment w:id="7" w:author="Ana Miller-Ter Kuile" w:date="2020-05-28T11:02:00Z" w:initials="AMK">
    <w:p w14:paraId="0E0B1AE0" w14:textId="1A0B7D21" w:rsidR="008409DE" w:rsidRDefault="008409DE">
      <w:pPr>
        <w:pStyle w:val="CommentText"/>
      </w:pPr>
      <w:r>
        <w:rPr>
          <w:rStyle w:val="CommentReference"/>
        </w:rPr>
        <w:annotationRef/>
      </w:r>
      <w:r>
        <w:t>Add this supplementary figure</w:t>
      </w:r>
    </w:p>
  </w:comment>
  <w:comment w:id="8"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9"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10"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11"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04CDC3E7" w15:done="0"/>
  <w15:commentEx w15:paraId="5E099403" w15:done="0"/>
  <w15:commentEx w15:paraId="011FBC11" w15:done="0"/>
  <w15:commentEx w15:paraId="76B6F74F" w15:done="0"/>
  <w15:commentEx w15:paraId="7C72FA2E" w15:done="0"/>
  <w15:commentEx w15:paraId="3E62079E" w15:done="0"/>
  <w15:commentEx w15:paraId="0E0B1AE0"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1F4" w16cex:dateUtc="2020-06-01T15:07:00Z"/>
  <w16cex:commentExtensible w16cex:durableId="227F548F" w16cex:dateUtc="2020-06-01T15:18:00Z"/>
  <w16cex:commentExtensible w16cex:durableId="227F55E6" w16cex:dateUtc="2020-06-01T15:07:00Z"/>
  <w16cex:commentExtensible w16cex:durableId="22764C66" w16cex:dateUtc="2020-05-25T18:53:00Z"/>
  <w16cex:commentExtensible w16cex:durableId="227A18B5" w16cex:dateUtc="2020-05-28T16:02: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04CDC3E7" w16cid:durableId="227F51F4"/>
  <w16cid:commentId w16cid:paraId="5E099403" w16cid:durableId="227F548F"/>
  <w16cid:commentId w16cid:paraId="011FBC11" w16cid:durableId="2253CE3F"/>
  <w16cid:commentId w16cid:paraId="76B6F74F" w16cid:durableId="22540DFE"/>
  <w16cid:commentId w16cid:paraId="7C72FA2E" w16cid:durableId="227F55E6"/>
  <w16cid:commentId w16cid:paraId="3E62079E" w16cid:durableId="22764C66"/>
  <w16cid:commentId w16cid:paraId="0E0B1AE0" w16cid:durableId="227A18B5"/>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0A64"/>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0E34"/>
    <w:rsid w:val="005C3872"/>
    <w:rsid w:val="005D2866"/>
    <w:rsid w:val="005D6393"/>
    <w:rsid w:val="005E3746"/>
    <w:rsid w:val="005F0B55"/>
    <w:rsid w:val="00602643"/>
    <w:rsid w:val="00606BD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70806"/>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2C77"/>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4272"/>
    <w:rsid w:val="00DF0301"/>
    <w:rsid w:val="00DF0C6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27C9"/>
    <w:rsid w:val="00F3466C"/>
    <w:rsid w:val="00F36B72"/>
    <w:rsid w:val="00F4044C"/>
    <w:rsid w:val="00F41E25"/>
    <w:rsid w:val="00F47535"/>
    <w:rsid w:val="00F550B3"/>
    <w:rsid w:val="00F550DF"/>
    <w:rsid w:val="00F55639"/>
    <w:rsid w:val="00F55BE0"/>
    <w:rsid w:val="00F75CD0"/>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25</Pages>
  <Words>8284</Words>
  <Characters>47220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20</cp:revision>
  <dcterms:created xsi:type="dcterms:W3CDTF">2020-05-25T14:55:00Z</dcterms:created>
  <dcterms:modified xsi:type="dcterms:W3CDTF">2020-06-01T15:24:00Z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