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2253" w14:textId="77777777" w:rsidR="00826AD2" w:rsidRDefault="00826AD2" w:rsidP="00A17010">
      <w:pPr>
        <w:rPr>
          <w:rFonts w:ascii="Times New Roman" w:hAnsi="Times New Roman" w:cs="Times New Roman"/>
          <w:b/>
        </w:rPr>
      </w:pPr>
    </w:p>
    <w:p w14:paraId="67F5C108" w14:textId="673813C5" w:rsidR="00826AD2" w:rsidRPr="00826AD2" w:rsidRDefault="00826AD2" w:rsidP="00826AD2">
      <w:pPr>
        <w:rPr>
          <w:rFonts w:ascii="Times New Roman" w:hAnsi="Times New Roman" w:cs="Times New Roman"/>
          <w:b/>
        </w:rPr>
      </w:pPr>
      <w:r w:rsidRPr="00826AD2">
        <w:rPr>
          <w:rFonts w:ascii="Times New Roman" w:hAnsi="Times New Roman" w:cs="Times New Roman"/>
          <w:b/>
        </w:rPr>
        <w:t>Title</w:t>
      </w:r>
      <w:r>
        <w:rPr>
          <w:rFonts w:ascii="Times New Roman" w:hAnsi="Times New Roman" w:cs="Times New Roman"/>
          <w:b/>
        </w:rPr>
        <w:t xml:space="preserve">: </w:t>
      </w:r>
      <w:r w:rsidRPr="00826AD2">
        <w:rPr>
          <w:rFonts w:ascii="Times New Roman" w:hAnsi="Times New Roman" w:cs="Times New Roman"/>
          <w:bCs/>
        </w:rPr>
        <w:t xml:space="preserve">Effects of surface sterilization on diet DNA metabarcoding data of </w:t>
      </w:r>
      <w:r w:rsidR="00A35BB4">
        <w:rPr>
          <w:rFonts w:ascii="Times New Roman" w:hAnsi="Times New Roman" w:cs="Times New Roman"/>
          <w:bCs/>
        </w:rPr>
        <w:t xml:space="preserve">terrestrial </w:t>
      </w:r>
      <w:r w:rsidRPr="00826AD2">
        <w:rPr>
          <w:rFonts w:ascii="Times New Roman" w:hAnsi="Times New Roman" w:cs="Times New Roman"/>
          <w:bCs/>
        </w:rPr>
        <w:t xml:space="preserve">invertebrate consumers </w:t>
      </w:r>
      <w:r w:rsidR="002E1D10">
        <w:rPr>
          <w:rFonts w:ascii="Times New Roman" w:hAnsi="Times New Roman" w:cs="Times New Roman"/>
          <w:bCs/>
        </w:rPr>
        <w:t>in natural environments and feeding trials</w:t>
      </w:r>
    </w:p>
    <w:p w14:paraId="4F2CB152" w14:textId="009B6EAF" w:rsidR="00826AD2" w:rsidRDefault="00826AD2" w:rsidP="00826AD2">
      <w:pPr>
        <w:rPr>
          <w:rFonts w:ascii="Times New Roman" w:hAnsi="Times New Roman" w:cs="Times New Roman"/>
          <w:bCs/>
        </w:rPr>
      </w:pPr>
    </w:p>
    <w:p w14:paraId="65F1E585" w14:textId="0132BE8B" w:rsidR="00826AD2" w:rsidRDefault="00826AD2" w:rsidP="00826AD2">
      <w:pPr>
        <w:rPr>
          <w:rFonts w:ascii="Times New Roman" w:hAnsi="Times New Roman" w:cs="Times New Roman"/>
          <w:bCs/>
        </w:rPr>
      </w:pPr>
      <w:r>
        <w:rPr>
          <w:rFonts w:ascii="Times New Roman" w:hAnsi="Times New Roman" w:cs="Times New Roman"/>
          <w:b/>
        </w:rPr>
        <w:t xml:space="preserve">Running title: </w:t>
      </w:r>
      <w:r>
        <w:rPr>
          <w:rFonts w:ascii="Times New Roman" w:hAnsi="Times New Roman" w:cs="Times New Roman"/>
          <w:bCs/>
        </w:rPr>
        <w:t>Surface sterilization in diet metabarcoding</w:t>
      </w:r>
    </w:p>
    <w:p w14:paraId="12C490BF" w14:textId="19F1B659" w:rsidR="00826AD2" w:rsidRDefault="00826AD2" w:rsidP="00826AD2">
      <w:pPr>
        <w:rPr>
          <w:rFonts w:ascii="Times New Roman" w:hAnsi="Times New Roman" w:cs="Times New Roman"/>
          <w:bCs/>
        </w:rPr>
      </w:pPr>
    </w:p>
    <w:p w14:paraId="68ED33D5" w14:textId="60320ED3" w:rsidR="00826AD2" w:rsidRDefault="00826AD2" w:rsidP="00826AD2">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Pr>
          <w:rFonts w:ascii="Times New Roman" w:hAnsi="Times New Roman" w:cs="Times New Roman"/>
          <w:bCs/>
          <w:vertAlign w:val="superscript"/>
        </w:rPr>
        <w:t>1</w:t>
      </w:r>
      <w:r>
        <w:rPr>
          <w:rFonts w:ascii="Times New Roman" w:hAnsi="Times New Roman" w:cs="Times New Roman"/>
          <w:bCs/>
        </w:rPr>
        <w:t>, Austen Apigo</w:t>
      </w:r>
      <w:r>
        <w:rPr>
          <w:rFonts w:ascii="Times New Roman" w:hAnsi="Times New Roman" w:cs="Times New Roman"/>
          <w:bCs/>
          <w:vertAlign w:val="superscript"/>
        </w:rPr>
        <w:t>1</w:t>
      </w:r>
      <w:r>
        <w:rPr>
          <w:rFonts w:ascii="Times New Roman" w:hAnsi="Times New Roman" w:cs="Times New Roman"/>
          <w:bCs/>
        </w:rPr>
        <w:t>, Hillary S. Young</w:t>
      </w:r>
      <w:r>
        <w:rPr>
          <w:rFonts w:ascii="Times New Roman" w:hAnsi="Times New Roman" w:cs="Times New Roman"/>
          <w:bCs/>
          <w:vertAlign w:val="superscript"/>
        </w:rPr>
        <w:t>1</w:t>
      </w:r>
    </w:p>
    <w:p w14:paraId="7B6F8FB0" w14:textId="01E84761" w:rsidR="00826AD2" w:rsidRDefault="00826AD2" w:rsidP="00826AD2">
      <w:pPr>
        <w:rPr>
          <w:rFonts w:ascii="Times New Roman" w:hAnsi="Times New Roman" w:cs="Times New Roman"/>
          <w:bCs/>
        </w:rPr>
      </w:pPr>
    </w:p>
    <w:p w14:paraId="47071234" w14:textId="609D4F75" w:rsidR="00826AD2" w:rsidRDefault="00826AD2" w:rsidP="00826AD2">
      <w:pPr>
        <w:rPr>
          <w:rFonts w:ascii="Times New Roman" w:hAnsi="Times New Roman" w:cs="Times New Roman"/>
          <w:b/>
        </w:rPr>
      </w:pPr>
      <w:r>
        <w:rPr>
          <w:rFonts w:ascii="Times New Roman" w:hAnsi="Times New Roman" w:cs="Times New Roman"/>
          <w:b/>
        </w:rPr>
        <w:t>Author Affiliations:</w:t>
      </w:r>
    </w:p>
    <w:p w14:paraId="0DFE31BE" w14:textId="6049E7BC" w:rsidR="00826AD2" w:rsidRDefault="00826AD2" w:rsidP="00826AD2">
      <w:pPr>
        <w:rPr>
          <w:rFonts w:ascii="Times New Roman" w:hAnsi="Times New Roman" w:cs="Times New Roman"/>
          <w:bCs/>
        </w:rPr>
      </w:pPr>
      <w:r>
        <w:rPr>
          <w:rFonts w:ascii="Times New Roman" w:hAnsi="Times New Roman" w:cs="Times New Roman"/>
          <w:bCs/>
        </w:rPr>
        <w:t>Department of Ecology, Evolution, and Marine Biology, University of California Santa Barbara, Santa Barbara, CA 93106</w:t>
      </w:r>
    </w:p>
    <w:p w14:paraId="1BE089FA" w14:textId="1019F345" w:rsidR="00826AD2" w:rsidRDefault="00826AD2" w:rsidP="00826AD2">
      <w:pPr>
        <w:rPr>
          <w:rFonts w:ascii="Times New Roman" w:hAnsi="Times New Roman" w:cs="Times New Roman"/>
          <w:bCs/>
        </w:rPr>
      </w:pPr>
    </w:p>
    <w:p w14:paraId="4C2DEE90" w14:textId="4EE7C530" w:rsidR="00B71360" w:rsidRDefault="00826AD2" w:rsidP="00B71360">
      <w:pPr>
        <w:rPr>
          <w:rFonts w:ascii="Times New Roman" w:hAnsi="Times New Roman" w:cs="Times New Roman"/>
          <w:bCs/>
        </w:rPr>
      </w:pPr>
      <w:r>
        <w:rPr>
          <w:rFonts w:ascii="Times New Roman" w:hAnsi="Times New Roman" w:cs="Times New Roman"/>
          <w:b/>
        </w:rPr>
        <w:t xml:space="preserve">Corresponding Author: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w:t>
      </w:r>
      <w:r w:rsidR="00B71360">
        <w:rPr>
          <w:rFonts w:ascii="Times New Roman" w:hAnsi="Times New Roman" w:cs="Times New Roman"/>
          <w:bCs/>
        </w:rPr>
        <w:t xml:space="preserve">, ana.miller-ter.kuile@lifesci.ucsb.edu, </w:t>
      </w:r>
      <w:r w:rsidR="00B71360">
        <w:rPr>
          <w:rFonts w:ascii="Times New Roman" w:hAnsi="Times New Roman" w:cs="Times New Roman"/>
          <w:bCs/>
        </w:rPr>
        <w:t>Department of Ecology, Evolution, and Marine Biology, University of California Santa Barbara, Santa Barbara, CA 93106</w:t>
      </w:r>
    </w:p>
    <w:p w14:paraId="4E96616D" w14:textId="1925EEB8" w:rsidR="00826AD2" w:rsidRPr="00826AD2" w:rsidRDefault="00826AD2" w:rsidP="00826AD2">
      <w:pPr>
        <w:rPr>
          <w:rFonts w:ascii="Times New Roman" w:hAnsi="Times New Roman" w:cs="Times New Roman"/>
          <w:bCs/>
        </w:rPr>
      </w:pPr>
    </w:p>
    <w:p w14:paraId="486CC822" w14:textId="77777777" w:rsidR="00826AD2" w:rsidRDefault="00826AD2">
      <w:pPr>
        <w:rPr>
          <w:rFonts w:ascii="Times New Roman" w:hAnsi="Times New Roman" w:cs="Times New Roman"/>
          <w:b/>
        </w:rPr>
      </w:pPr>
      <w:r>
        <w:rPr>
          <w:rFonts w:ascii="Times New Roman" w:hAnsi="Times New Roman" w:cs="Times New Roman"/>
          <w:b/>
        </w:rPr>
        <w:br w:type="page"/>
      </w:r>
    </w:p>
    <w:p w14:paraId="629FBC51" w14:textId="24FD422E" w:rsidR="0069730B" w:rsidRDefault="0069730B" w:rsidP="001A318B">
      <w:pPr>
        <w:spacing w:line="480" w:lineRule="auto"/>
        <w:rPr>
          <w:rFonts w:ascii="Times New Roman" w:hAnsi="Times New Roman" w:cs="Times New Roman"/>
          <w:b/>
        </w:rPr>
      </w:pPr>
      <w:r>
        <w:rPr>
          <w:rFonts w:ascii="Times New Roman" w:hAnsi="Times New Roman" w:cs="Times New Roman"/>
          <w:b/>
        </w:rPr>
        <w:lastRenderedPageBreak/>
        <w:t xml:space="preserve">Abstract </w:t>
      </w:r>
    </w:p>
    <w:p w14:paraId="5927E9B9" w14:textId="77777777" w:rsidR="00E537E0" w:rsidRPr="00E537E0" w:rsidRDefault="0029450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D</w:t>
      </w:r>
      <w:r w:rsidR="00773B6A" w:rsidRPr="00E537E0">
        <w:rPr>
          <w:rFonts w:ascii="Times New Roman" w:hAnsi="Times New Roman" w:cs="Times New Roman"/>
          <w:bCs/>
        </w:rPr>
        <w:t xml:space="preserve">NA metabarcoding is an emerging tool </w:t>
      </w:r>
      <w:r w:rsidR="0080213E" w:rsidRPr="00E537E0">
        <w:rPr>
          <w:rFonts w:ascii="Times New Roman" w:hAnsi="Times New Roman" w:cs="Times New Roman"/>
          <w:bCs/>
        </w:rPr>
        <w:t xml:space="preserve">used </w:t>
      </w:r>
      <w:r w:rsidR="00773B6A" w:rsidRPr="00E537E0">
        <w:rPr>
          <w:rFonts w:ascii="Times New Roman" w:hAnsi="Times New Roman" w:cs="Times New Roman"/>
          <w:bCs/>
        </w:rPr>
        <w:t xml:space="preserve">to </w:t>
      </w:r>
      <w:r w:rsidRPr="00E537E0">
        <w:rPr>
          <w:rFonts w:ascii="Times New Roman" w:hAnsi="Times New Roman" w:cs="Times New Roman"/>
          <w:bCs/>
        </w:rPr>
        <w:t>quantify</w:t>
      </w:r>
      <w:r w:rsidR="00CB7B0A" w:rsidRPr="00E537E0">
        <w:rPr>
          <w:rFonts w:ascii="Times New Roman" w:hAnsi="Times New Roman" w:cs="Times New Roman"/>
          <w:bCs/>
        </w:rPr>
        <w:t xml:space="preserve"> </w:t>
      </w:r>
      <w:r w:rsidR="003878A8" w:rsidRPr="00E537E0">
        <w:rPr>
          <w:rFonts w:ascii="Times New Roman" w:hAnsi="Times New Roman" w:cs="Times New Roman"/>
          <w:bCs/>
        </w:rPr>
        <w:t>diet</w:t>
      </w:r>
      <w:r w:rsidR="00773B6A" w:rsidRPr="00E537E0">
        <w:rPr>
          <w:rFonts w:ascii="Times New Roman" w:hAnsi="Times New Roman" w:cs="Times New Roman"/>
          <w:bCs/>
        </w:rPr>
        <w:t xml:space="preserve"> in </w:t>
      </w:r>
      <w:r w:rsidRPr="00E537E0">
        <w:rPr>
          <w:rFonts w:ascii="Times New Roman" w:hAnsi="Times New Roman" w:cs="Times New Roman"/>
          <w:bCs/>
        </w:rPr>
        <w:t>environments and consumer groups</w:t>
      </w:r>
      <w:r w:rsidR="003878A8" w:rsidRPr="00E537E0">
        <w:rPr>
          <w:rFonts w:ascii="Times New Roman" w:hAnsi="Times New Roman" w:cs="Times New Roman"/>
          <w:bCs/>
        </w:rPr>
        <w:t xml:space="preserve"> where traditional approaches are unviable</w:t>
      </w:r>
      <w:r w:rsidRPr="00E537E0">
        <w:rPr>
          <w:rFonts w:ascii="Times New Roman" w:hAnsi="Times New Roman" w:cs="Times New Roman"/>
          <w:bCs/>
        </w:rPr>
        <w:t>, including small</w:t>
      </w:r>
      <w:r w:rsidR="003878A8" w:rsidRPr="00E537E0">
        <w:rPr>
          <w:rFonts w:ascii="Times New Roman" w:hAnsi="Times New Roman" w:cs="Times New Roman"/>
          <w:bCs/>
        </w:rPr>
        <w:t xml:space="preserve">-bodied invertebrate </w:t>
      </w:r>
      <w:r w:rsidRPr="00E537E0">
        <w:rPr>
          <w:rFonts w:ascii="Times New Roman" w:hAnsi="Times New Roman" w:cs="Times New Roman"/>
          <w:bCs/>
        </w:rPr>
        <w:t xml:space="preserve">taxa. </w:t>
      </w:r>
      <w:r w:rsidR="00CB7B0A" w:rsidRPr="00E537E0">
        <w:rPr>
          <w:rFonts w:ascii="Times New Roman" w:hAnsi="Times New Roman" w:cs="Times New Roman"/>
          <w:bCs/>
        </w:rPr>
        <w:t xml:space="preserve">However, </w:t>
      </w:r>
      <w:r w:rsidR="003878A8" w:rsidRPr="00E537E0">
        <w:rPr>
          <w:rFonts w:ascii="Times New Roman" w:hAnsi="Times New Roman" w:cs="Times New Roman"/>
          <w:bCs/>
        </w:rPr>
        <w:t>metabarcoding of small taxa</w:t>
      </w:r>
      <w:r w:rsidRPr="00E537E0">
        <w:rPr>
          <w:rFonts w:ascii="Times New Roman" w:hAnsi="Times New Roman" w:cs="Times New Roman"/>
          <w:bCs/>
        </w:rPr>
        <w:t xml:space="preserve"> often requires DNA extraction from full body </w:t>
      </w:r>
      <w:r w:rsidR="00AE5328" w:rsidRPr="00E537E0">
        <w:rPr>
          <w:rFonts w:ascii="Times New Roman" w:hAnsi="Times New Roman" w:cs="Times New Roman"/>
          <w:bCs/>
        </w:rPr>
        <w:t>parts,</w:t>
      </w:r>
      <w:r w:rsidRPr="00E537E0">
        <w:rPr>
          <w:rFonts w:ascii="Times New Roman" w:hAnsi="Times New Roman" w:cs="Times New Roman"/>
          <w:bCs/>
        </w:rPr>
        <w:t xml:space="preserve"> and it is unclear if surface contamination </w:t>
      </w:r>
      <w:r w:rsidR="003878A8" w:rsidRPr="00E537E0">
        <w:rPr>
          <w:rFonts w:ascii="Times New Roman" w:hAnsi="Times New Roman" w:cs="Times New Roman"/>
          <w:bCs/>
        </w:rPr>
        <w:t xml:space="preserve">from body parts </w:t>
      </w:r>
      <w:r w:rsidR="00773B6A" w:rsidRPr="00E537E0">
        <w:rPr>
          <w:rFonts w:ascii="Times New Roman" w:hAnsi="Times New Roman" w:cs="Times New Roman"/>
          <w:bCs/>
        </w:rPr>
        <w:t>alter</w:t>
      </w:r>
      <w:r w:rsidRPr="00E537E0">
        <w:rPr>
          <w:rFonts w:ascii="Times New Roman" w:hAnsi="Times New Roman" w:cs="Times New Roman"/>
          <w:bCs/>
        </w:rPr>
        <w:t>s</w:t>
      </w:r>
      <w:r w:rsidR="00773B6A" w:rsidRPr="00E537E0">
        <w:rPr>
          <w:rFonts w:ascii="Times New Roman" w:hAnsi="Times New Roman" w:cs="Times New Roman"/>
          <w:bCs/>
        </w:rPr>
        <w:t xml:space="preserve"> </w:t>
      </w:r>
      <w:r w:rsidR="0080213E" w:rsidRPr="00E537E0">
        <w:rPr>
          <w:rFonts w:ascii="Times New Roman" w:hAnsi="Times New Roman" w:cs="Times New Roman"/>
          <w:bCs/>
        </w:rPr>
        <w:t>presumed diet presence or diversity</w:t>
      </w:r>
      <w:r w:rsidR="00773B6A" w:rsidRPr="00E537E0">
        <w:rPr>
          <w:rFonts w:ascii="Times New Roman" w:hAnsi="Times New Roman" w:cs="Times New Roman"/>
          <w:bCs/>
        </w:rPr>
        <w:t xml:space="preserve">. </w:t>
      </w:r>
    </w:p>
    <w:p w14:paraId="3C7BE69F" w14:textId="77777777" w:rsidR="00E537E0" w:rsidRPr="00E537E0" w:rsidRDefault="00773B6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 xml:space="preserve">We </w:t>
      </w:r>
      <w:r w:rsidR="0029450A" w:rsidRPr="00E537E0">
        <w:rPr>
          <w:rFonts w:ascii="Times New Roman" w:hAnsi="Times New Roman" w:cs="Times New Roman"/>
          <w:bCs/>
        </w:rPr>
        <w:t>examine</w:t>
      </w:r>
      <w:r w:rsidRPr="00E537E0">
        <w:rPr>
          <w:rFonts w:ascii="Times New Roman" w:hAnsi="Times New Roman" w:cs="Times New Roman"/>
          <w:bCs/>
        </w:rPr>
        <w:t xml:space="preserve"> </w:t>
      </w:r>
      <w:r w:rsidR="009438AE" w:rsidRPr="00E537E0">
        <w:rPr>
          <w:rFonts w:ascii="Times New Roman" w:hAnsi="Times New Roman" w:cs="Times New Roman"/>
          <w:bCs/>
        </w:rPr>
        <w:t>four d</w:t>
      </w:r>
      <w:r w:rsidRPr="00E537E0">
        <w:rPr>
          <w:rFonts w:ascii="Times New Roman" w:hAnsi="Times New Roman" w:cs="Times New Roman"/>
          <w:bCs/>
        </w:rPr>
        <w:t>ifferent measures of diet (</w:t>
      </w:r>
      <w:r w:rsidR="009438AE" w:rsidRPr="00E537E0">
        <w:rPr>
          <w:rFonts w:ascii="Times New Roman" w:hAnsi="Times New Roman" w:cs="Times New Roman"/>
          <w:bCs/>
        </w:rPr>
        <w:t>presence, rarefied read abundance, richness, and species composition</w:t>
      </w:r>
      <w:r w:rsidRPr="00E537E0">
        <w:rPr>
          <w:rFonts w:ascii="Times New Roman" w:hAnsi="Times New Roman" w:cs="Times New Roman"/>
          <w:bCs/>
        </w:rPr>
        <w:t xml:space="preserve">) </w:t>
      </w:r>
      <w:r w:rsidR="009438AE" w:rsidRPr="00E537E0">
        <w:rPr>
          <w:rFonts w:ascii="Times New Roman" w:hAnsi="Times New Roman" w:cs="Times New Roman"/>
          <w:bCs/>
        </w:rPr>
        <w:t>for a</w:t>
      </w:r>
      <w:r w:rsidR="002E1D10" w:rsidRPr="00E537E0">
        <w:rPr>
          <w:rFonts w:ascii="Times New Roman" w:hAnsi="Times New Roman" w:cs="Times New Roman"/>
          <w:bCs/>
        </w:rPr>
        <w:t xml:space="preserve"> terrestrial </w:t>
      </w:r>
      <w:r w:rsidR="009438AE" w:rsidRPr="00E537E0">
        <w:rPr>
          <w:rFonts w:ascii="Times New Roman" w:hAnsi="Times New Roman" w:cs="Times New Roman"/>
          <w:bCs/>
        </w:rPr>
        <w:t xml:space="preserve">invertebrate consumer (the spider </w:t>
      </w:r>
      <w:proofErr w:type="spellStart"/>
      <w:r w:rsidR="009438AE" w:rsidRPr="00E537E0">
        <w:rPr>
          <w:rFonts w:ascii="Times New Roman" w:hAnsi="Times New Roman" w:cs="Times New Roman"/>
          <w:bCs/>
          <w:i/>
          <w:iCs/>
        </w:rPr>
        <w:t>Heteropoda</w:t>
      </w:r>
      <w:proofErr w:type="spellEnd"/>
      <w:r w:rsidR="009438AE" w:rsidRPr="00E537E0">
        <w:rPr>
          <w:rFonts w:ascii="Times New Roman" w:hAnsi="Times New Roman" w:cs="Times New Roman"/>
          <w:bCs/>
          <w:i/>
          <w:iCs/>
        </w:rPr>
        <w:t xml:space="preserve"> </w:t>
      </w:r>
      <w:proofErr w:type="spellStart"/>
      <w:r w:rsidR="009438AE" w:rsidRPr="00E537E0">
        <w:rPr>
          <w:rFonts w:ascii="Times New Roman" w:hAnsi="Times New Roman" w:cs="Times New Roman"/>
          <w:bCs/>
          <w:i/>
          <w:iCs/>
        </w:rPr>
        <w:t>venatoria</w:t>
      </w:r>
      <w:proofErr w:type="spellEnd"/>
      <w:r w:rsidR="009438AE" w:rsidRPr="00E537E0">
        <w:rPr>
          <w:rFonts w:ascii="Times New Roman" w:hAnsi="Times New Roman" w:cs="Times New Roman"/>
          <w:bCs/>
        </w:rPr>
        <w:t xml:space="preserve">) </w:t>
      </w:r>
      <w:r w:rsidR="0080213E" w:rsidRPr="00E537E0">
        <w:rPr>
          <w:rFonts w:ascii="Times New Roman" w:hAnsi="Times New Roman" w:cs="Times New Roman"/>
          <w:bCs/>
        </w:rPr>
        <w:t xml:space="preserve">both </w:t>
      </w:r>
      <w:r w:rsidR="009438AE" w:rsidRPr="00E537E0">
        <w:rPr>
          <w:rFonts w:ascii="Times New Roman" w:hAnsi="Times New Roman" w:cs="Times New Roman"/>
          <w:bCs/>
        </w:rPr>
        <w:t xml:space="preserve">collected in its natural environment and fed an offered diet item in contained feeding trials </w:t>
      </w:r>
      <w:r w:rsidR="00144834" w:rsidRPr="00E537E0">
        <w:rPr>
          <w:rFonts w:ascii="Times New Roman" w:hAnsi="Times New Roman" w:cs="Times New Roman"/>
          <w:bCs/>
        </w:rPr>
        <w:t>using DNA metabarcoding of full body parts (opisthosomas)</w:t>
      </w:r>
      <w:r w:rsidR="00AF59F1" w:rsidRPr="00E537E0">
        <w:rPr>
          <w:rFonts w:ascii="Times New Roman" w:hAnsi="Times New Roman" w:cs="Times New Roman"/>
          <w:bCs/>
        </w:rPr>
        <w:t>.</w:t>
      </w:r>
      <w:r w:rsidRPr="00E537E0">
        <w:rPr>
          <w:rFonts w:ascii="Times New Roman" w:hAnsi="Times New Roman" w:cs="Times New Roman"/>
          <w:bCs/>
        </w:rPr>
        <w:t xml:space="preserve"> </w:t>
      </w:r>
      <w:r w:rsidR="00AF59F1" w:rsidRPr="00E537E0">
        <w:rPr>
          <w:rFonts w:ascii="Times New Roman" w:hAnsi="Times New Roman" w:cs="Times New Roman"/>
          <w:bCs/>
        </w:rPr>
        <w:t>W</w:t>
      </w:r>
      <w:r w:rsidRPr="00E537E0">
        <w:rPr>
          <w:rFonts w:ascii="Times New Roman" w:hAnsi="Times New Roman" w:cs="Times New Roman"/>
          <w:bCs/>
        </w:rPr>
        <w:t xml:space="preserve">e </w:t>
      </w:r>
      <w:r w:rsidR="003878A8" w:rsidRPr="00E537E0">
        <w:rPr>
          <w:rFonts w:ascii="Times New Roman" w:hAnsi="Times New Roman" w:cs="Times New Roman"/>
          <w:bCs/>
        </w:rPr>
        <w:t>compared diet from individuals surface sterilized in 10% commercial bleach solution followed by deionized water with a set of unsterilized individuals.</w:t>
      </w:r>
      <w:r w:rsidR="00AE5328" w:rsidRPr="00E537E0">
        <w:rPr>
          <w:rFonts w:ascii="Times New Roman" w:hAnsi="Times New Roman" w:cs="Times New Roman"/>
          <w:bCs/>
        </w:rPr>
        <w:t xml:space="preserve"> </w:t>
      </w:r>
    </w:p>
    <w:p w14:paraId="1B6293E6" w14:textId="2E94BEAC" w:rsidR="00E537E0" w:rsidRPr="00E537E0" w:rsidRDefault="00773B6A"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We f</w:t>
      </w:r>
      <w:r w:rsidR="00804872" w:rsidRPr="00E537E0">
        <w:rPr>
          <w:rFonts w:ascii="Times New Roman" w:hAnsi="Times New Roman" w:cs="Times New Roman"/>
          <w:bCs/>
        </w:rPr>
        <w:t>ou</w:t>
      </w:r>
      <w:r w:rsidRPr="00E537E0">
        <w:rPr>
          <w:rFonts w:ascii="Times New Roman" w:hAnsi="Times New Roman" w:cs="Times New Roman"/>
          <w:bCs/>
        </w:rPr>
        <w:t xml:space="preserve">nd that surface </w:t>
      </w:r>
      <w:r w:rsidR="004F2E80" w:rsidRPr="00E537E0">
        <w:rPr>
          <w:rFonts w:ascii="Times New Roman" w:hAnsi="Times New Roman" w:cs="Times New Roman"/>
          <w:bCs/>
        </w:rPr>
        <w:t>sterilization did</w:t>
      </w:r>
      <w:r w:rsidRPr="00E537E0">
        <w:rPr>
          <w:rFonts w:ascii="Times New Roman" w:hAnsi="Times New Roman" w:cs="Times New Roman"/>
          <w:bCs/>
        </w:rPr>
        <w:t xml:space="preserve"> not </w:t>
      </w:r>
      <w:r w:rsidR="0029450A" w:rsidRPr="00E537E0">
        <w:rPr>
          <w:rFonts w:ascii="Times New Roman" w:hAnsi="Times New Roman" w:cs="Times New Roman"/>
          <w:bCs/>
        </w:rPr>
        <w:t xml:space="preserve">significantly </w:t>
      </w:r>
      <w:r w:rsidRPr="00E537E0">
        <w:rPr>
          <w:rFonts w:ascii="Times New Roman" w:hAnsi="Times New Roman" w:cs="Times New Roman"/>
          <w:bCs/>
        </w:rPr>
        <w:t xml:space="preserve">alter any measure of diet for </w:t>
      </w:r>
      <w:r w:rsidR="009438AE" w:rsidRPr="00E537E0">
        <w:rPr>
          <w:rFonts w:ascii="Times New Roman" w:hAnsi="Times New Roman" w:cs="Times New Roman"/>
          <w:bCs/>
        </w:rPr>
        <w:t>either consumers from a natural environment or in feeding trials</w:t>
      </w:r>
      <w:r w:rsidR="00043738" w:rsidRPr="00E537E0">
        <w:rPr>
          <w:rFonts w:ascii="Times New Roman" w:hAnsi="Times New Roman" w:cs="Times New Roman"/>
          <w:bCs/>
        </w:rPr>
        <w:t xml:space="preserve">. </w:t>
      </w:r>
      <w:r w:rsidR="00AE60A2" w:rsidRPr="00E537E0">
        <w:rPr>
          <w:rFonts w:ascii="Times New Roman" w:hAnsi="Times New Roman" w:cs="Times New Roman"/>
          <w:bCs/>
        </w:rPr>
        <w:t>T</w:t>
      </w:r>
      <w:r w:rsidR="00043738" w:rsidRPr="00E537E0">
        <w:rPr>
          <w:rFonts w:ascii="Times New Roman" w:hAnsi="Times New Roman" w:cs="Times New Roman"/>
          <w:bCs/>
        </w:rPr>
        <w:t xml:space="preserve">he </w:t>
      </w:r>
      <w:r w:rsidR="00647593" w:rsidRPr="00E537E0">
        <w:rPr>
          <w:rFonts w:ascii="Times New Roman" w:hAnsi="Times New Roman" w:cs="Times New Roman"/>
          <w:bCs/>
        </w:rPr>
        <w:t xml:space="preserve">best-fitting </w:t>
      </w:r>
      <w:r w:rsidR="00043738" w:rsidRPr="00E537E0">
        <w:rPr>
          <w:rFonts w:ascii="Times New Roman" w:hAnsi="Times New Roman" w:cs="Times New Roman"/>
          <w:bCs/>
        </w:rPr>
        <w:t xml:space="preserve">model predicting diet detection in feeding trial consumers included surface sterilization, </w:t>
      </w:r>
      <w:r w:rsidR="00AE60A2" w:rsidRPr="00E537E0">
        <w:rPr>
          <w:rFonts w:ascii="Times New Roman" w:hAnsi="Times New Roman" w:cs="Times New Roman"/>
          <w:bCs/>
        </w:rPr>
        <w:t>but</w:t>
      </w:r>
      <w:r w:rsidR="00043738" w:rsidRPr="00E537E0">
        <w:rPr>
          <w:rFonts w:ascii="Times New Roman" w:hAnsi="Times New Roman" w:cs="Times New Roman"/>
          <w:bCs/>
        </w:rPr>
        <w:t xml:space="preserve"> this term was not statistically significant (β = -2.3, p-value = 0.07). </w:t>
      </w:r>
    </w:p>
    <w:p w14:paraId="5B4346BD" w14:textId="55AE50E7" w:rsidR="00043738" w:rsidRPr="00E537E0" w:rsidRDefault="009438AE" w:rsidP="00E537E0">
      <w:pPr>
        <w:pStyle w:val="ListParagraph"/>
        <w:numPr>
          <w:ilvl w:val="0"/>
          <w:numId w:val="14"/>
        </w:numPr>
        <w:spacing w:line="480" w:lineRule="auto"/>
        <w:rPr>
          <w:rFonts w:ascii="Times New Roman" w:hAnsi="Times New Roman" w:cs="Times New Roman"/>
          <w:b/>
        </w:rPr>
      </w:pPr>
      <w:r w:rsidRPr="00E537E0">
        <w:rPr>
          <w:rFonts w:ascii="Times New Roman" w:hAnsi="Times New Roman" w:cs="Times New Roman"/>
          <w:bCs/>
        </w:rPr>
        <w:t xml:space="preserve">Our results suggest that surface contamination </w:t>
      </w:r>
      <w:r w:rsidR="00043738" w:rsidRPr="00E537E0">
        <w:rPr>
          <w:rFonts w:ascii="Times New Roman" w:hAnsi="Times New Roman" w:cs="Times New Roman"/>
          <w:bCs/>
        </w:rPr>
        <w:t>does not</w:t>
      </w:r>
      <w:r w:rsidRPr="00E537E0">
        <w:rPr>
          <w:rFonts w:ascii="Times New Roman" w:hAnsi="Times New Roman" w:cs="Times New Roman"/>
          <w:bCs/>
        </w:rPr>
        <w:t xml:space="preserve"> seem to be a significant concern in this DNA diet metabarcoding study for consumers in either </w:t>
      </w:r>
      <w:r w:rsidR="00043738" w:rsidRPr="00E537E0">
        <w:rPr>
          <w:rFonts w:ascii="Times New Roman" w:hAnsi="Times New Roman" w:cs="Times New Roman"/>
          <w:bCs/>
        </w:rPr>
        <w:t>a</w:t>
      </w:r>
      <w:r w:rsidR="00451DE8" w:rsidRPr="00E537E0">
        <w:rPr>
          <w:rFonts w:ascii="Times New Roman" w:hAnsi="Times New Roman" w:cs="Times New Roman"/>
          <w:bCs/>
        </w:rPr>
        <w:t xml:space="preserve"> natural</w:t>
      </w:r>
      <w:r w:rsidR="00DE71A3" w:rsidRPr="00E537E0">
        <w:rPr>
          <w:rFonts w:ascii="Times New Roman" w:hAnsi="Times New Roman" w:cs="Times New Roman"/>
          <w:bCs/>
        </w:rPr>
        <w:t xml:space="preserve"> terrestrial environment </w:t>
      </w:r>
      <w:r w:rsidRPr="00E537E0">
        <w:rPr>
          <w:rFonts w:ascii="Times New Roman" w:hAnsi="Times New Roman" w:cs="Times New Roman"/>
          <w:bCs/>
        </w:rPr>
        <w:t xml:space="preserve">or </w:t>
      </w:r>
      <w:r w:rsidR="00DE71A3" w:rsidRPr="00E537E0">
        <w:rPr>
          <w:rFonts w:ascii="Times New Roman" w:hAnsi="Times New Roman" w:cs="Times New Roman"/>
          <w:bCs/>
        </w:rPr>
        <w:t xml:space="preserve">in </w:t>
      </w:r>
      <w:r w:rsidRPr="00E537E0">
        <w:rPr>
          <w:rFonts w:ascii="Times New Roman" w:hAnsi="Times New Roman" w:cs="Times New Roman"/>
          <w:bCs/>
        </w:rPr>
        <w:t>feeding trial</w:t>
      </w:r>
      <w:r w:rsidR="00DE71A3" w:rsidRPr="00E537E0">
        <w:rPr>
          <w:rFonts w:ascii="Times New Roman" w:hAnsi="Times New Roman" w:cs="Times New Roman"/>
          <w:bCs/>
        </w:rPr>
        <w:t xml:space="preserve">s. </w:t>
      </w:r>
      <w:r w:rsidR="0080213E" w:rsidRPr="00E537E0">
        <w:rPr>
          <w:rFonts w:ascii="Times New Roman" w:hAnsi="Times New Roman" w:cs="Times New Roman"/>
          <w:bCs/>
        </w:rPr>
        <w:t>As the field of diet DNA metabarcoding continues to progress into new environmental contexts</w:t>
      </w:r>
      <w:r w:rsidR="00AE60A2" w:rsidRPr="00E537E0">
        <w:rPr>
          <w:rFonts w:ascii="Times New Roman" w:hAnsi="Times New Roman" w:cs="Times New Roman"/>
          <w:bCs/>
        </w:rPr>
        <w:t xml:space="preserve"> with </w:t>
      </w:r>
      <w:r w:rsidR="000944CC" w:rsidRPr="00E537E0">
        <w:rPr>
          <w:rFonts w:ascii="Times New Roman" w:hAnsi="Times New Roman" w:cs="Times New Roman"/>
          <w:bCs/>
        </w:rPr>
        <w:t xml:space="preserve">various </w:t>
      </w:r>
      <w:r w:rsidR="0080213E" w:rsidRPr="00E537E0">
        <w:rPr>
          <w:rFonts w:ascii="Times New Roman" w:hAnsi="Times New Roman" w:cs="Times New Roman"/>
          <w:bCs/>
        </w:rPr>
        <w:t xml:space="preserve">molecular </w:t>
      </w:r>
      <w:r w:rsidR="000944CC" w:rsidRPr="00E537E0">
        <w:rPr>
          <w:rFonts w:ascii="Times New Roman" w:hAnsi="Times New Roman" w:cs="Times New Roman"/>
          <w:bCs/>
        </w:rPr>
        <w:t>approaches</w:t>
      </w:r>
      <w:r w:rsidR="0080213E" w:rsidRPr="00E537E0">
        <w:rPr>
          <w:rFonts w:ascii="Times New Roman" w:hAnsi="Times New Roman" w:cs="Times New Roman"/>
          <w:bCs/>
        </w:rPr>
        <w:t xml:space="preserve">, we suggest ongoing </w:t>
      </w:r>
      <w:r w:rsidR="00093A68" w:rsidRPr="00E537E0">
        <w:rPr>
          <w:rFonts w:ascii="Times New Roman" w:hAnsi="Times New Roman" w:cs="Times New Roman"/>
          <w:bCs/>
        </w:rPr>
        <w:t>context-specific consideration of the possibility of surface contamination.</w:t>
      </w:r>
    </w:p>
    <w:p w14:paraId="10140DC4" w14:textId="77777777" w:rsidR="00E537E0" w:rsidRDefault="00E537E0">
      <w:pPr>
        <w:spacing w:line="480" w:lineRule="auto"/>
        <w:rPr>
          <w:rFonts w:ascii="Times New Roman" w:hAnsi="Times New Roman" w:cs="Times New Roman"/>
          <w:b/>
        </w:rPr>
      </w:pPr>
    </w:p>
    <w:p w14:paraId="4AC51BD4" w14:textId="01074CA5" w:rsidR="00231363" w:rsidRDefault="00CB7B0A">
      <w:pPr>
        <w:spacing w:line="480" w:lineRule="auto"/>
        <w:rPr>
          <w:rFonts w:ascii="Times New Roman" w:hAnsi="Times New Roman" w:cs="Times New Roman"/>
          <w:b/>
        </w:rPr>
      </w:pPr>
      <w:r>
        <w:rPr>
          <w:rFonts w:ascii="Times New Roman" w:hAnsi="Times New Roman" w:cs="Times New Roman"/>
          <w:b/>
        </w:rPr>
        <w:t xml:space="preserve">Keywords </w:t>
      </w:r>
    </w:p>
    <w:p w14:paraId="56E400FF" w14:textId="6522F124" w:rsidR="00DE71A3" w:rsidRDefault="00CB7B0A" w:rsidP="00E537E0">
      <w:pPr>
        <w:spacing w:line="480" w:lineRule="auto"/>
        <w:rPr>
          <w:rFonts w:ascii="Times New Roman" w:hAnsi="Times New Roman" w:cs="Times New Roman"/>
          <w:b/>
        </w:rPr>
      </w:pPr>
      <w:r>
        <w:rPr>
          <w:rFonts w:ascii="Times New Roman" w:hAnsi="Times New Roman" w:cs="Times New Roman"/>
          <w:bCs/>
        </w:rPr>
        <w:lastRenderedPageBreak/>
        <w:t xml:space="preserve">consumptive interactions, </w:t>
      </w:r>
      <w:r w:rsidR="0020603C">
        <w:rPr>
          <w:rFonts w:ascii="Times New Roman" w:hAnsi="Times New Roman" w:cs="Times New Roman"/>
          <w:bCs/>
        </w:rPr>
        <w:t>invertebrates</w:t>
      </w:r>
      <w:r>
        <w:rPr>
          <w:rFonts w:ascii="Times New Roman" w:hAnsi="Times New Roman" w:cs="Times New Roman"/>
          <w:bCs/>
        </w:rPr>
        <w:t xml:space="preserve">, </w:t>
      </w:r>
      <w:r w:rsidR="0029450A">
        <w:rPr>
          <w:rFonts w:ascii="Times New Roman" w:hAnsi="Times New Roman" w:cs="Times New Roman"/>
          <w:bCs/>
        </w:rPr>
        <w:t>contamination</w:t>
      </w:r>
      <w:r>
        <w:rPr>
          <w:rFonts w:ascii="Times New Roman" w:hAnsi="Times New Roman" w:cs="Times New Roman"/>
          <w:bCs/>
        </w:rPr>
        <w:t>, food web, predator prey interactions</w:t>
      </w:r>
      <w:r w:rsidR="0020603C">
        <w:rPr>
          <w:rFonts w:ascii="Times New Roman" w:hAnsi="Times New Roman" w:cs="Times New Roman"/>
          <w:bCs/>
        </w:rPr>
        <w:t>, diet analysis</w:t>
      </w:r>
      <w:r w:rsidR="00DE71A3">
        <w:rPr>
          <w:rFonts w:ascii="Times New Roman" w:hAnsi="Times New Roman" w:cs="Times New Roman"/>
          <w:b/>
        </w:rPr>
        <w:br w:type="page"/>
      </w:r>
    </w:p>
    <w:p w14:paraId="10F0CEAE" w14:textId="106D946E" w:rsidR="009C1841" w:rsidRDefault="009C1841" w:rsidP="001A318B">
      <w:pPr>
        <w:spacing w:line="480" w:lineRule="auto"/>
        <w:rPr>
          <w:rFonts w:ascii="Times New Roman" w:hAnsi="Times New Roman" w:cs="Times New Roman"/>
          <w:b/>
        </w:rPr>
      </w:pPr>
      <w:r>
        <w:rPr>
          <w:rFonts w:ascii="Times New Roman" w:hAnsi="Times New Roman" w:cs="Times New Roman"/>
          <w:b/>
        </w:rPr>
        <w:lastRenderedPageBreak/>
        <w:t>Introduction</w:t>
      </w:r>
    </w:p>
    <w:p w14:paraId="3D05911C" w14:textId="2A1BBFFD" w:rsidR="00AA5F24" w:rsidRDefault="0051400F" w:rsidP="001A318B">
      <w:pPr>
        <w:spacing w:line="480" w:lineRule="auto"/>
        <w:rPr>
          <w:rFonts w:ascii="Times New Roman" w:hAnsi="Times New Roman" w:cs="Times New Roman"/>
          <w:bCs/>
        </w:rPr>
      </w:pPr>
      <w:r w:rsidRPr="00353C2D">
        <w:rPr>
          <w:rFonts w:ascii="Times New Roman" w:hAnsi="Times New Roman" w:cs="Times New Roman"/>
          <w:bCs/>
        </w:rPr>
        <w:t>Biological communities and ecosystem function are shaped by interactions between organisms</w:t>
      </w:r>
      <w:r w:rsidR="00282896">
        <w:rPr>
          <w:rFonts w:ascii="Times New Roman" w:hAnsi="Times New Roman" w:cs="Times New Roman"/>
          <w:bCs/>
        </w:rPr>
        <w:t xml:space="preserve"> </w:t>
      </w:r>
      <w:r w:rsidR="00282896">
        <w:rPr>
          <w:rFonts w:ascii="Times New Roman" w:hAnsi="Times New Roman" w:cs="Times New Roman"/>
          <w:bCs/>
        </w:rPr>
        <w:fldChar w:fldCharType="begin" w:fldLock="1"/>
      </w:r>
      <w:r w:rsidR="00F73578">
        <w:rPr>
          <w:rFonts w:ascii="Times New Roman" w:hAnsi="Times New Roman" w:cs="Times New Roman"/>
          <w:bCs/>
        </w:rPr>
        <w:instrText>ADDIN CSL_CITATION {"citationItems":[{"id":"ITEM-1","itemData":{"DOI":"10.1890/04-0922","ISBN":"9789012082754","ISSN":"00129615","PMID":"227254000001","abstract":"Humans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acti…","author":[{"dropping-particle":"","family":"Hooper","given":"David U","non-dropping-particle":"","parse-names":false,"suffix":""},{"dropping-particle":"","family":"Chapin","given":"F.S.","non-dropping-particle":"","parse-names":false,"suffix":""},{"dropping-particle":"","family":"Ewel","given":"John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hahid","non-dropping-particle":"","parse-names":false,"suffix":""},{"dropping-particle":"","family":"Schmid","given":"B","non-dropping-particle":"","parse-names":false,"suffix":""},{"dropping-particle":"","family":"Setala","given":"H","non-dropping-particle":"","parse-names":false,"suffix":""},{"dropping-particle":"","family":"Symstad","given":"A J","non-dropping-particle":"","parse-names":false,"suffix":""},{"dropping-particle":"","family":"Vandermeer","given":"J","non-dropping-particle":"","parse-names":false,"suffix":""},{"dropping-particle":"","family":"Wardle","given":"David A.","non-dropping-particle":"","parse-names":false,"suffix":""}],"container-title":"Ecological Monographs","id":"ITEM-1","issue":"1","issued":{"date-parts":[["2005"]]},"page":"3-35","title":"Effects of biodiversity on ecosystem functioning: a consensus of current knowledge","type":"article-journal","volume":"75"},"uris":["http://www.mendeley.com/documents/?uuid=170e524a-93b8-4098-bc8e-08b01c85fd28"]}],"mendeley":{"formattedCitation":"(Hooper et al., 2005)","plainTextFormattedCitation":"(Hooper et al., 2005)","previouslyFormattedCitation":"(Hooper et al., 2005)"},"properties":{"noteIndex":0},"schema":"https://github.com/citation-style-language/schema/raw/master/csl-citation.json"}</w:instrText>
      </w:r>
      <w:r w:rsidR="00282896">
        <w:rPr>
          <w:rFonts w:ascii="Times New Roman" w:hAnsi="Times New Roman" w:cs="Times New Roman"/>
          <w:bCs/>
        </w:rPr>
        <w:fldChar w:fldCharType="separate"/>
      </w:r>
      <w:r w:rsidR="00F73578" w:rsidRPr="00F73578">
        <w:rPr>
          <w:rFonts w:ascii="Times New Roman" w:hAnsi="Times New Roman" w:cs="Times New Roman"/>
          <w:bCs/>
          <w:noProof/>
        </w:rPr>
        <w:t>(Hooper et al., 2005)</w:t>
      </w:r>
      <w:r w:rsidR="00282896">
        <w:rPr>
          <w:rFonts w:ascii="Times New Roman" w:hAnsi="Times New Roman" w:cs="Times New Roman"/>
          <w:bCs/>
        </w:rPr>
        <w:fldChar w:fldCharType="end"/>
      </w:r>
      <w:r w:rsidR="006011DB">
        <w:rPr>
          <w:rFonts w:ascii="Times New Roman" w:hAnsi="Times New Roman" w:cs="Times New Roman"/>
          <w:bCs/>
        </w:rPr>
        <w:t>.</w:t>
      </w:r>
      <w:r w:rsidRPr="00353C2D">
        <w:rPr>
          <w:rFonts w:ascii="Times New Roman" w:hAnsi="Times New Roman" w:cs="Times New Roman"/>
          <w:bCs/>
        </w:rPr>
        <w:t xml:space="preserve"> Among the many interaction types, consumptive interactions (including herbivory, predation, and parasitism) can shape the stability of biologically diverse communities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F73578">
        <w:rPr>
          <w:rFonts w:ascii="Times New Roman" w:hAnsi="Times New Roman" w:cs="Times New Roman"/>
          <w:bCs/>
        </w:rPr>
        <w:instrText>ADDIN CSL_CITATION {"citationItems":[{"id":"ITEM-1","itemData":{"DOI":"10.1111/brv.12433","ISSN":"1469185X","abstract":"Network approaches to ecological questions have been increasingly used, particularly in recent decades. The abstraction of ecological systems – such as communities – through networks of interactions between their components indeed provides a way to summarize this information with single objects. The methodological framework derived from graph theory also provides numerous approaches and measures to analyze these objects and can offer new perspectives on established ecological theories as well as tools to address new challenges. However, prior to using these methods to test ecological hypotheses, it is necessary that we understand, adapt, and use them in ways that both allow us to deliver their full potential and account for their limitations. Here, we attempt to increase the accessibility of network approaches by providing a review of the tools that have been developed so far, with – what we believe to be – their appropriate uses and potential limitations. This is not an exhaustive review of all methods and metrics, but rather, an overview of tools that are robust, informative, and ecologically sound. After providing a brief presentation of species interaction networks and how to build them in order to summarize ecological information of different types, we then classify methods and metrics by the types of ecological questions that they can be used to answer from global to local scales, including methods for hypothesis testing and future perspectives. Specifically, we show how the organization of species interactions in a community yields different network structures (e.g., more or less dense, modular or nested), how different measures can be used to describe and quantify these emerging structures, and how to compare communities based on these differences in structures. Within networks, we illustrate metrics that can be used to describe and compare the functional and dynamic roles of species based on their position in the network and the organization of their interactions as well as associated new methods to test the significance of these results. Lastly, we describe potential fruitful avenues for new methodological developments to address novel ecological questions.","author":[{"dropping-particle":"","family":"Delmas","given":"Eva","non-dropping-particle":"","parse-names":false,"suffix":""},{"dropping-particle":"","family":"Besson","given":"Mathilde","non-dropping-particle":"","parse-names":false,"suffix":""},{"dropping-particle":"","family":"Brice","given":"Marie Hélène","non-dropping-particle":"","parse-names":false,"suffix":""},{"dropping-particle":"","family":"Burkle","given":"Laura A.","non-dropping-particle":"","parse-names":false,"suffix":""},{"dropping-particle":"V.","family":"Dalla Riva","given":"Giulio","non-dropping-particle":"","parse-names":false,"suffix":""},{"dropping-particle":"","family":"Fortin","given":"Marie Josée","non-dropping-particle":"","parse-names":false,"suffix":""},{"dropping-particle":"","family":"Gravel","given":"Dominique","non-dropping-particle":"","parse-names":false,"suffix":""},{"dropping-particle":"","family":"Guimarães","given":"Paulo R.","non-dropping-particle":"","parse-names":false,"suffix":""},{"dropping-particle":"","family":"Hembry","given":"David H.","non-dropping-particle":"","parse-names":false,"suffix":""},{"dropping-particle":"","family":"Newman","given":"Erica A.","non-dropping-particle":"","parse-names":false,"suffix":""},{"dropping-particle":"","family":"Olesen","given":"Jens M.","non-dropping-particle":"","parse-names":false,"suffix":""},{"dropping-particle":"","family":"Pires","given":"Mathias M.","non-dropping-particle":"","parse-names":false,"suffix":""},{"dropping-particle":"","family":"Yeakel","given":"Justin D.","non-dropping-particle":"","parse-names":false,"suffix":""},{"dropping-particle":"","family":"Poisot","given":"Timothée","non-dropping-particle":"","parse-names":false,"suffix":""}],"container-title":"Biological Reviews","id":"ITEM-1","issue":"1","issued":{"date-parts":[["2019"]]},"page":"16-36","title":"Analysing ecological networks of species interactions","type":"article-journal","volume":"94"},"uris":["http://www.mendeley.com/documents/?uuid=d63b0cc5-128e-4736-b803-8ba332a12ede"]}],"mendeley":{"formattedCitation":"(Delmas et al., 2019)","plainTextFormattedCitation":"(Delmas et al., 2019)","previouslyFormattedCitation":"(Delmas et al., 2019)"},"properties":{"noteIndex":0},"schema":"https://github.com/citation-style-language/schema/raw/master/csl-citation.json"}</w:instrText>
      </w:r>
      <w:r w:rsidR="006011DB">
        <w:rPr>
          <w:rFonts w:ascii="Times New Roman" w:hAnsi="Times New Roman" w:cs="Times New Roman"/>
          <w:bCs/>
        </w:rPr>
        <w:fldChar w:fldCharType="separate"/>
      </w:r>
      <w:r w:rsidR="00F73578" w:rsidRPr="00F73578">
        <w:rPr>
          <w:rFonts w:ascii="Times New Roman" w:hAnsi="Times New Roman" w:cs="Times New Roman"/>
          <w:bCs/>
          <w:noProof/>
        </w:rPr>
        <w:t>(Delmas et al., 2019)</w:t>
      </w:r>
      <w:r w:rsidR="006011DB">
        <w:rPr>
          <w:rFonts w:ascii="Times New Roman" w:hAnsi="Times New Roman" w:cs="Times New Roman"/>
          <w:bCs/>
        </w:rPr>
        <w:fldChar w:fldCharType="end"/>
      </w:r>
      <w:r w:rsidRPr="00353C2D">
        <w:rPr>
          <w:rFonts w:ascii="Times New Roman" w:hAnsi="Times New Roman" w:cs="Times New Roman"/>
          <w:bCs/>
        </w:rPr>
        <w:t>.</w:t>
      </w:r>
      <w:r w:rsidR="00AA5F24">
        <w:rPr>
          <w:rFonts w:ascii="Times New Roman" w:hAnsi="Times New Roman" w:cs="Times New Roman"/>
          <w:bCs/>
        </w:rPr>
        <w:t xml:space="preserve"> Until recently,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D80860">
        <w:rPr>
          <w:rFonts w:ascii="Times New Roman" w:hAnsi="Times New Roman" w:cs="Times New Roman"/>
          <w:bCs/>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selection","type":"article-journal","volume":"9"},"uris":["http://www.mendeley.com/documents/?uuid=d1795e86-ea63-47d9-9102-328ed37dd52b"]},{"id":"ITEM-2","itemData":{"DOI":"10.1111/faf.12026","ISSN":"14672960","abstract":"Trophic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Fisheries","id":"ITEM-2","issue":"1","issued":{"date-parts":[["2014"]]},"page":"170-177","title":"Fish gut content analysis: Robust measures of diet composition","type":"article-journal","volume":"15"},"uris":["http://www.mendeley.com/documents/?uuid=5bd0ff3c-176a-4084-b3d9-d1e4d15fa1d8"]}],"mendeley":{"formattedCitation":"(Baker, Buckland, &amp; Sheaves, 2014; Nielsen, Clare, Hayden, Brett, &amp; Kratina, 2018)","plainTextFormattedCitation":"(Baker, Buckland, &amp; Sheaves, 2014; Nielsen, Clare, Hayden, Brett, &amp; Kratina, 2018)","previouslyFormattedCitation":"(Baker, Buckland, &amp; Sheaves, 2014; Nielsen, Clare, Hayden, Brett, &amp; Kratina, 2018)"},"properties":{"noteIndex":0},"schema":"https://github.com/citation-style-language/schema/raw/master/csl-citation.json"}</w:instrText>
      </w:r>
      <w:r w:rsidR="006011DB">
        <w:rPr>
          <w:rFonts w:ascii="Times New Roman" w:hAnsi="Times New Roman" w:cs="Times New Roman"/>
          <w:bCs/>
        </w:rPr>
        <w:fldChar w:fldCharType="separate"/>
      </w:r>
      <w:r w:rsidR="00F73578" w:rsidRPr="00F73578">
        <w:rPr>
          <w:rFonts w:ascii="Times New Roman" w:hAnsi="Times New Roman" w:cs="Times New Roman"/>
          <w:bCs/>
          <w:noProof/>
        </w:rPr>
        <w:t>(Baker, Buckland, &amp; Sheaves, 2014; Nielsen, Clare, Hayden, Brett, &amp; Kratina, 2018)</w:t>
      </w:r>
      <w:r w:rsidR="006011DB">
        <w:rPr>
          <w:rFonts w:ascii="Times New Roman" w:hAnsi="Times New Roman" w:cs="Times New Roman"/>
          <w:bCs/>
        </w:rPr>
        <w:fldChar w:fldCharType="end"/>
      </w:r>
      <w:r w:rsidR="006011DB">
        <w:rPr>
          <w:rFonts w:ascii="Times New Roman" w:hAnsi="Times New Roman" w:cs="Times New Roman"/>
          <w:bCs/>
        </w:rPr>
        <w:t xml:space="preserve">, </w:t>
      </w:r>
      <w:r w:rsidR="00BF4C4F">
        <w:rPr>
          <w:rFonts w:ascii="Times New Roman" w:hAnsi="Times New Roman" w:cs="Times New Roman"/>
          <w:bCs/>
        </w:rPr>
        <w:t xml:space="preserve">which made it challenging or impossible to conduct diet analyses for many consumer groups. </w:t>
      </w:r>
      <w:r w:rsidR="00CB7B0A">
        <w:rPr>
          <w:rFonts w:ascii="Times New Roman" w:hAnsi="Times New Roman" w:cs="Times New Roman"/>
          <w:bCs/>
        </w:rPr>
        <w:t xml:space="preserve">Specifically, </w:t>
      </w:r>
      <w:r w:rsidR="00600806">
        <w:rPr>
          <w:rFonts w:ascii="Times New Roman" w:hAnsi="Times New Roman" w:cs="Times New Roman"/>
          <w:bCs/>
        </w:rPr>
        <w:t xml:space="preserve">these diet analyses are not possible </w:t>
      </w:r>
      <w:r w:rsidR="00CB7B0A">
        <w:rPr>
          <w:rFonts w:ascii="Times New Roman" w:hAnsi="Times New Roman" w:cs="Times New Roman"/>
          <w:bCs/>
        </w:rPr>
        <w:t>for</w:t>
      </w:r>
      <w:r>
        <w:rPr>
          <w:rFonts w:ascii="Times New Roman" w:hAnsi="Times New Roman" w:cs="Times New Roman"/>
          <w:bCs/>
        </w:rPr>
        <w:t xml:space="preserve"> consumers that</w:t>
      </w:r>
      <w:r w:rsidR="00F2638E">
        <w:rPr>
          <w:rFonts w:ascii="Times New Roman" w:hAnsi="Times New Roman" w:cs="Times New Roman"/>
          <w:bCs/>
        </w:rPr>
        <w:t xml:space="preserve"> a) </w:t>
      </w:r>
      <w:r>
        <w:rPr>
          <w:rFonts w:ascii="Times New Roman" w:hAnsi="Times New Roman" w:cs="Times New Roman"/>
          <w:bCs/>
        </w:rPr>
        <w:t>are too small for dissection and food identification,</w:t>
      </w:r>
      <w:r w:rsidR="00F2638E">
        <w:rPr>
          <w:rFonts w:ascii="Times New Roman" w:hAnsi="Times New Roman" w:cs="Times New Roman"/>
          <w:bCs/>
        </w:rPr>
        <w:t xml:space="preserve"> and</w:t>
      </w:r>
      <w:r>
        <w:rPr>
          <w:rFonts w:ascii="Times New Roman" w:hAnsi="Times New Roman" w:cs="Times New Roman"/>
          <w:bCs/>
        </w:rPr>
        <w:t xml:space="preserve"> </w:t>
      </w:r>
      <w:r w:rsidR="00F2638E">
        <w:rPr>
          <w:rFonts w:ascii="Times New Roman" w:hAnsi="Times New Roman" w:cs="Times New Roman"/>
          <w:bCs/>
        </w:rPr>
        <w:t xml:space="preserve">b) </w:t>
      </w:r>
      <w:r>
        <w:rPr>
          <w:rFonts w:ascii="Times New Roman" w:hAnsi="Times New Roman" w:cs="Times New Roman"/>
          <w:bCs/>
        </w:rPr>
        <w:t>have feeding habits</w:t>
      </w:r>
      <w:r w:rsidR="00F2638E">
        <w:rPr>
          <w:rFonts w:ascii="Times New Roman" w:hAnsi="Times New Roman" w:cs="Times New Roman"/>
          <w:bCs/>
        </w:rPr>
        <w:t xml:space="preserve"> or food items</w:t>
      </w:r>
      <w:r>
        <w:rPr>
          <w:rFonts w:ascii="Times New Roman" w:hAnsi="Times New Roman" w:cs="Times New Roman"/>
          <w:bCs/>
        </w:rPr>
        <w:t xml:space="preserve"> which </w:t>
      </w:r>
      <w:r w:rsidR="00F2638E">
        <w:rPr>
          <w:rFonts w:ascii="Times New Roman" w:hAnsi="Times New Roman" w:cs="Times New Roman"/>
          <w:bCs/>
        </w:rPr>
        <w:t>make diet visually</w:t>
      </w:r>
      <w:r>
        <w:rPr>
          <w:rFonts w:ascii="Times New Roman" w:hAnsi="Times New Roman" w:cs="Times New Roman"/>
          <w:bCs/>
        </w:rPr>
        <w:t xml:space="preserve"> unidentifiable</w:t>
      </w:r>
      <w:r w:rsidR="00F2638E">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food-webs","type":"article-journal","volume":"19"},"uris":["http://www.mendeley.com/documents/?uuid=ec100941-2fe1-467e-9e58-6b799beeb186"]}],"mendeley":{"formattedCitation":"(Sheppard &amp; Harwood, 2005)","plainTextFormattedCitation":"(Sheppard &amp; Harwood, 2005)","previouslyFormattedCitation":"(Sheppard &amp; Harwood, 2005)"},"properties":{"noteIndex":0},"schema":"https://github.com/citation-style-language/schema/raw/master/csl-citation.json"}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(Sheppard &amp; Harwood, 2005)</w:t>
      </w:r>
      <w:r w:rsidR="006011DB">
        <w:rPr>
          <w:rFonts w:ascii="Times New Roman" w:hAnsi="Times New Roman" w:cs="Times New Roman"/>
          <w:bCs/>
        </w:rPr>
        <w:fldChar w:fldCharType="end"/>
      </w:r>
      <w:r w:rsidR="00600806">
        <w:rPr>
          <w:rFonts w:ascii="Times New Roman" w:hAnsi="Times New Roman" w:cs="Times New Roman"/>
          <w:bCs/>
        </w:rPr>
        <w:t xml:space="preserve">. This group of consumers, </w:t>
      </w:r>
      <w:r w:rsidR="00D17C31">
        <w:rPr>
          <w:rFonts w:ascii="Times New Roman" w:hAnsi="Times New Roman" w:cs="Times New Roman"/>
          <w:bCs/>
        </w:rPr>
        <w:t xml:space="preserve">including </w:t>
      </w:r>
      <w:r w:rsidR="00600806">
        <w:rPr>
          <w:rFonts w:ascii="Times New Roman" w:hAnsi="Times New Roman" w:cs="Times New Roman"/>
          <w:bCs/>
        </w:rPr>
        <w:t xml:space="preserve">terrestrial insects, spiders, and other arthropods, form the base of most </w:t>
      </w:r>
      <w:r w:rsidR="008E11FC">
        <w:rPr>
          <w:rFonts w:ascii="Times New Roman" w:hAnsi="Times New Roman" w:cs="Times New Roman"/>
          <w:bCs/>
        </w:rPr>
        <w:t>terrestrial f</w:t>
      </w:r>
      <w:r w:rsidR="00600806">
        <w:rPr>
          <w:rFonts w:ascii="Times New Roman" w:hAnsi="Times New Roman" w:cs="Times New Roman"/>
          <w:bCs/>
        </w:rPr>
        <w:t>ood webs</w:t>
      </w:r>
      <w:r w:rsidR="001638E7">
        <w:rPr>
          <w:rFonts w:ascii="Times New Roman" w:hAnsi="Times New Roman" w:cs="Times New Roman"/>
          <w:bCs/>
        </w:rPr>
        <w:t xml:space="preserve"> and</w:t>
      </w:r>
      <w:r w:rsidR="00600806">
        <w:rPr>
          <w:rFonts w:ascii="Times New Roman" w:hAnsi="Times New Roman" w:cs="Times New Roman"/>
          <w:bCs/>
        </w:rPr>
        <w:t xml:space="preserve"> are integral to maintaining biodiversity and ecosystem functioning</w:t>
      </w:r>
      <w:r w:rsidR="001638E7">
        <w:rPr>
          <w:rFonts w:ascii="Times New Roman" w:hAnsi="Times New Roman" w:cs="Times New Roman"/>
          <w:bCs/>
        </w:rPr>
        <w:t xml:space="preserve"> in ecosystems worldwide</w:t>
      </w:r>
      <w:r w:rsidR="00B01E35">
        <w:rPr>
          <w:rFonts w:ascii="Times New Roman" w:hAnsi="Times New Roman" w:cs="Times New Roman"/>
          <w:bCs/>
        </w:rPr>
        <w:t xml:space="preserve"> </w:t>
      </w:r>
      <w:r w:rsidR="00B01E35">
        <w:rPr>
          <w:rFonts w:ascii="Times New Roman" w:hAnsi="Times New Roman" w:cs="Times New Roman"/>
          <w:bCs/>
        </w:rPr>
        <w:fldChar w:fldCharType="begin" w:fldLock="1"/>
      </w:r>
      <w:r w:rsidR="002B2CF2">
        <w:rPr>
          <w:rFonts w:ascii="Times New Roman" w:hAnsi="Times New Roman" w:cs="Times New Roman"/>
          <w:bCs/>
        </w:rPr>
        <w:instrText>ADDIN CSL_CITATION {"citationItems":[{"id":"ITEM-1","itemData":{"author":[{"dropping-particle":"","family":"Wilson","given":"E. O.","non-dropping-particle":"","parse-names":false,"suffix":""}],"container-title":"Conservation Biology","id":"ITEM-1","issue":"4","issued":{"date-parts":[["1987"]]},"page":"344-346","title":"The little things that run the world (The importance and conservation of invertebrates)","type":"article-journal","volume":"1"},"uris":["http://www.mendeley.com/documents/?uuid=f244689a-72a0-4aff-bc4e-03d22d521752"]}],"mendeley":{"formattedCitation":"(Wilson, 1987)","plainTextFormattedCitation":"(Wilson, 1987)","previouslyFormattedCitation":"(Wilson, 1987)"},"properties":{"noteIndex":0},"schema":"https://github.com/citation-style-language/schema/raw/master/csl-citation.json"}</w:instrText>
      </w:r>
      <w:r w:rsidR="00B01E35">
        <w:rPr>
          <w:rFonts w:ascii="Times New Roman" w:hAnsi="Times New Roman" w:cs="Times New Roman"/>
          <w:bCs/>
        </w:rPr>
        <w:fldChar w:fldCharType="separate"/>
      </w:r>
      <w:r w:rsidR="001638E7" w:rsidRPr="001638E7">
        <w:rPr>
          <w:rFonts w:ascii="Times New Roman" w:hAnsi="Times New Roman" w:cs="Times New Roman"/>
          <w:bCs/>
          <w:noProof/>
        </w:rPr>
        <w:t>(Wilson, 1987)</w:t>
      </w:r>
      <w:r w:rsidR="00B01E35">
        <w:rPr>
          <w:rFonts w:ascii="Times New Roman" w:hAnsi="Times New Roman" w:cs="Times New Roman"/>
          <w:bCs/>
        </w:rPr>
        <w:fldChar w:fldCharType="end"/>
      </w:r>
      <w:r w:rsidR="00B01E35">
        <w:rPr>
          <w:rFonts w:ascii="Times New Roman" w:hAnsi="Times New Roman" w:cs="Times New Roman"/>
          <w:bCs/>
        </w:rPr>
        <w:t>. For these consumer groups</w:t>
      </w:r>
      <w:r w:rsidR="006011DB">
        <w:rPr>
          <w:rFonts w:ascii="Times New Roman" w:hAnsi="Times New Roman" w:cs="Times New Roman"/>
          <w:bCs/>
        </w:rPr>
        <w:t>,</w:t>
      </w:r>
      <w:r w:rsidR="00BF4C4F">
        <w:rPr>
          <w:rFonts w:ascii="Times New Roman" w:hAnsi="Times New Roman" w:cs="Times New Roman"/>
          <w:bCs/>
        </w:rPr>
        <w:t xml:space="preserve"> </w:t>
      </w:r>
      <w:r w:rsidR="00AA5F24">
        <w:rPr>
          <w:rFonts w:ascii="Times New Roman" w:hAnsi="Times New Roman" w:cs="Times New Roman"/>
          <w:bCs/>
        </w:rPr>
        <w:t xml:space="preserve">the use of high-throughput sequencing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w:t>
      </w:r>
      <w:r w:rsidR="00D17C31" w:rsidRPr="00D17C31">
        <w:rPr>
          <w:rFonts w:ascii="Times New Roman" w:hAnsi="Times New Roman" w:cs="Times New Roman"/>
          <w:bCs/>
        </w:rPr>
        <w:t xml:space="preserve"> </w:t>
      </w:r>
      <w:r w:rsidR="00D17C31">
        <w:rPr>
          <w:rFonts w:ascii="Times New Roman" w:hAnsi="Times New Roman" w:cs="Times New Roman"/>
          <w:bCs/>
        </w:rPr>
        <w:t>for determining gut contents</w:t>
      </w:r>
      <w:r w:rsidR="00AA5F24">
        <w:rPr>
          <w:rFonts w:ascii="Times New Roman" w:hAnsi="Times New Roman" w:cs="Times New Roman"/>
          <w:bCs/>
        </w:rPr>
        <w:t>.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of diet species at once and provides a comprehensive and efficient method for determining</w:t>
      </w:r>
      <w:r w:rsidR="00F2638E">
        <w:rPr>
          <w:rFonts w:ascii="Times New Roman" w:hAnsi="Times New Roman" w:cs="Times New Roman"/>
          <w:bCs/>
        </w:rPr>
        <w:t xml:space="preserve"> intra-population,</w:t>
      </w:r>
      <w:r>
        <w:rPr>
          <w:rFonts w:ascii="Times New Roman" w:hAnsi="Times New Roman" w:cs="Times New Roman"/>
          <w:bCs/>
        </w:rPr>
        <w:t xml:space="preserve"> intraspecific, and interspecific diets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{"citationItems":[{"id":"ITEM-1","itemData":{"DOI":"10.1111/j.1365-294X.2011.05403.x","ISBN":"1365-294X","ISSN":"09621083","PMID":"22171763","abstract":"The analysis of food webs and their dynamics facilitates understanding of the mechanistic processes behind community ecology and ecosystem functions. Having accurate techniques for determining dietary ranges and components is critical for this endeavour. While visual analyses and early molecular approaches are highly labour intensive and often lack resolution, recent DNA-based approaches potentially provide more accurate methods for dietary studies. A suite of approaches have been used based on the identification of consumed species by characterization of DNA present in gut or faecal samples. In one approach, a standardized DNA region (DNA barcode) is PCR amplified, amplicons are sequenced and then compared to a reference database for identification. Initially, this involved sequencing clones from PCR products, and studies were limited in scale because of the costs and effort required. The recent development of next generation sequencing (NGS) has made this approach much more powerful, by allowing the direct characterization of dozens of samples with several thousand sequences per PCR product, and has the potential to reveal many consumed species simultaneously (DNA metabarcoding). Continual improvement of NGS technologies, on-going decreases in costs and current massive expansion of reference databases make this approach promising. Here we review the power and pitfalls of NGS diet methods. We present the critical factors to take into account when choosing or designing a suitable barcode. Then, we consider both technical and analytical aspects of NGS diet studies. Finally, we discuss the validation of data accuracy including the viability of producing quantitative data.","author":[{"dropping-particle":"","family":"Pompanon","given":"Francois","non-dropping-particle":"","parse-names":false,"suffix":""},{"dropping-particle":"","family":"Deagle","given":"Bruce E.","non-dropping-particle":"","parse-names":false,"suffix":""},{"dropping-particle":"","family":"Symondson","given":"William O C","non-dropping-particle":"","parse-names":false,"suffix":""},{"dropping-particle":"","family":"Brown","given":"David S.","non-dropping-particle":"","parse-names":false,"suffix":""},{"dropping-particle":"","family":"Jarman","given":"Simon N.","non-dropping-particle":"","parse-names":false,"suffix":""},{"dropping-particle":"","family":"Taberlet","given":"Pierre","non-dropping-particle":"","parse-names":false,"suffix":""}],"container-title":"Molecular Ecology","id":"ITEM-1","issue":"8","issued":{"date-parts":[["2012"]]},"note":"NULL","page":"1931-1950","title":"Who is eating what: Diet assessment using next generation sequencing","type":"article-journal","volume":"21"},"uris":["http://www.mendeley.com/documents/?uuid=d4cd6faa-ae43-4886-a361-8e499695bbe4"]},{"id":"ITEM-2","itemData":{"DOI":"10.1038/s41598-018-23103-0","ISSN":"20452322","abstract":"Pollination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author":[{"dropping-particle":"","family":"Lucas","given":"Andrew","non-dropping-particle":"","parse-names":false,"suffix":""},{"dropping-particle":"","family":"Bodger","given":"Owen","non-dropping-particle":"","parse-names":false,"suffix":""},{"dropping-particle":"","family":"Brosi","given":"Berry J.","non-dropping-particle":"","parse-names":false,"suffix":""},{"dropping-particle":"","family":"Ford","given":"Col R.","non-dropping-particle":"","parse-names":false,"suffix":""},{"dropping-particle":"","family":"Forman","given":"Dan W.","non-dropping-particle":"","parse-names":false,"suffix":""},{"dropping-particle":"","family":"Greig","given":"Carolyn","non-dropping-particle":"","parse-names":false,"suffix":""},{"dropping-particle":"","family":"Hegarty","given":"Matthew","non-dropping-particle":"","parse-names":false,"suffix":""},{"dropping-particle":"","family":"Jones","given":"Laura","non-dropping-particle":"","parse-names":false,"suffix":""},{"dropping-particle":"","family":"Neyland","given":"Penelope J.","non-dropping-particle":"","parse-names":false,"suffix":""},{"dropping-particle":"","family":"Vere","given":"Natasha","non-dropping-particle":"De","parse-names":false,"suffix":""}],"container-title":"Scientific Reports","id":"ITEM-2","issue":"1","issued":{"date-parts":[["2018"]]},"page":"1-11","publisher":"Springer US","title":"Floral resource partitioning by individuals within generalised hoverfly pollination networks revealed by DNA metabarcoding","type":"article-journal","volume":"8"},"uris":["http://www.mendeley.com/documents/?uuid=168deb76-227b-4987-903e-88d4af235a13"]},{"id":"ITEM-3","itemData":{"DOI":"10.1371/journal.pone.0115335","ISSN":"19326203","abstract":"Sympatric species are expected to minimize competition by partitioning resources, especially when these are limited. Herbivores inhabiting the High Arctic in winter are a prime example of a situation where food availability is anticipated to be low, and thus reduced diet overlap is expected. We present here the first assessment of diet overlap of high arctic lemmings during winter based on DNA metabarcoding of feces. In contrast to previous analyses based on microhistology, we found that the diets of both collared (Dicrostonyx groenlandicus) and brown lemmings (Lemmus trimucronatus) on Bylot Island were dominated by Salix while mosses, which were significantly consumed only by the brown lemming, were a relatively minor food item. The most abundant plant taxon, Cassiope tetragona, which alone composes more than 50% of the available plant biomass, was not detected in feces and can thus be considered to be non-food. Most plant taxa that were identified as food items were consumed in proportion to their availability and none were clearly selected for. The resulting high diet overlap, together with a lack of habitat segregation, indicates a high potential for resource competition between the two lemming species. However, Salix is abundant in the winter habitats of lemmings on Bylot Island and the non- Salix portion of the diets differed between the two species. Also, lemming grazing impact on vegetation during winter in the study area is negligible. Hence, it seems likely that the high potential for resource competition predicted between these two species did not translate into actual competition. This illustrates that even in environments with low primary productivity food resources do not necessarily generate strong competition among herbivores.","author":[{"dropping-particle":"","family":"Soininen","given":"Eeva M.","non-dropping-particle":"","parse-names":false,"suffix":""},{"dropping-particle":"","family":"Gauthier","given":"Gilles","non-dropping-particle":"","parse-names":false,"suffix":""},{"dropping-particle":"","family":"Bilodeau","given":"Frédéric","non-dropping-particle":"","parse-names":false,"suffix":""},{"dropping-particle":"","family":"Berteaux","given":"Dominique","non-dropping-particle":"","parse-names":false,"suffix":""},{"dropping-particle":"","family":"Gielly","given":"Ludovic","non-dropping-particle":"","parse-names":false,"suffix":""},{"dropping-particle":"","family":"Taberlet","given":"Pierre","non-dropping-particle":"","parse-names":false,"suffix":""},{"dropping-particle":"","family":"Gussarova","given":"Galina","non-dropping-particle":"","parse-names":false,"suffix":""},{"dropping-particle":"","family":"Bellemain","given":"Eva","non-dropping-particle":"","parse-names":false,"suffix":""},{"dropping-particle":"","family":"Hassel","given":"Kristian","non-dropping-particle":"","parse-names":false,"suffix":""},{"dropping-particle":"","family":"Stenøien","given":"Hans K.","non-dropping-particle":"","parse-names":false,"suffix":""},{"dropping-particle":"","family":"Epp","given":"Laura","non-dropping-particle":"","parse-names":false,"suffix":""},{"dropping-particle":"","family":"Schrøder-Nielsen","given":"Audun","non-dropping-particle":"","parse-names":false,"suffix":""},{"dropping-particle":"","family":"Brochmann","given":"Christian","non-dropping-particle":"","parse-names":false,"suffix":""},{"dropping-particle":"","family":"Yoccoz","given":"Nigel G.","non-dropping-particle":"","parse-names":false,"suffix":""}],"container-title":"PLoS ONE","id":"ITEM-3","issue":"1","issued":{"date-parts":[["2015"]]},"page":"1-18","title":"Highly overlapping winter diet in two sympatric lemming species revealed by DNA metabarcoding","type":"article-journal","volume":"10"},"uris":["http://www.mendeley.com/documents/?uuid=dae179bf-6fe0-44ef-96f4-acaf2dd67e64"]},{"id":"ITEM-4","itemData":{"DOI":"10.1371/journal.pone.0058971","ISSN":"19326203","abstract":"In tropical regions, most primary ecosystems have been replaced by mosaic landscapes in which species must cope with a large shift in the distribution of their habitat and associated food resources. Primates are particularly vulnerable to habitat modifications. Most species persist in small fragments surrounded by complex human-mediated matrices whose structure and connectivity may strongly influence their dispersal and feeding behavior. Behavioral plasticity appears to be a crucial parameter governing the ability of organisms to exploit the resources offered by new matrix habitats and thus to persist in fragmented habitats. In this study, we were interested in the dietary plasticity of the golden-crowned sifaka (Propithecus tattersalli), an endangered species of lemur, found only in the Daraina region in north-eastern Madagascar. We used a DNA-based approach combining the barcoding concept and Illumina next-generation sequencing to (i) describe the species diet across its entire range and (ii) evaluate the influence of landscape heterogeneity on diet diversity and composition. Faeces from 96 individuals were sampled across the entire species range and their contents were analyzed using the trnL metabarcoding approach. In parallel, we built a large DNA reference database based on a checklist of the plant species of the Daraina region. Our results suggest that golden-crowned sifakas exhibit remarkable dietary diversity with at least 130 plant species belonging to 80 genera and 49 different families. We highlighted an influence of both habitat type and openness on diet composition suggesting a high flexibility of foraging strategies. Moreover, we observed the presence of numerous cultivated and naturalized plants in the faeces of groups living in forest edge areas. Overall, our findings support our initial expectation that P. tattersalli is able to cope with the current level of alteration of the landscape and confirm our previous results on the distribution and the dispersal ability of this species. © 2013 Quéméré et al.","author":[{"dropping-particle":"","family":"Quéméré","given":"Erwan","non-dropping-particle":"","parse-names":false,"suffix":""},{"dropping-particle":"","family":"Hibert","given":"Fabrice","non-dropping-particle":"","parse-names":false,"suffix":""},{"dropping-particle":"","family":"Miquel","given":"Christian","non-dropping-particle":"","parse-names":false,"suffix":""},{"dropping-particle":"","family":"Lhuillier","given":"Emeline","non-dropping-particle":"","parse-names":false,"suffix":""},{"dropping-particle":"","family":"Rasolondraibe","given":"Emmanuel","non-dropping-particle":"","parse-names":false,"suffix":""},{"dropping-particle":"","family":"Champeau","given":"Julie","non-dropping-particle":"","parse-names":false,"suffix":""},{"dropping-particle":"","family":"Rabarivola","given":"Clément","non-dropping-particle":"","parse-names":false,"suffix":""},{"dropping-particle":"","family":"Nusbaumer","given":"Louis","non-dropping-particle":"","parse-names":false,"suffix":""},{"dropping-particle":"","family":"Chatelain","given":"Cyrille","non-dropping-particle":"","parse-names":false,"suffix":""},{"dropping-particle":"","family":"Gautier","given":"Laurent","non-dropping-particle":"","parse-names":false,"suffix":""},{"dropping-particle":"","family":"Ranirison","given":"Patrick","non-dropping-particle":"","parse-names":false,"suffix":""},{"dropping-particle":"","family":"Crouau-Roy","given":"Brigitte","non-dropping-particle":"","parse-names":false,"suffix":""},{"dropping-particle":"","family":"Taberlet","given":"Pierre","non-dropping-particle":"","parse-names":false,"suffix":""},{"dropping-particle":"","family":"Chikhi","given":"Lounès","non-dropping-particle":"","parse-names":false,"suffix":""}],"container-title":"PLoS ONE","id":"ITEM-4","issue":"3","issued":{"date-parts":[["2013"]]},"title":"A DNA metabarcoding study of a primate dietary diversity and plasticity across its entire fragmented range","type":"article-journal","volume":"8"},"uris":["http://www.mendeley.com/documents/?uuid=ae180a15-e925-4899-adfc-b25cccafb187"]}],"mendeley":{"formattedCitation":"(Pompanon et al., 2012; Quéméré et al., 2013; Soininen et al., 2015; Lucas et al., 2018)","plainTextFormattedCitation":"(Pompanon et al., 2012; Quéméré et al., 2013; Soininen et al., 2015; Lucas et al., 2018)","previouslyFormattedCitation":"(Pompanon et al., 2012; Quéméré et al., 2013; Soininen et al., 2015; Lucas et al., 2018)"},"properties":{"noteIndex":0},"schema":"https://github.com/citation-style-language/schema/raw/master/csl-citation.json"}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(Pompanon et al., 2012; Quéméré et al., 2013; Soininen et al., 2015; Lucas et al., 2018)</w:t>
      </w:r>
      <w:r w:rsidR="006011DB">
        <w:rPr>
          <w:rFonts w:ascii="Times New Roman" w:hAnsi="Times New Roman" w:cs="Times New Roman"/>
          <w:bCs/>
        </w:rPr>
        <w:fldChar w:fldCharType="end"/>
      </w:r>
      <w:r w:rsidR="006011DB">
        <w:rPr>
          <w:rFonts w:ascii="Times New Roman" w:hAnsi="Times New Roman" w:cs="Times New Roman"/>
          <w:bCs/>
        </w:rPr>
        <w:t xml:space="preserve">. </w:t>
      </w:r>
      <w:r>
        <w:rPr>
          <w:rFonts w:ascii="Times New Roman" w:hAnsi="Times New Roman" w:cs="Times New Roman"/>
          <w:bCs/>
        </w:rPr>
        <w:t xml:space="preserve">These methods have already illuminated new interactions and ecological trends in a variety of environments (e.g. host-parasitoid: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structure","type":"article-journal","volume":"111"},"uris":["http://www.mendeley.com/documents/?uuid=96730e13-0d7b-4bf6-84be-66f92a15e409"]}],"mendeley":{"formattedCitation":"(Wirta et al., 2014)","plainTextFormattedCitation":"(Wirta et al., 2014)","previouslyFormattedCitation":"(Wirta et al.,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(Wirta et al., 2014)</w:t>
      </w:r>
      <w:r w:rsidR="006011DB">
        <w:rPr>
          <w:rFonts w:ascii="Times New Roman" w:hAnsi="Times New Roman" w:cs="Times New Roman"/>
          <w:bCs/>
        </w:rPr>
        <w:fldChar w:fldCharType="end"/>
      </w:r>
      <w:r>
        <w:rPr>
          <w:rFonts w:ascii="Times New Roman" w:hAnsi="Times New Roman" w:cs="Times New Roman"/>
          <w:bCs/>
        </w:rPr>
        <w:t xml:space="preserve">; plant-herbivore: </w:t>
      </w:r>
      <w:r w:rsidR="006011DB">
        <w:rPr>
          <w:rFonts w:ascii="Times New Roman" w:hAnsi="Times New Roman" w:cs="Times New Roman"/>
          <w:bCs/>
        </w:rPr>
        <w:fldChar w:fldCharType="begin" w:fldLock="1"/>
      </w:r>
      <w:r w:rsidR="009A1784">
        <w:rPr>
          <w:rFonts w:ascii="Times New Roman" w:hAnsi="Times New Roman" w:cs="Times New Roman"/>
          <w:bCs/>
        </w:rPr>
        <w:instrText>ADDIN CSL_CITATION {"citationItems":[{"id":"ITEM-1","itemData":{"DOI":"10.1073/pnas.1503283112","ISBN":"0027-8424","ISSN":"0027-8424","PMID":"26034267","abstract":"Niche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Sciences","id":"ITEM-1","issue":"26","issued":{"date-parts":[["2015"]]},"page":"8019-8024","title":"DNA metabarcoding illuminates dietary niche partitioning by African large herbivores","type":"article-journal","volume":"112"},"uris":["http://www.mendeley.com/documents/?uuid=18648acc-bd2b-473c-8b46-c4e8f39306b3"]}],"mendeley":{"formattedCitation":"(Kartzinel et al., 2015)","plainTextFormattedCitation":"(Kartzinel et al., 2015)","previouslyFormattedCitation":"(Kartzinel et al., 2015)"},"properties":{"noteIndex":0},"schema":"https://github.com/citation-style-language/schema/raw/master/csl-citation.json"}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(Kartzinel et al., 2015)</w:t>
      </w:r>
      <w:r w:rsidR="006011DB">
        <w:rPr>
          <w:rFonts w:ascii="Times New Roman" w:hAnsi="Times New Roman" w:cs="Times New Roman"/>
          <w:bCs/>
        </w:rPr>
        <w:fldChar w:fldCharType="end"/>
      </w:r>
      <w:r>
        <w:rPr>
          <w:rFonts w:ascii="Times New Roman" w:hAnsi="Times New Roman" w:cs="Times New Roman"/>
          <w:bCs/>
        </w:rPr>
        <w:t xml:space="preserve">; host-parasite: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{"citationItems":[{"id":"ITEM-1","itemData":{"DOI":"10.1016/j.cub.2012.02.058","ISSN":"09609822","author":[{"dropping-particle":"","family":"Schnell","given":"Ida Bærholm","non-dropping-particle":"","parse-names":false,"suffix":""},{"dropping-particle":"","family":"Thomsen","given":"Philip Francis","non-dropping-particle":"","parse-names":false,"suffix":""},{"dropping-particle":"","family":"Wilkinson","given":"Nicholas","non-dropping-particle":"","parse-names":false,"suffix":""},{"dropping-particle":"","family":"Rasmussen","given":"Morten","non-dropping-particle":"","parse-names":false,"suffix":""},{"dropping-particle":"","family":"Jensen","given":"Lars R.D.","non-dropping-particle":"","parse-names":false,"suffix":""},{"dropping-particle":"","family":"Willerslev","given":"Eske","non-dropping-particle":"","parse-names":false,"suffix":""},{"dropping-particle":"","family":"Bertelsen","given":"Mads F.","non-dropping-particle":"","parse-names":false,"suffix":""},{"dropping-particle":"","family":"Gilbert","given":"M. Thomas P.","non-dropping-particle":"","parse-names":false,"suffix":""}],"container-title":"Current Biology","id":"ITEM-1","issue":"8","issued":{"date-parts":[["2012"]]},"page":"R262-R263","publisher":"Elsevier","title":"Screening mammal biodiversity using DNA from leeches","type":"article-journal","volume":"22"},"uris":["http://www.mendeley.com/documents/?uuid=143a3bc6-2ff8-4357-9018-3974d05de69d"]}],"mendeley":{"formattedCitation":"(Schnell et al., 2012)","plainTextFormattedCitation":"(Schnell et al., 2012)","previouslyFormattedCitation":"(Schnell et al., 2012)"},"properties":{"noteIndex":0},"schema":"https://github.com/citation-style-language/schema/raw/master/csl-citation.json"}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(Schnell et al., 2012)</w:t>
      </w:r>
      <w:r w:rsidR="006011DB">
        <w:rPr>
          <w:rFonts w:ascii="Times New Roman" w:hAnsi="Times New Roman" w:cs="Times New Roman"/>
          <w:bCs/>
        </w:rPr>
        <w:fldChar w:fldCharType="end"/>
      </w:r>
      <w:r>
        <w:rPr>
          <w:rFonts w:ascii="Times New Roman" w:hAnsi="Times New Roman" w:cs="Times New Roman"/>
          <w:bCs/>
        </w:rPr>
        <w:t xml:space="preserve">, predator-prey: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webs","type":"article-journal","volume":"4"},"uris":["http://www.mendeley.com/documents/?uuid=311f5138-b442-4494-b208-6f322a2415a9"]}],"mendeley":{"formattedCitation":"(Toju &amp; Baba, 2018)","plainTextFormattedCitation":"(Toju &amp; Baba, 2018)","previouslyFormattedCitation":"(Toju &amp; Baba,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(Toju &amp; Baba, 2018)</w:t>
      </w:r>
      <w:r w:rsidR="006011DB">
        <w:rPr>
          <w:rFonts w:ascii="Times New Roman" w:hAnsi="Times New Roman" w:cs="Times New Roman"/>
          <w:bCs/>
        </w:rPr>
        <w:fldChar w:fldCharType="end"/>
      </w:r>
      <w:r>
        <w:rPr>
          <w:rFonts w:ascii="Times New Roman" w:hAnsi="Times New Roman" w:cs="Times New Roman"/>
          <w:bCs/>
        </w:rPr>
        <w:t xml:space="preserve">. </w:t>
      </w:r>
    </w:p>
    <w:p w14:paraId="2A02B5D4" w14:textId="77777777" w:rsidR="00AA5F24" w:rsidRDefault="00AA5F24" w:rsidP="001A318B">
      <w:pPr>
        <w:spacing w:line="480" w:lineRule="auto"/>
        <w:rPr>
          <w:rFonts w:ascii="Times New Roman" w:hAnsi="Times New Roman" w:cs="Times New Roman"/>
          <w:bCs/>
        </w:rPr>
      </w:pPr>
    </w:p>
    <w:p w14:paraId="068BF371" w14:textId="01BF48C0" w:rsidR="00AA5F24" w:rsidRDefault="0051400F" w:rsidP="00CE14A8">
      <w:pPr>
        <w:spacing w:line="480" w:lineRule="auto"/>
        <w:rPr>
          <w:rFonts w:ascii="Times New Roman" w:hAnsi="Times New Roman" w:cs="Times New Roman"/>
          <w:bCs/>
        </w:rPr>
      </w:pPr>
      <w:r>
        <w:rPr>
          <w:rFonts w:ascii="Times New Roman" w:hAnsi="Times New Roman" w:cs="Times New Roman"/>
          <w:bCs/>
        </w:rPr>
        <w:lastRenderedPageBreak/>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w:t>
      </w:r>
      <w:r w:rsidR="00CE14A8">
        <w:rPr>
          <w:rFonts w:ascii="Times New Roman" w:hAnsi="Times New Roman" w:cs="Times New Roman"/>
          <w:bCs/>
        </w:rPr>
        <w:t>continue</w:t>
      </w:r>
      <w:r>
        <w:rPr>
          <w:rFonts w:ascii="Times New Roman" w:hAnsi="Times New Roman" w:cs="Times New Roman"/>
          <w:bCs/>
        </w:rPr>
        <w:t xml:space="preserve"> to advance, however, they need to be validated so that the ecological inference made from them is robust. </w:t>
      </w:r>
      <w:r w:rsidR="00791404">
        <w:rPr>
          <w:rFonts w:ascii="Times New Roman" w:hAnsi="Times New Roman" w:cs="Times New Roman"/>
          <w:bCs/>
        </w:rPr>
        <w:t xml:space="preserve">Focusing on the challenges of small organisms </w:t>
      </w:r>
      <w:r w:rsidR="00063FB4">
        <w:rPr>
          <w:rFonts w:ascii="Times New Roman" w:hAnsi="Times New Roman" w:cs="Times New Roman"/>
          <w:bCs/>
        </w:rPr>
        <w:t xml:space="preserve">where small body size has limited other diet analysis methods, DNA diet analyses </w:t>
      </w:r>
      <w:r w:rsidR="00CE14A8">
        <w:rPr>
          <w:rFonts w:ascii="Times New Roman" w:hAnsi="Times New Roman" w:cs="Times New Roman"/>
          <w:bCs/>
        </w:rPr>
        <w:t>are often performed on full organisms or body parts without gut dissection</w:t>
      </w:r>
      <w:r w:rsidR="007E4816">
        <w:rPr>
          <w:rFonts w:ascii="Times New Roman" w:hAnsi="Times New Roman" w:cs="Times New Roman"/>
          <w:bCs/>
        </w:rPr>
        <w:t xml:space="preserve"> (</w:t>
      </w:r>
      <w:r w:rsidR="008E11FC">
        <w:rPr>
          <w:rFonts w:ascii="Times New Roman" w:hAnsi="Times New Roman" w:cs="Times New Roman"/>
          <w:bCs/>
        </w:rPr>
        <w:t xml:space="preserve">e.g. </w:t>
      </w:r>
      <w:r w:rsidR="008E11FC">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{"citationItems":[{"id":"ITEM-1","itemData":{"DOI":"10.1186/s40851-018-0088-9","ISSN":"2056306X","abstract":"Background: Understanding feedback between above- and below-ground processes of biological communities is a key to the effective management of natural and agricultural ecosystems. However, as above- and below-ground food webs are often studied separately, our knowledge of material flow and community dynamics in terrestrial ecosystems remains limited. Results: We developed a high-throughput sequencing method for examining how spiders link above- and below-ground food webs as generalist predators. To overcome problems related to DNA-barcoding-based analyses of arthropod-arthropod interactions, we designed spider-specific blocking primers and Hexapoda-specific primers for the selective PCR amplification of Hexapoda prey sequences from spider samples. By applying the new DNA metabarcoding framework to spider samples collected in a temperate secondary forest in Japan, we explored the structure of a food web involving 15 spider species and various taxonomic groups of Hexapoda prey. These results support the hypothesis that multiple spider species in a community can prey on both above- and below-ground prey species, potentially coupling above- and below-ground food-web dynamics. Conclusions: The PCR primers and metabarcoding pipeline described in this study are expected to accelerate nuclear marker-based analyses of food webs, illuminating poorly understood trophic interactions in ecosystems.","author":[{"dropping-particle":"","family":"Toju","given":"Hirokazu","non-dropping-particle":"","parse-names":false,"suffix":""},{"dropping-particle":"","family":"Baba","given":"Yuki G.","non-dropping-particle":"","parse-names":false,"suffix":""}],"container-title":"Zoological Letters","id":"ITEM-1","issue":"1","issued":{"date-parts":[["2018"]]},"page":"1-12","publisher":"Zoological Letters","title":"DNA metabarcoding of spiders, insects, and springtails for exploring potential linkage between above- and below-ground food webs","type":"article-journal","volume":"4"},"uris":["http://www.mendeley.com/documents/?uuid=311f5138-b442-4494-b208-6f322a2415a9"]},{"id":"ITEM-2","itemData":{"DOI":"10.1098/rspb.2017.2833","ISSN":"1471-2954","PMID":"29618548","abstract":"Ecological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networks.","type":"article-journal","volume":"285"},"uris":["http://www.mendeley.com/documents/?uuid=622281b1-326f-429d-8d41-7d4e31ba3be3"]}],"mendeley":{"formattedCitation":"(Jacobsen, Sverdrup-Thygeson, Kauserud, &amp; Birkemoe, 2018; Toju &amp; Baba, 2018)","manualFormatting":"Jacobsen et al., 2018; Toju &amp; Baba, 2018)","plainTextFormattedCitation":"(Jacobsen, Sverdrup-Thygeson, Kauserud, &amp; Birkemoe, 2018; Toju &amp; Baba, 2018)","previouslyFormattedCitation":"(Jacobsen, Sverdrup-Thygeson, Kauserud, &amp; Birkemoe, 2018; Toju &amp; Baba, 2018)"},"properties":{"noteIndex":0},"schema":"https://github.com/citation-style-language/schema/raw/master/csl-citation.json"}</w:instrText>
      </w:r>
      <w:r w:rsidR="008E11FC">
        <w:rPr>
          <w:rFonts w:ascii="Times New Roman" w:hAnsi="Times New Roman" w:cs="Times New Roman"/>
          <w:bCs/>
        </w:rPr>
        <w:fldChar w:fldCharType="separate"/>
      </w:r>
      <w:r w:rsidR="008E11FC" w:rsidRPr="008E11FC">
        <w:rPr>
          <w:rFonts w:ascii="Times New Roman" w:hAnsi="Times New Roman" w:cs="Times New Roman"/>
          <w:bCs/>
          <w:noProof/>
        </w:rPr>
        <w:t>Jacobsen et al., 2018; Toju &amp; Baba, 2018)</w:t>
      </w:r>
      <w:r w:rsidR="008E11FC">
        <w:rPr>
          <w:rFonts w:ascii="Times New Roman" w:hAnsi="Times New Roman" w:cs="Times New Roman"/>
          <w:bCs/>
        </w:rPr>
        <w:fldChar w:fldCharType="end"/>
      </w:r>
      <w:r w:rsidR="00CE14A8">
        <w:rPr>
          <w:rFonts w:ascii="Times New Roman" w:hAnsi="Times New Roman" w:cs="Times New Roman"/>
          <w:bCs/>
        </w:rPr>
        <w:t>.</w:t>
      </w:r>
      <w:r w:rsidR="00F2638E">
        <w:rPr>
          <w:rFonts w:ascii="Times New Roman" w:hAnsi="Times New Roman" w:cs="Times New Roman"/>
          <w:bCs/>
        </w:rPr>
        <w:t xml:space="preserve"> The necessity to use full organisms or body parts increases</w:t>
      </w:r>
      <w:r>
        <w:rPr>
          <w:rFonts w:ascii="Times New Roman" w:hAnsi="Times New Roman" w:cs="Times New Roman"/>
          <w:bCs/>
        </w:rPr>
        <w:t xml:space="preserve"> the possibility of surface contamination</w:t>
      </w:r>
      <w:r w:rsidR="00D17C31">
        <w:rPr>
          <w:rFonts w:ascii="Times New Roman" w:hAnsi="Times New Roman" w:cs="Times New Roman"/>
          <w:bCs/>
        </w:rPr>
        <w:t>,</w:t>
      </w:r>
      <w:r>
        <w:rPr>
          <w:rFonts w:ascii="Times New Roman" w:hAnsi="Times New Roman" w:cs="Times New Roman"/>
          <w:bCs/>
        </w:rPr>
        <w:t xml:space="preserve"> altering detection and species composition of presumed diet items. </w:t>
      </w:r>
      <w:r w:rsidR="00AA5F24">
        <w:rPr>
          <w:rFonts w:ascii="Times New Roman" w:hAnsi="Times New Roman" w:cs="Times New Roman"/>
          <w:bCs/>
        </w:rPr>
        <w:t>Surface sterilization</w:t>
      </w:r>
      <w:r w:rsidR="00F2638E">
        <w:rPr>
          <w:rFonts w:ascii="Times New Roman" w:hAnsi="Times New Roman" w:cs="Times New Roman"/>
          <w:bCs/>
        </w:rPr>
        <w:t xml:space="preserve">, the use of chemical treatments or physical action to remove surface contaminants, </w:t>
      </w:r>
      <w:r w:rsidR="00AA5F24">
        <w:rPr>
          <w:rFonts w:ascii="Times New Roman" w:hAnsi="Times New Roman" w:cs="Times New Roman"/>
          <w:bCs/>
        </w:rPr>
        <w:t xml:space="preserve">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w:t>
      </w:r>
      <w:r w:rsidR="00791404">
        <w:rPr>
          <w:rFonts w:ascii="Times New Roman" w:hAnsi="Times New Roman" w:cs="Times New Roman"/>
          <w:bCs/>
        </w:rPr>
        <w:t>datasets</w:t>
      </w:r>
      <w:r w:rsidR="00AA5F24">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{"citationItems":[{"id":"ITEM-1","itemData":{"DOI":"10.1073/pnas.1209872109","ISSN":"00278424","abstract":"We surveyed endophytic fungal communities in leaves of a single tree species (Metrosideros polymorpha) across wide environmental gradients (500-5,500 mm of rain/y; 10-22°C mean annual temperature) spanning short geographic distances on Mauna Loa Volcano, Hawai'i. Using barcoded amplicon pyrosequencing at 13 sites (10 trees/site; 10 leaves/tree), we found very high levels of diversity within sites (a mean of 551 ± 134 taxonomic units per site). However, among-site diversity contributed even more than did withinsite diversity to the overall richness of more than 4,200 taxonomic units observed in M. polymorpha, and this among-site variation in endophyte community composition correlated strongly with temperature and rainfall. These results are consistent with suggestions that foliar endophytic fungi are hyperdiverse. They further suggest that microbial diversity may be even greater than has been assumed and that broad-scale environmental controls such as temperature and rainfall can structure eukaryotic microbial diversity. Appropriately constrained study systems across strong environmental gradients present a useful means to understand the environmental factors that structure the diversity of microbial communities.","author":[{"dropping-particle":"","family":"Zimmerman","given":"Naupaka B.","non-dropping-particle":"","parse-names":false,"suffix":""},{"dropping-particle":"","family":"Vitousek","given":"Peter M.","non-dropping-particle":"","parse-names":false,"suffix":""}],"container-title":"Proceedings of the National Academy of Sciences of the United States of America","id":"ITEM-1","issue":"32","issued":{"date-parts":[["2012"]]},"page":"13022-13027","title":"Fungal endophyte communities reflect environmental structuring across a Hawaiian landscape","type":"article-journal","volume":"109"},"uris":["http://www.mendeley.com/documents/?uuid=e1b8728d-c1c0-49bb-841e-c76c592a08ed"]},{"id":"ITEM-2","itemData":{"DOI":"10.1590/S1517-83822014000300030","ISSN":"16784405","abstract":"Extraneous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Microbiology","id":"ITEM-2","issue":"3","issued":{"date-parts":[["2014"]]},"page":"977-983","title":"A procedure to evaluate the efficiency of surface sterilization methods in culture-independent fungal endophyte studies","type":"article-journal","volume":"45"},"uris":["http://www.mendeley.com/documents/?uuid=91403eae-8ade-4281-adff-cbdd1c9bf9ae"]}],"mendeley":{"formattedCitation":"(Zimmerman &amp; Vitousek, 2012; Burgdorf, Laing, Morris, &amp; Jamal-Ally, 2014)","manualFormatting":"Burgdorf et al., 2014; Zimmerman &amp; Vitousek, 2012","plainTextFormattedCitation":"(Zimmerman &amp; Vitousek, 2012; Burgdorf, Laing, Morris, &amp; Jamal-Ally, 2014)","previouslyFormattedCitation":"(Zimmerman &amp; Vitousek, 2012; Burgdorf, Laing, Morris, &amp; Jamal-Ally, 2014)"},"properties":{"noteIndex":0},"schema":"https://github.com/citation-style-language/schema/raw/master/csl-citation.json"}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Burgdorf et al., 2014; Zimmerman &amp; Vitousek, 2012</w:t>
      </w:r>
      <w:r w:rsidR="006011DB">
        <w:rPr>
          <w:rFonts w:ascii="Times New Roman" w:hAnsi="Times New Roman" w:cs="Times New Roman"/>
          <w:bCs/>
        </w:rPr>
        <w:fldChar w:fldCharType="end"/>
      </w:r>
      <w:r w:rsidR="00AA5F24">
        <w:rPr>
          <w:rFonts w:ascii="Times New Roman" w:hAnsi="Times New Roman" w:cs="Times New Roman"/>
          <w:bCs/>
        </w:rPr>
        <w:t>)</w:t>
      </w:r>
      <w:r w:rsidR="00F2638E">
        <w:rPr>
          <w:rFonts w:ascii="Times New Roman" w:hAnsi="Times New Roman" w:cs="Times New Roman"/>
          <w:bCs/>
        </w:rPr>
        <w:t>. However, surface sterilization</w:t>
      </w:r>
      <w:r w:rsidR="00AA5F24">
        <w:rPr>
          <w:rFonts w:ascii="Times New Roman" w:hAnsi="Times New Roman" w:cs="Times New Roman"/>
          <w:bCs/>
        </w:rPr>
        <w:t xml:space="preserve">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w:t>
      </w:r>
      <w:r w:rsidR="006011DB">
        <w:rPr>
          <w:rFonts w:ascii="Times New Roman" w:hAnsi="Times New Roman" w:cs="Times New Roman"/>
          <w:bCs/>
        </w:rPr>
        <w:t xml:space="preserve"> </w:t>
      </w:r>
      <w:r w:rsidR="006011DB">
        <w:rPr>
          <w:rFonts w:ascii="Times New Roman" w:hAnsi="Times New Roman" w:cs="Times New Roman"/>
          <w:bCs/>
        </w:rPr>
        <w:fldChar w:fldCharType="begin" w:fldLock="1"/>
      </w:r>
      <w:r w:rsidR="00C8430E">
        <w:rPr>
          <w:rFonts w:ascii="Times New Roman" w:hAnsi="Times New Roman" w:cs="Times New Roman"/>
          <w:bCs/>
        </w:rPr>
        <w:instrText>ADDIN CSL_CITATION {"citationItems":[{"id":"ITEM-1","itemData":{"DOI":"10.1007/978-1-4939-8724-5","ISBN":"978-1-4939-8723-8","author":[{"dropping-particle":"","family":"Brown","given":"Shawn P.","non-dropping-particle":"","parse-names":false,"suffix":""},{"dropping-particle":"","family":"Leopold","given":"Devin R.","non-dropping-particle":"","parse-names":false,"suffix":""},{"dropping-particle":"","family":"Busby","given":"Posy E.","non-dropping-particle":"","parse-names":false,"suffix":""}],"container-title":"Plant Pathogenic Fungi and Oomycetes: Methods and Protocols","id":"ITEM-1","issued":{"date-parts":[["2018"]]},"title":"Protocols for Investigating the Leaf Mycobiome Using High-Throughput DNA Sequenci","type":"chapter","volume":"1848"},"uris":["http://www.mendeley.com/documents/?uuid=77636fb6-1a07-48cf-8b2f-02a67a5aee20"]}],"mendeley":{"formattedCitation":"(Brown, Leopold, &amp; Busby, 2018)","plainTextFormattedCitation":"(Brown, Leopold, &amp; Busby, 2018)","previouslyFormattedCitation":"(Brown, Leopold, &amp; Busby, 2018)"},"properties":{"noteIndex":0},"schema":"https://github.com/citation-style-language/schema/raw/master/csl-citation.json"}</w:instrText>
      </w:r>
      <w:r w:rsidR="006011DB">
        <w:rPr>
          <w:rFonts w:ascii="Times New Roman" w:hAnsi="Times New Roman" w:cs="Times New Roman"/>
          <w:bCs/>
        </w:rPr>
        <w:fldChar w:fldCharType="separate"/>
      </w:r>
      <w:r w:rsidR="00C111CC" w:rsidRPr="00C111CC">
        <w:rPr>
          <w:rFonts w:ascii="Times New Roman" w:hAnsi="Times New Roman" w:cs="Times New Roman"/>
          <w:bCs/>
          <w:noProof/>
        </w:rPr>
        <w:t>(Brown, Leopold, &amp; Busby, 2018)</w:t>
      </w:r>
      <w:r w:rsidR="006011DB">
        <w:rPr>
          <w:rFonts w:ascii="Times New Roman" w:hAnsi="Times New Roman" w:cs="Times New Roman"/>
          <w:bCs/>
        </w:rPr>
        <w:fldChar w:fldCharType="end"/>
      </w:r>
      <w:r w:rsidR="00C936B7">
        <w:rPr>
          <w:rFonts w:ascii="Times New Roman" w:hAnsi="Times New Roman" w:cs="Times New Roman"/>
          <w:bCs/>
        </w:rPr>
        <w:t>, the field of</w:t>
      </w:r>
      <w:r w:rsidR="00866569">
        <w:rPr>
          <w:rFonts w:ascii="Times New Roman" w:hAnsi="Times New Roman" w:cs="Times New Roman"/>
          <w:bCs/>
        </w:rPr>
        <w:t xml:space="preserve"> diet</w:t>
      </w:r>
      <w:r w:rsidR="00C936B7">
        <w:rPr>
          <w:rFonts w:ascii="Times New Roman" w:hAnsi="Times New Roman" w:cs="Times New Roman"/>
          <w:bCs/>
        </w:rPr>
        <w:t xml:space="preserve"> DNA metabarcoding has not </w:t>
      </w:r>
      <w:r w:rsidR="00AA5F24">
        <w:rPr>
          <w:rFonts w:ascii="Times New Roman" w:hAnsi="Times New Roman" w:cs="Times New Roman"/>
          <w:bCs/>
        </w:rPr>
        <w:t>developed a similarly systematic approach (e.g. ethanol</w:t>
      </w:r>
      <w:r w:rsidR="00C111CC">
        <w:rPr>
          <w:rFonts w:ascii="Times New Roman" w:hAnsi="Times New Roman" w:cs="Times New Roman"/>
          <w:bCs/>
        </w:rPr>
        <w:t xml:space="preserve">: </w:t>
      </w:r>
      <w:r w:rsidR="006011DB">
        <w:rPr>
          <w:rFonts w:ascii="Times New Roman" w:hAnsi="Times New Roman" w:cs="Times New Roman"/>
          <w:bCs/>
        </w:rPr>
        <w:fldChar w:fldCharType="begin" w:fldLock="1"/>
      </w:r>
      <w:r w:rsidR="006011DB">
        <w:rPr>
          <w:rFonts w:ascii="Times New Roman" w:hAnsi="Times New Roman" w:cs="Times New Roman"/>
          <w:bCs/>
        </w:rPr>
        <w:instrText>ADDIN CSL_CITATION {"citationItems":[{"id":"ITEM-1","itemData":{"DOI":"10.1111/mec.14581","ISSN":"1365294X","PMID":"29726053","abstract":"Parasites and other symbionts are crucial components of ecosystems, regulating host populations and supporting food webs. However, most symbiont systems, especially those involving commensals and mutualists, are relatively poorly understood. In this study, we have investigated the nature of the symbiotic relationship between birds and their most abundant and diverse ectosymbionts: the vane-dwelling feather mites. For this purpose, we studied the diet of feather mites using two complementary methods. First, we used light microscopy to examine the gut contents of 1,300 individual feather mites representing 100 mite genera (18 families) from 190 bird species belonging to 72 families and 19 orders. Second, we used high-throughput sequencing (HTS) and DNA metabarcoding to determine gut contents from 1,833 individual mites of 18 species inhabiting 18 bird species. Results showed fungi and potentially bacteria as the main food resources for feather mites (apart from potential bird uropygial gland oil). Diatoms and plant matter appeared as rare food resources for feather mites. Importantly, we did not find any evidence of feather mites feeding upon bird resources (e.g., blood, skin) other than potentially uropygial gland oil. In addition, we found a high prevalence of both keratinophilic and pathogenic fungal taxa in the feather mite species examined. Altogether, our results shed light on the long-standing question of the nature of the relationship between birds and their vane-dwelling feather mites, supporting previous evidence for a commensalistic–mutualistic role of feather mites, which are revealed as likely fungivore–microbivore–detritivore symbionts of bird feathers.","author":[{"dropping-particle":"","family":"Doña","given":"Jorge","non-dropping-particle":"","parse-names":false,"suffix":""},{"dropping-particle":"","family":"Proctor","given":"Heather","non-dropping-particle":"","parse-names":false,"suffix":""},{"dropping-particle":"","family":"Serrano","given":"David","non-dropping-particle":"","parse-names":false,"suffix":""},{"dropping-particle":"","family":"Johnson","given":"Kevin P.","non-dropping-particle":"","parse-names":false,"suffix":""},{"dropping-particle":"van","family":"Oploo","given":"Arnika Oddy","non-dropping-particle":"","parse-names":false,"suffix":""},{"dropping-particle":"","family":"Huguet-Tapia","given":"Jose C.","non-dropping-particle":"","parse-names":false,"suffix":""},{"dropping-particle":"","family":"Ascunce","given":"Marina S.","non-dropping-particle":"","parse-names":false,"suffix":""},{"dropping-particle":"","family":"Jovani","given":"Roger","non-dropping-particle":"","parse-names":false,"suffix":""}],"container-title":"Molecular Ecology","id":"ITEM-1","issue":"2","issued":{"date-parts":[["2019"]]},"page":"203-218","title":"Feather mites play a role in cleaning host feathers: New insights from DNA metabarcoding and microscopy","type":"article-journal","volume":"28"},"uris":["http://www.mendeley.com/documents/?uuid=fa347829-c03d-473a-bbdc-91939fc26f71"]}],"mendeley":{"formattedCitation":"(Doña et al., 2019)","manualFormatting":"Doña et al., 2019","plainTextFormattedCitation":"(Doña et al., 2019)","previouslyFormattedCitation":"(Doña et al., 2019)"},"properties":{"noteIndex":0},"schema":"https://github.com/citation-style-language/schema/raw/master/csl-citation.json"}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Doña et al., 2019</w:t>
      </w:r>
      <w:r w:rsidR="006011DB">
        <w:rPr>
          <w:rFonts w:ascii="Times New Roman" w:hAnsi="Times New Roman" w:cs="Times New Roman"/>
          <w:bCs/>
        </w:rPr>
        <w:fldChar w:fldCharType="end"/>
      </w:r>
      <w:r w:rsidR="00AA5F24">
        <w:rPr>
          <w:rFonts w:ascii="Times New Roman" w:hAnsi="Times New Roman" w:cs="Times New Roman"/>
          <w:bCs/>
        </w:rPr>
        <w:t>, bleach</w:t>
      </w:r>
      <w:r w:rsidR="00C111CC">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{"citationItems":[{"id":"ITEM-1","itemData":{"DOI":"10.1016/j.soilbio.2016.02.006","ISSN":"00380717","abstract":"Due to high abundance and feeding habits, invertebrates are of great importance for shaping microbial communities at the fine scale. Springtails (Collembola) that feed on fungal spores and mycelia may contribute to dispersal through carrying fungal propagules in their guts or on their appendages. The Collembola-fungal associations are mainly investigated by microscopy or culturing techniques, which allow identify only fungi that have distinctive morphological characteristics or that can be cultured in vitro. Here we identified the Collembola-associated fungi on the body surface and in the gut content using both culturing and high-throughput sequencing (HTS) methods. We studied three epigeic Collembola species found on the Norway spruce dominated forest stands throughout the vegetation period - Entomobrya nivalis, Orchesella flavescens and Pogonognathellus longicornis. We discovered over 1200 fungal operational taxonomic units (OTUs), i.e. the proxies for species, based on 97% sequence similarity of the ITS2 subregion of ribosomal DNA. Most of the fungi were saprotrophs, but we detected also mycorrhizal, parasitic and lichenized fungi. Season was the most important factor affecting fungal richness and composition, especially on body surface. Although the data matrix revealed significant effect of substrate, we were unable to detect the significant fungal community differences between body surface and gut samples of conspecifics. There were no significant differences among studied epigeic Collembola species in the preference for fungal diet. Our study demonstrates that collembolans associate with a broader range of fungi than previously observed and thus potentially play an important role in enhancing fungal colonization through dispersal activities.","author":[{"dropping-particle":"","family":"Anslan","given":"Sten","non-dropping-particle":"","parse-names":false,"suffix":""},{"dropping-particle":"","family":"Bahram","given":"Mohammad","non-dropping-particle":"","parse-names":false,"suffix":""},{"dropping-particle":"","family":"Tedersoo","given":"Leho","non-dropping-particle":"","parse-names":false,"suffix":""}],"container-title":"Soil Biology and Biochemistry","id":"ITEM-1","issued":{"date-parts":[["2016"]]},"page":"152-159","publisher":"Elsevier Ltd","title":"Temporal changes in fungal communities associated with guts and appendages of Collembola as based on culturing and high-throughput sequencing","type":"article-journal","volume":"96"},"uris":["http://www.mendeley.com/documents/?uuid=5c50c1c3-fadf-4230-8571-3db85cff7002"]}],"mendeley":{"formattedCitation":"(Anslan, Bahram, &amp; Tedersoo, 2016)","manualFormatting":"Anslan et al., 2016","plainTextFormattedCitation":"(Anslan, Bahram, &amp; Tedersoo, 2016)","previouslyFormattedCitation":"(Anslan, Bahram, &amp; Tedersoo, 2016)"},"properties":{"noteIndex":0},"schema":"https://github.com/citation-style-language/schema/raw/master/csl-citation.json"}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Anslan et al., 2016</w:t>
      </w:r>
      <w:r w:rsidR="006011DB">
        <w:rPr>
          <w:rFonts w:ascii="Times New Roman" w:hAnsi="Times New Roman" w:cs="Times New Roman"/>
          <w:bCs/>
        </w:rPr>
        <w:fldChar w:fldCharType="end"/>
      </w:r>
      <w:r w:rsidR="00AA5F24">
        <w:rPr>
          <w:rFonts w:ascii="Times New Roman" w:hAnsi="Times New Roman" w:cs="Times New Roman"/>
          <w:bCs/>
        </w:rPr>
        <w:t>, no sterilization</w:t>
      </w:r>
      <w:r w:rsidR="00C111CC">
        <w:rPr>
          <w:rFonts w:ascii="Times New Roman" w:hAnsi="Times New Roman" w:cs="Times New Roman"/>
          <w:bCs/>
        </w:rPr>
        <w:t>:</w:t>
      </w:r>
      <w:r w:rsidR="00AA5F24">
        <w:rPr>
          <w:rFonts w:ascii="Times New Roman" w:hAnsi="Times New Roman" w:cs="Times New Roman"/>
          <w:bCs/>
        </w:rPr>
        <w:t xml:space="preserve">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networks.","type":"article-journal","volume":"285"},"uris":["http://www.mendeley.com/documents/?uuid=622281b1-326f-429d-8d41-7d4e31ba3be3"]}],"mendeley":{"formattedCitation":"(Wirta et al., 2014; Jacobsen et al., 2018)","manualFormatting":"Jacobsen et al., 2018; Wirta et al., 2014","plainTextFormattedCitation":"(Wirta et al., 2014; Jacobsen et al., 2018)","previouslyFormattedCitation":"(Wirta et al., 2014; Jacobsen et al., 2018)"},"properties":{"noteIndex":0},"schema":"https://github.com/citation-style-language/schema/raw/master/csl-citation.json"}</w:instrText>
      </w:r>
      <w:r w:rsidR="006011DB">
        <w:rPr>
          <w:rFonts w:ascii="Times New Roman" w:hAnsi="Times New Roman" w:cs="Times New Roman"/>
          <w:bCs/>
        </w:rPr>
        <w:fldChar w:fldCharType="separate"/>
      </w:r>
      <w:r w:rsidR="006011DB" w:rsidRPr="006011DB">
        <w:rPr>
          <w:rFonts w:ascii="Times New Roman" w:hAnsi="Times New Roman" w:cs="Times New Roman"/>
          <w:bCs/>
          <w:noProof/>
        </w:rPr>
        <w:t>Jacobsen et al., 2018; Wirta et al., 2014</w:t>
      </w:r>
      <w:r w:rsidR="006011DB">
        <w:rPr>
          <w:rFonts w:ascii="Times New Roman" w:hAnsi="Times New Roman" w:cs="Times New Roman"/>
          <w:bCs/>
        </w:rPr>
        <w:fldChar w:fldCharType="end"/>
      </w:r>
      <w:r w:rsidR="00AA5F24">
        <w:rPr>
          <w:rFonts w:ascii="Times New Roman" w:hAnsi="Times New Roman" w:cs="Times New Roman"/>
          <w:bCs/>
        </w:rPr>
        <w:t>). Th</w:t>
      </w:r>
      <w:r w:rsidR="00FD2B9B">
        <w:rPr>
          <w:rFonts w:ascii="Times New Roman" w:hAnsi="Times New Roman" w:cs="Times New Roman"/>
          <w:bCs/>
        </w:rPr>
        <w:t>e</w:t>
      </w:r>
      <w:r w:rsidR="00AA5F24">
        <w:rPr>
          <w:rFonts w:ascii="Times New Roman" w:hAnsi="Times New Roman" w:cs="Times New Roman"/>
          <w:bCs/>
        </w:rPr>
        <w:t xml:space="preserve"> lack of system</w:t>
      </w:r>
      <w:r w:rsidR="00CE14A8">
        <w:rPr>
          <w:rFonts w:ascii="Times New Roman" w:hAnsi="Times New Roman" w:cs="Times New Roman"/>
          <w:bCs/>
        </w:rPr>
        <w:t>ati</w:t>
      </w:r>
      <w:r w:rsidR="00AA5F24">
        <w:rPr>
          <w:rFonts w:ascii="Times New Roman" w:hAnsi="Times New Roman" w:cs="Times New Roman"/>
          <w:bCs/>
        </w:rPr>
        <w:t xml:space="preserve">c surface sterilization in diet </w:t>
      </w:r>
      <w:r w:rsidR="00F2638E">
        <w:rPr>
          <w:rFonts w:ascii="Times New Roman" w:hAnsi="Times New Roman" w:cs="Times New Roman"/>
          <w:bCs/>
        </w:rPr>
        <w:t>DNA metabarcoding</w:t>
      </w:r>
      <w:r w:rsidR="00AA5F24">
        <w:rPr>
          <w:rFonts w:ascii="Times New Roman" w:hAnsi="Times New Roman" w:cs="Times New Roman"/>
          <w:bCs/>
        </w:rPr>
        <w:t xml:space="preserve"> when using full individuals </w:t>
      </w:r>
      <w:r w:rsidR="00F2638E">
        <w:rPr>
          <w:rFonts w:ascii="Times New Roman" w:hAnsi="Times New Roman" w:cs="Times New Roman"/>
          <w:bCs/>
        </w:rPr>
        <w:t xml:space="preserve">or body parts </w:t>
      </w:r>
      <w:r w:rsidR="00FD2B9B">
        <w:rPr>
          <w:rFonts w:ascii="Times New Roman" w:hAnsi="Times New Roman" w:cs="Times New Roman"/>
          <w:bCs/>
        </w:rPr>
        <w:t xml:space="preserve">may be due to the desire to avoid </w:t>
      </w:r>
      <w:r w:rsidR="00D17C31">
        <w:rPr>
          <w:rFonts w:ascii="Times New Roman" w:hAnsi="Times New Roman" w:cs="Times New Roman"/>
          <w:bCs/>
        </w:rPr>
        <w:t xml:space="preserve">DNA </w:t>
      </w:r>
      <w:r w:rsidR="00FD2B9B">
        <w:rPr>
          <w:rFonts w:ascii="Times New Roman" w:hAnsi="Times New Roman" w:cs="Times New Roman"/>
          <w:bCs/>
        </w:rPr>
        <w:t xml:space="preserve">destruction in relatively permeable animal cells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Weber, Coudron, Payton, &amp; Hu, 2012)","plainTextFormattedCitation":"(Greenstone, Weber, Coudron, Payton, &amp; Hu, 2012)","previouslyFormattedCitation":"(Greenstone, Weber, Coudron, Payton, &amp; Hu, 2012)"},"properties":{"noteIndex":0},"schema":"https://github.com/citation-style-language/schema/raw/master/csl-citation.json"}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(Greenstone, Weber, Coudron, Payton, &amp; Hu, 2012)</w:t>
      </w:r>
      <w:r w:rsidR="006011DB">
        <w:rPr>
          <w:rFonts w:ascii="Times New Roman" w:hAnsi="Times New Roman" w:cs="Times New Roman"/>
          <w:bCs/>
        </w:rPr>
        <w:fldChar w:fldCharType="end"/>
      </w:r>
      <w:r w:rsidR="00FD2B9B">
        <w:rPr>
          <w:rFonts w:ascii="Times New Roman" w:hAnsi="Times New Roman" w:cs="Times New Roman"/>
          <w:bCs/>
        </w:rPr>
        <w:t xml:space="preserve">.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w:t>
      </w:r>
      <w:r w:rsidR="006011DB">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analysis","type":"article-journal","volume":"12"},"uris":["http://www.mendeley.com/documents/?uuid=aa9e793b-f6f2-4874-b805-aea6ae9ee10b"]},{"id":"ITEM-3","itemData":{"DOI":"10.1520/jfs15532j","ISSN":"00221198","abstract":"Mitochondrial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Sciences","id":"ITEM-3","issue":"5","issued":{"date-parts":[["2002"]]},"page":"15532J","title":"Surface sterilization of a maggot using bleach does not interfere with mitochondrial DNA analysis of crop contents","type":"article-journal","volume":"47"},"uris":["http://www.mendeley.com/documents/?uuid=0fdd480c-7da9-46ae-8bbe-0decae298a6d"]}],"mendeley":{"formattedCitation":"(Linville &amp; Wells, 2002; Greenstone, Weber, Coudron, &amp; Payton, 2011; Greenstone et al., 2012)","plainTextFormattedCitation":"(Linville &amp; Wells, 2002; Greenstone, Weber, Coudron, &amp; Payton, 2011; Greenstone et al., 2012)","previouslyFormattedCitation":"(Linville &amp; Wells, 2002; Greenstone, Weber, Coudron, &amp; Payton, 2011; Greenstone et al., 2012)"},"properties":{"noteIndex":0},"schema":"https://github.com/citation-style-language/schema/raw/master/csl-citation.json"}</w:instrText>
      </w:r>
      <w:r w:rsidR="006011DB">
        <w:rPr>
          <w:rFonts w:ascii="Times New Roman" w:hAnsi="Times New Roman" w:cs="Times New Roman"/>
          <w:bCs/>
        </w:rPr>
        <w:fldChar w:fldCharType="separate"/>
      </w:r>
      <w:r w:rsidR="009A1784" w:rsidRPr="009A1784">
        <w:rPr>
          <w:rFonts w:ascii="Times New Roman" w:hAnsi="Times New Roman" w:cs="Times New Roman"/>
          <w:bCs/>
          <w:noProof/>
        </w:rPr>
        <w:t>(Linville &amp; Wells, 2002; Greenstone, Weber, Coudron, &amp; Payton, 2011; Greenstone et al., 2012)</w:t>
      </w:r>
      <w:r w:rsidR="006011DB">
        <w:rPr>
          <w:rFonts w:ascii="Times New Roman" w:hAnsi="Times New Roman" w:cs="Times New Roman"/>
          <w:bCs/>
        </w:rPr>
        <w:fldChar w:fldCharType="end"/>
      </w:r>
      <w:r w:rsidR="009F2004">
        <w:rPr>
          <w:rFonts w:ascii="Times New Roman" w:hAnsi="Times New Roman" w:cs="Times New Roman"/>
          <w:bCs/>
        </w:rPr>
        <w:t>.</w:t>
      </w:r>
    </w:p>
    <w:p w14:paraId="092CBE09" w14:textId="77777777" w:rsidR="0051400F" w:rsidRDefault="0051400F" w:rsidP="001A318B">
      <w:pPr>
        <w:spacing w:line="480" w:lineRule="auto"/>
        <w:rPr>
          <w:rFonts w:ascii="Times New Roman" w:hAnsi="Times New Roman" w:cs="Times New Roman"/>
          <w:bCs/>
        </w:rPr>
      </w:pPr>
    </w:p>
    <w:p w14:paraId="05A661B7" w14:textId="10C39724" w:rsidR="0051400F" w:rsidRDefault="0051400F">
      <w:pPr>
        <w:spacing w:line="480" w:lineRule="auto"/>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 xml:space="preserve">full body parts (no </w:t>
      </w:r>
      <w:r w:rsidR="00DE27E8">
        <w:rPr>
          <w:rFonts w:ascii="Times New Roman" w:hAnsi="Times New Roman" w:cs="Times New Roman"/>
          <w:bCs/>
        </w:rPr>
        <w:t xml:space="preserve">internal </w:t>
      </w:r>
      <w:r w:rsidR="005117D9">
        <w:rPr>
          <w:rFonts w:ascii="Times New Roman" w:hAnsi="Times New Roman" w:cs="Times New Roman"/>
          <w:bCs/>
        </w:rPr>
        <w:t>dissection)</w:t>
      </w:r>
      <w:r>
        <w:rPr>
          <w:rFonts w:ascii="Times New Roman" w:hAnsi="Times New Roman" w:cs="Times New Roman"/>
          <w:bCs/>
        </w:rPr>
        <w:t xml:space="preserve"> is used</w:t>
      </w:r>
      <w:r w:rsidR="000F5F4B">
        <w:rPr>
          <w:rFonts w:ascii="Times New Roman" w:hAnsi="Times New Roman" w:cs="Times New Roman"/>
          <w:bCs/>
        </w:rPr>
        <w:t xml:space="preserve"> for diet DNA </w:t>
      </w:r>
      <w:r w:rsidR="000F5F4B">
        <w:rPr>
          <w:rFonts w:ascii="Times New Roman" w:hAnsi="Times New Roman" w:cs="Times New Roman"/>
          <w:bCs/>
        </w:rPr>
        <w:lastRenderedPageBreak/>
        <w:t>metabarcoding</w:t>
      </w:r>
      <w:r>
        <w:rPr>
          <w:rFonts w:ascii="Times New Roman" w:hAnsi="Times New Roman" w:cs="Times New Roman"/>
          <w:bCs/>
        </w:rPr>
        <w:t xml:space="preserve">. </w:t>
      </w:r>
      <w:r w:rsidR="00D0291B">
        <w:rPr>
          <w:rFonts w:ascii="Times New Roman" w:hAnsi="Times New Roman" w:cs="Times New Roman"/>
          <w:bCs/>
        </w:rPr>
        <w:t xml:space="preserve">Targeting the CO1 gene region, we produced high throughput sequencing results from the full body parts (opisthosomas) of an invertebrate consumer species (the spider, </w:t>
      </w:r>
      <w:proofErr w:type="spellStart"/>
      <w:r w:rsidR="00D0291B">
        <w:rPr>
          <w:rFonts w:ascii="Times New Roman" w:hAnsi="Times New Roman" w:cs="Times New Roman"/>
          <w:bCs/>
          <w:i/>
          <w:iCs/>
        </w:rPr>
        <w:t>Heteropoda</w:t>
      </w:r>
      <w:proofErr w:type="spellEnd"/>
      <w:r w:rsidR="00D0291B">
        <w:rPr>
          <w:rFonts w:ascii="Times New Roman" w:hAnsi="Times New Roman" w:cs="Times New Roman"/>
          <w:bCs/>
          <w:i/>
          <w:iCs/>
        </w:rPr>
        <w:t xml:space="preserve"> </w:t>
      </w:r>
      <w:proofErr w:type="spellStart"/>
      <w:r w:rsidR="00D0291B">
        <w:rPr>
          <w:rFonts w:ascii="Times New Roman" w:hAnsi="Times New Roman" w:cs="Times New Roman"/>
          <w:bCs/>
          <w:i/>
          <w:iCs/>
        </w:rPr>
        <w:t>venatoria</w:t>
      </w:r>
      <w:proofErr w:type="spellEnd"/>
      <w:r w:rsidR="00D0291B">
        <w:rPr>
          <w:rFonts w:ascii="Times New Roman" w:hAnsi="Times New Roman" w:cs="Times New Roman"/>
          <w:bCs/>
        </w:rPr>
        <w:t>).</w:t>
      </w:r>
      <w:r w:rsidR="00A35BB4">
        <w:rPr>
          <w:rFonts w:ascii="Times New Roman" w:hAnsi="Times New Roman" w:cs="Times New Roman"/>
          <w:bCs/>
        </w:rPr>
        <w:t xml:space="preserve"> We surface sterilized half of the consumers prior to DNA extraction using a series of washes in a 1:10 dilution of bleach (10% commercial bleach) and deionized water; we left the other half of consumers unsterilized.</w:t>
      </w:r>
      <w:r w:rsidR="00D0291B">
        <w:rPr>
          <w:rFonts w:ascii="Times New Roman" w:hAnsi="Times New Roman" w:cs="Times New Roman"/>
          <w:bCs/>
        </w:rPr>
        <w:t xml:space="preserve"> </w:t>
      </w:r>
      <w:r w:rsidR="00064C86">
        <w:rPr>
          <w:rFonts w:ascii="Times New Roman" w:hAnsi="Times New Roman" w:cs="Times New Roman"/>
          <w:bCs/>
        </w:rPr>
        <w:t xml:space="preserve">We first </w:t>
      </w:r>
      <w:r w:rsidR="00A35BB4">
        <w:rPr>
          <w:rFonts w:ascii="Times New Roman" w:hAnsi="Times New Roman" w:cs="Times New Roman"/>
          <w:bCs/>
        </w:rPr>
        <w:t>determined how surface sterilization</w:t>
      </w:r>
      <w:r w:rsidR="008C5100">
        <w:rPr>
          <w:rFonts w:ascii="Times New Roman" w:hAnsi="Times New Roman" w:cs="Times New Roman"/>
          <w:bCs/>
        </w:rPr>
        <w:t xml:space="preserve"> impacts pr</w:t>
      </w:r>
      <w:r w:rsidR="0062367B">
        <w:rPr>
          <w:rFonts w:ascii="Times New Roman" w:hAnsi="Times New Roman" w:cs="Times New Roman"/>
          <w:bCs/>
        </w:rPr>
        <w:t xml:space="preserve">esumed </w:t>
      </w:r>
      <w:r w:rsidR="00A35BB4">
        <w:rPr>
          <w:rFonts w:ascii="Times New Roman" w:hAnsi="Times New Roman" w:cs="Times New Roman"/>
          <w:bCs/>
        </w:rPr>
        <w:t xml:space="preserve">diet from consumers </w:t>
      </w:r>
      <w:r w:rsidR="00064C86">
        <w:rPr>
          <w:rFonts w:ascii="Times New Roman" w:hAnsi="Times New Roman" w:cs="Times New Roman"/>
          <w:bCs/>
        </w:rPr>
        <w:t>co</w:t>
      </w:r>
      <w:r w:rsidR="00A35BB4">
        <w:rPr>
          <w:rFonts w:ascii="Times New Roman" w:hAnsi="Times New Roman" w:cs="Times New Roman"/>
          <w:bCs/>
        </w:rPr>
        <w:t>llected</w:t>
      </w:r>
      <w:r w:rsidR="00064C86">
        <w:rPr>
          <w:rFonts w:ascii="Times New Roman" w:hAnsi="Times New Roman" w:cs="Times New Roman"/>
          <w:bCs/>
        </w:rPr>
        <w:t xml:space="preserve"> in their natural environment</w:t>
      </w:r>
      <w:r w:rsidR="00A35BB4">
        <w:rPr>
          <w:rFonts w:ascii="Times New Roman" w:hAnsi="Times New Roman" w:cs="Times New Roman"/>
          <w:bCs/>
        </w:rPr>
        <w:t>, comparing surface sterilized individuals to those which were not surface sterilized</w:t>
      </w:r>
      <w:r w:rsidR="0062367B">
        <w:rPr>
          <w:rFonts w:ascii="Times New Roman" w:hAnsi="Times New Roman" w:cs="Times New Roman"/>
          <w:bCs/>
        </w:rPr>
        <w:t>,</w:t>
      </w:r>
      <w:r w:rsidR="00A35BB4">
        <w:rPr>
          <w:rFonts w:ascii="Times New Roman" w:hAnsi="Times New Roman" w:cs="Times New Roman"/>
          <w:bCs/>
        </w:rPr>
        <w:t xml:space="preserve"> to ask whether surface sterilization influences</w:t>
      </w:r>
      <w:r w:rsidR="00064C86">
        <w:rPr>
          <w:rFonts w:ascii="Times New Roman" w:hAnsi="Times New Roman" w:cs="Times New Roman"/>
          <w:bCs/>
        </w:rPr>
        <w:t xml:space="preserve"> 1) detection, 2) rarefied abundance, 3) richness, and 4) composition</w:t>
      </w:r>
      <w:r w:rsidR="00A35BB4">
        <w:rPr>
          <w:rFonts w:ascii="Times New Roman" w:hAnsi="Times New Roman" w:cs="Times New Roman"/>
          <w:bCs/>
        </w:rPr>
        <w:t xml:space="preserve"> of p</w:t>
      </w:r>
      <w:r w:rsidR="007E5E64">
        <w:rPr>
          <w:rFonts w:ascii="Times New Roman" w:hAnsi="Times New Roman" w:cs="Times New Roman"/>
          <w:bCs/>
        </w:rPr>
        <w:t>otential</w:t>
      </w:r>
      <w:r w:rsidR="00A35BB4">
        <w:rPr>
          <w:rFonts w:ascii="Times New Roman" w:hAnsi="Times New Roman" w:cs="Times New Roman"/>
          <w:bCs/>
        </w:rPr>
        <w:t xml:space="preserve"> diet items</w:t>
      </w:r>
      <w:r w:rsidR="00064C86">
        <w:rPr>
          <w:rFonts w:ascii="Times New Roman" w:hAnsi="Times New Roman" w:cs="Times New Roman"/>
          <w:bCs/>
        </w:rPr>
        <w:t>. We then performed a laboratory feeding</w:t>
      </w:r>
      <w:r w:rsidR="008C5100">
        <w:rPr>
          <w:rFonts w:ascii="Times New Roman" w:hAnsi="Times New Roman" w:cs="Times New Roman"/>
          <w:bCs/>
        </w:rPr>
        <w:t xml:space="preserve"> </w:t>
      </w:r>
      <w:proofErr w:type="gramStart"/>
      <w:r w:rsidR="008C5100">
        <w:rPr>
          <w:rFonts w:ascii="Times New Roman" w:hAnsi="Times New Roman" w:cs="Times New Roman"/>
          <w:bCs/>
        </w:rPr>
        <w:t xml:space="preserve">trial, </w:t>
      </w:r>
      <w:r w:rsidR="00064C86">
        <w:rPr>
          <w:rFonts w:ascii="Times New Roman" w:hAnsi="Times New Roman" w:cs="Times New Roman"/>
          <w:bCs/>
        </w:rPr>
        <w:t xml:space="preserve"> </w:t>
      </w:r>
      <w:r w:rsidR="00A35BB4">
        <w:rPr>
          <w:rFonts w:ascii="Times New Roman" w:hAnsi="Times New Roman" w:cs="Times New Roman"/>
          <w:bCs/>
        </w:rPr>
        <w:t>comparing</w:t>
      </w:r>
      <w:proofErr w:type="gramEnd"/>
      <w:r w:rsidR="00A35BB4">
        <w:rPr>
          <w:rFonts w:ascii="Times New Roman" w:hAnsi="Times New Roman" w:cs="Times New Roman"/>
          <w:bCs/>
        </w:rPr>
        <w:t xml:space="preserve"> surface sterilized individuals to those which were not surface sterilized to ask whether surface sterilization influenced 1) detection or 2) rarefied abundance of </w:t>
      </w:r>
      <w:r w:rsidR="007E5E64">
        <w:rPr>
          <w:rFonts w:ascii="Times New Roman" w:hAnsi="Times New Roman" w:cs="Times New Roman"/>
          <w:bCs/>
        </w:rPr>
        <w:t>offered</w:t>
      </w:r>
      <w:r w:rsidR="00A35BB4">
        <w:rPr>
          <w:rFonts w:ascii="Times New Roman" w:hAnsi="Times New Roman" w:cs="Times New Roman"/>
          <w:bCs/>
        </w:rPr>
        <w:t xml:space="preserve"> diet items. Exploring these questions in natural and contained settings </w:t>
      </w:r>
      <w:r w:rsidR="00D54E39">
        <w:rPr>
          <w:rFonts w:ascii="Times New Roman" w:hAnsi="Times New Roman" w:cs="Times New Roman"/>
          <w:bCs/>
        </w:rPr>
        <w:t>address</w:t>
      </w:r>
      <w:r w:rsidR="00B63F18">
        <w:rPr>
          <w:rFonts w:ascii="Times New Roman" w:hAnsi="Times New Roman" w:cs="Times New Roman"/>
          <w:bCs/>
        </w:rPr>
        <w:t>es</w:t>
      </w:r>
      <w:r w:rsidR="00D54E39">
        <w:rPr>
          <w:rFonts w:ascii="Times New Roman" w:hAnsi="Times New Roman" w:cs="Times New Roman"/>
          <w:bCs/>
        </w:rPr>
        <w:t xml:space="preserve"> whether s</w:t>
      </w:r>
      <w:r w:rsidR="007C787A">
        <w:rPr>
          <w:rFonts w:ascii="Times New Roman" w:hAnsi="Times New Roman" w:cs="Times New Roman"/>
          <w:bCs/>
        </w:rPr>
        <w:t>urface contamination alter</w:t>
      </w:r>
      <w:r w:rsidR="00B63F18">
        <w:rPr>
          <w:rFonts w:ascii="Times New Roman" w:hAnsi="Times New Roman" w:cs="Times New Roman"/>
          <w:bCs/>
        </w:rPr>
        <w:t>s</w:t>
      </w:r>
      <w:r w:rsidR="007C787A">
        <w:rPr>
          <w:rFonts w:ascii="Times New Roman" w:hAnsi="Times New Roman" w:cs="Times New Roman"/>
          <w:bCs/>
        </w:rPr>
        <w:t xml:space="preserve"> interpretations of </w:t>
      </w:r>
      <w:r w:rsidR="00B63F18">
        <w:rPr>
          <w:rFonts w:ascii="Times New Roman" w:hAnsi="Times New Roman" w:cs="Times New Roman"/>
          <w:bCs/>
        </w:rPr>
        <w:t>feeding</w:t>
      </w:r>
      <w:r w:rsidR="007C787A">
        <w:rPr>
          <w:rFonts w:ascii="Times New Roman" w:hAnsi="Times New Roman" w:cs="Times New Roman"/>
          <w:bCs/>
        </w:rPr>
        <w:t xml:space="preserve"> interactions</w:t>
      </w:r>
      <w:r w:rsidR="00B63F18">
        <w:rPr>
          <w:rFonts w:ascii="Times New Roman" w:hAnsi="Times New Roman" w:cs="Times New Roman"/>
          <w:bCs/>
        </w:rPr>
        <w:t>,</w:t>
      </w:r>
      <w:r w:rsidR="00D54E39">
        <w:rPr>
          <w:rFonts w:ascii="Times New Roman" w:hAnsi="Times New Roman" w:cs="Times New Roman"/>
          <w:bCs/>
        </w:rPr>
        <w:t xml:space="preserve"> and </w:t>
      </w:r>
      <w:r w:rsidR="00B63F18">
        <w:rPr>
          <w:rFonts w:ascii="Times New Roman" w:hAnsi="Times New Roman" w:cs="Times New Roman"/>
          <w:bCs/>
        </w:rPr>
        <w:t xml:space="preserve">thus </w:t>
      </w:r>
      <w:r w:rsidR="00D54E39">
        <w:rPr>
          <w:rFonts w:ascii="Times New Roman" w:hAnsi="Times New Roman" w:cs="Times New Roman"/>
          <w:bCs/>
        </w:rPr>
        <w:t xml:space="preserve">whether </w:t>
      </w:r>
      <w:r w:rsidR="00B63F18">
        <w:rPr>
          <w:rFonts w:ascii="Times New Roman" w:hAnsi="Times New Roman" w:cs="Times New Roman"/>
          <w:bCs/>
        </w:rPr>
        <w:t>it</w:t>
      </w:r>
      <w:r w:rsidR="00D54E39">
        <w:rPr>
          <w:rFonts w:ascii="Times New Roman" w:hAnsi="Times New Roman" w:cs="Times New Roman"/>
          <w:bCs/>
        </w:rPr>
        <w:t xml:space="preserve"> </w:t>
      </w:r>
      <w:r w:rsidR="00B63F18">
        <w:rPr>
          <w:rFonts w:ascii="Times New Roman" w:hAnsi="Times New Roman" w:cs="Times New Roman"/>
          <w:bCs/>
        </w:rPr>
        <w:t>should</w:t>
      </w:r>
      <w:r w:rsidR="00D54E39">
        <w:rPr>
          <w:rFonts w:ascii="Times New Roman" w:hAnsi="Times New Roman" w:cs="Times New Roman"/>
          <w:bCs/>
        </w:rPr>
        <w:t xml:space="preserve"> be incorporated into standard protocols in </w:t>
      </w:r>
      <w:r w:rsidR="007E0362">
        <w:rPr>
          <w:rFonts w:ascii="Times New Roman" w:hAnsi="Times New Roman" w:cs="Times New Roman"/>
          <w:bCs/>
        </w:rPr>
        <w:t>diet metabarcoding</w:t>
      </w:r>
      <w:r w:rsidR="00D54E39">
        <w:rPr>
          <w:rFonts w:ascii="Times New Roman" w:hAnsi="Times New Roman" w:cs="Times New Roman"/>
          <w:bCs/>
        </w:rPr>
        <w:t xml:space="preserve">. </w:t>
      </w:r>
    </w:p>
    <w:p w14:paraId="6EA20369" w14:textId="77777777" w:rsidR="007B516B" w:rsidRPr="00061BCE" w:rsidRDefault="007B516B" w:rsidP="001A318B">
      <w:pPr>
        <w:spacing w:line="480" w:lineRule="auto"/>
        <w:rPr>
          <w:rFonts w:ascii="Times New Roman" w:hAnsi="Times New Roman" w:cs="Times New Roman"/>
          <w:bCs/>
        </w:rPr>
      </w:pPr>
    </w:p>
    <w:p w14:paraId="60D812F2" w14:textId="7C8F4E46" w:rsidR="008B0995" w:rsidRDefault="00081302" w:rsidP="001A318B">
      <w:pPr>
        <w:spacing w:line="480" w:lineRule="auto"/>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rsidP="001A318B">
      <w:pPr>
        <w:spacing w:line="480" w:lineRule="auto"/>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48928A81" w:rsidR="00081302" w:rsidRPr="00FD34F5" w:rsidRDefault="00A86D3C" w:rsidP="001A318B">
      <w:pPr>
        <w:spacing w:line="480" w:lineRule="auto"/>
        <w:rPr>
          <w:rFonts w:ascii="Times New Roman" w:hAnsi="Times New Roman" w:cs="Times New Roman"/>
          <w:bCs/>
        </w:rPr>
      </w:pPr>
      <w:r>
        <w:rPr>
          <w:rFonts w:ascii="Times New Roman" w:hAnsi="Times New Roman" w:cs="Times New Roman"/>
          <w:bCs/>
        </w:rPr>
        <w:t xml:space="preserve">We conducted </w:t>
      </w:r>
      <w:r w:rsidR="00B63F18">
        <w:rPr>
          <w:rFonts w:ascii="Times New Roman" w:hAnsi="Times New Roman" w:cs="Times New Roman"/>
          <w:bCs/>
        </w:rPr>
        <w:t>fieldwork</w:t>
      </w:r>
      <w:r>
        <w:rPr>
          <w:rFonts w:ascii="Times New Roman" w:hAnsi="Times New Roman" w:cs="Times New Roman"/>
          <w:bCs/>
        </w:rPr>
        <w:t xml:space="preserve">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t>
      </w:r>
      <w:r w:rsidR="00390371">
        <w:rPr>
          <w:rFonts w:ascii="Times New Roman" w:hAnsi="Times New Roman" w:cs="Times New Roman"/>
          <w:bCs/>
        </w:rPr>
        <w:t xml:space="preserve">Palmyra Atoll has a well-characterized species list and is relatively species poor, allowing for </w:t>
      </w:r>
      <w:r w:rsidR="00B63F18">
        <w:rPr>
          <w:rFonts w:ascii="Times New Roman" w:hAnsi="Times New Roman" w:cs="Times New Roman"/>
          <w:bCs/>
        </w:rPr>
        <w:t xml:space="preserve">relatively complete </w:t>
      </w:r>
      <w:r w:rsidR="00390371">
        <w:rPr>
          <w:rFonts w:ascii="Times New Roman" w:hAnsi="Times New Roman" w:cs="Times New Roman"/>
          <w:bCs/>
        </w:rPr>
        <w:t xml:space="preserve">characterization of consumer and diet items </w:t>
      </w:r>
      <w:r w:rsidR="00390371">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Gruner, Haines, Lange, &amp; Kaneshiro, 2007)","plainTextFormattedCitation":"(Handler, Gruner, Haines, Lange, &amp; Kaneshiro, 2007)","previouslyFormattedCitation":"(Handler, Gruner, Haines, Lange, &amp; Kaneshiro, 2007)"},"properties":{"noteIndex":0},"schema":"https://github.com/citation-style-language/schema/raw/master/csl-citation.json"}</w:instrText>
      </w:r>
      <w:r w:rsidR="00390371">
        <w:rPr>
          <w:rFonts w:ascii="Times New Roman" w:hAnsi="Times New Roman" w:cs="Times New Roman"/>
          <w:bCs/>
        </w:rPr>
        <w:fldChar w:fldCharType="separate"/>
      </w:r>
      <w:r w:rsidR="009A1784" w:rsidRPr="009A1784">
        <w:rPr>
          <w:rFonts w:ascii="Times New Roman" w:hAnsi="Times New Roman" w:cs="Times New Roman"/>
          <w:bCs/>
          <w:noProof/>
        </w:rPr>
        <w:t>(Handler, Gruner, Haines, Lange, &amp; Kaneshiro, 2007)</w:t>
      </w:r>
      <w:r w:rsidR="00390371">
        <w:rPr>
          <w:rFonts w:ascii="Times New Roman" w:hAnsi="Times New Roman" w:cs="Times New Roman"/>
          <w:bCs/>
        </w:rPr>
        <w:fldChar w:fldCharType="end"/>
      </w:r>
      <w:r w:rsidR="00390371">
        <w:rPr>
          <w:rFonts w:ascii="Times New Roman" w:hAnsi="Times New Roman" w:cs="Times New Roman"/>
          <w:bCs/>
        </w:rPr>
        <w:t xml:space="preserve">. </w:t>
      </w:r>
      <w:r>
        <w:rPr>
          <w:rFonts w:ascii="Times New Roman" w:hAnsi="Times New Roman" w:cs="Times New Roman"/>
          <w:bCs/>
        </w:rPr>
        <w:t>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because </w:t>
      </w:r>
      <w:r w:rsidR="00390371">
        <w:rPr>
          <w:rFonts w:ascii="Times New Roman" w:hAnsi="Times New Roman" w:cs="Times New Roman"/>
          <w:bCs/>
        </w:rPr>
        <w:t xml:space="preserve">a) </w:t>
      </w:r>
      <w:r w:rsidR="00063FB4">
        <w:rPr>
          <w:rFonts w:ascii="Times New Roman" w:hAnsi="Times New Roman" w:cs="Times New Roman"/>
          <w:bCs/>
        </w:rPr>
        <w:t>it occurs in high abundance on the atoll and is easy to collect</w:t>
      </w:r>
      <w:r w:rsidR="00390371">
        <w:rPr>
          <w:rFonts w:ascii="Times New Roman" w:hAnsi="Times New Roman" w:cs="Times New Roman"/>
          <w:bCs/>
        </w:rPr>
        <w:t>,</w:t>
      </w:r>
      <w:r w:rsidR="00063FB4">
        <w:rPr>
          <w:rFonts w:ascii="Times New Roman" w:hAnsi="Times New Roman" w:cs="Times New Roman"/>
          <w:bCs/>
        </w:rPr>
        <w:t xml:space="preserve"> </w:t>
      </w:r>
      <w:r w:rsidR="00390371">
        <w:rPr>
          <w:rFonts w:ascii="Times New Roman" w:hAnsi="Times New Roman" w:cs="Times New Roman"/>
          <w:bCs/>
        </w:rPr>
        <w:t xml:space="preserve">b) </w:t>
      </w:r>
      <w:r w:rsidR="00063FB4">
        <w:rPr>
          <w:rFonts w:ascii="Times New Roman" w:hAnsi="Times New Roman" w:cs="Times New Roman"/>
          <w:bCs/>
        </w:rPr>
        <w:t>it is a generalist species</w:t>
      </w:r>
      <w:r w:rsidR="00390371">
        <w:rPr>
          <w:rFonts w:ascii="Times New Roman" w:hAnsi="Times New Roman" w:cs="Times New Roman"/>
          <w:bCs/>
        </w:rPr>
        <w:t xml:space="preserve"> that feeds on a wide suite of organisms (including spiders, </w:t>
      </w:r>
      <w:r w:rsidR="00390371">
        <w:rPr>
          <w:rFonts w:ascii="Times New Roman" w:hAnsi="Times New Roman" w:cs="Times New Roman"/>
          <w:bCs/>
        </w:rPr>
        <w:lastRenderedPageBreak/>
        <w:t xml:space="preserve">other invertebrates, and </w:t>
      </w:r>
      <w:r w:rsidR="006D08C1">
        <w:rPr>
          <w:rFonts w:ascii="Times New Roman" w:hAnsi="Times New Roman" w:cs="Times New Roman"/>
          <w:bCs/>
        </w:rPr>
        <w:t xml:space="preserve">two geckos in the genus </w:t>
      </w:r>
      <w:proofErr w:type="spellStart"/>
      <w:r w:rsidR="006D08C1">
        <w:rPr>
          <w:rFonts w:ascii="Times New Roman" w:hAnsi="Times New Roman" w:cs="Times New Roman"/>
          <w:bCs/>
          <w:i/>
          <w:iCs/>
        </w:rPr>
        <w:t>Lepidodactylus</w:t>
      </w:r>
      <w:proofErr w:type="spellEnd"/>
      <w:r w:rsidR="00390371">
        <w:rPr>
          <w:rFonts w:ascii="Times New Roman" w:hAnsi="Times New Roman" w:cs="Times New Roman"/>
          <w:bCs/>
        </w:rPr>
        <w:t xml:space="preserve">), c) it is the only species in its family on the atoll, </w:t>
      </w:r>
      <w:r w:rsidR="0084061A">
        <w:rPr>
          <w:rFonts w:ascii="Times New Roman" w:hAnsi="Times New Roman" w:cs="Times New Roman"/>
          <w:bCs/>
        </w:rPr>
        <w:t xml:space="preserve">meaning </w:t>
      </w:r>
      <w:r w:rsidR="00390371">
        <w:rPr>
          <w:rFonts w:ascii="Times New Roman" w:hAnsi="Times New Roman" w:cs="Times New Roman"/>
          <w:bCs/>
        </w:rPr>
        <w:t>consumer DNA</w:t>
      </w:r>
      <w:r w:rsidR="0084061A">
        <w:rPr>
          <w:rFonts w:ascii="Times New Roman" w:hAnsi="Times New Roman" w:cs="Times New Roman"/>
          <w:bCs/>
        </w:rPr>
        <w:t xml:space="preserve"> can be differentiated</w:t>
      </w:r>
      <w:r w:rsidR="00390371">
        <w:rPr>
          <w:rFonts w:ascii="Times New Roman" w:hAnsi="Times New Roman" w:cs="Times New Roman"/>
          <w:bCs/>
        </w:rPr>
        <w:t xml:space="preserve"> from potential diet DNA. </w:t>
      </w:r>
      <w:r w:rsidR="003D49D1">
        <w:rPr>
          <w:rFonts w:ascii="Times New Roman" w:hAnsi="Times New Roman" w:cs="Times New Roman"/>
          <w:bCs/>
        </w:rPr>
        <w:t xml:space="preserve">All individuals were </w:t>
      </w:r>
      <w:r w:rsidR="0017592A">
        <w:rPr>
          <w:rFonts w:ascii="Times New Roman" w:hAnsi="Times New Roman" w:cs="Times New Roman"/>
          <w:bCs/>
        </w:rPr>
        <w:t xml:space="preserve">stored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containers</w:t>
      </w:r>
      <w:r w:rsidR="00DB5D7E">
        <w:rPr>
          <w:rFonts w:ascii="Times New Roman" w:hAnsi="Times New Roman" w:cs="Times New Roman"/>
          <w:bCs/>
        </w:rPr>
        <w:t xml:space="preserve"> </w:t>
      </w:r>
      <w:r w:rsidR="00076320">
        <w:rPr>
          <w:rFonts w:ascii="Times New Roman" w:hAnsi="Times New Roman" w:cs="Times New Roman"/>
          <w:bCs/>
        </w:rPr>
        <w:fldChar w:fldCharType="begin" w:fldLock="1"/>
      </w:r>
      <w:r w:rsidR="00076320">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00076320">
        <w:rPr>
          <w:rFonts w:ascii="Times New Roman" w:hAnsi="Times New Roman" w:cs="Times New Roman"/>
          <w:bCs/>
        </w:rPr>
        <w:fldChar w:fldCharType="separate"/>
      </w:r>
      <w:r w:rsidR="00076320" w:rsidRPr="00076320">
        <w:rPr>
          <w:rFonts w:ascii="Times New Roman" w:hAnsi="Times New Roman" w:cs="Times New Roman"/>
          <w:bCs/>
          <w:noProof/>
        </w:rPr>
        <w:t>(Greenstone et al., 2011)</w:t>
      </w:r>
      <w:r w:rsidR="00076320">
        <w:rPr>
          <w:rFonts w:ascii="Times New Roman" w:hAnsi="Times New Roman" w:cs="Times New Roman"/>
          <w:bCs/>
        </w:rPr>
        <w:fldChar w:fldCharType="end"/>
      </w:r>
      <w:r w:rsidR="00076320">
        <w:rPr>
          <w:rFonts w:ascii="Times New Roman" w:hAnsi="Times New Roman" w:cs="Times New Roman"/>
          <w:bCs/>
        </w:rPr>
        <w:t>.</w:t>
      </w:r>
      <w:r w:rsidR="00DB5D7E">
        <w:rPr>
          <w:rFonts w:ascii="Times New Roman" w:hAnsi="Times New Roman" w:cs="Times New Roman"/>
          <w:bCs/>
        </w:rPr>
        <w:t xml:space="preserve"> </w:t>
      </w:r>
    </w:p>
    <w:p w14:paraId="2D4B2B91" w14:textId="77777777" w:rsidR="00484BBB" w:rsidRDefault="00484BBB" w:rsidP="001A318B">
      <w:pPr>
        <w:spacing w:line="480" w:lineRule="auto"/>
        <w:rPr>
          <w:rFonts w:ascii="Times New Roman" w:hAnsi="Times New Roman" w:cs="Times New Roman"/>
          <w:bCs/>
        </w:rPr>
      </w:pPr>
    </w:p>
    <w:p w14:paraId="07C6A644" w14:textId="6354BB99" w:rsidR="00A86D3C" w:rsidRPr="00A86D3C" w:rsidRDefault="00AA1148" w:rsidP="001A318B">
      <w:pPr>
        <w:spacing w:line="480" w:lineRule="auto"/>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4105E214" w:rsidR="00A86D3C" w:rsidRDefault="003D49D1" w:rsidP="001A318B">
      <w:pPr>
        <w:spacing w:line="480" w:lineRule="auto"/>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w:t>
      </w:r>
      <w:r w:rsidR="0017592A">
        <w:rPr>
          <w:rFonts w:ascii="Times New Roman" w:hAnsi="Times New Roman" w:cs="Times New Roman"/>
          <w:bCs/>
        </w:rPr>
        <w:t xml:space="preserve">from </w:t>
      </w:r>
      <w:r w:rsidR="00AA1148">
        <w:rPr>
          <w:rFonts w:ascii="Times New Roman" w:hAnsi="Times New Roman" w:cs="Times New Roman"/>
          <w:bCs/>
        </w:rPr>
        <w:t xml:space="preserve">natural </w:t>
      </w:r>
      <w:r>
        <w:rPr>
          <w:rFonts w:ascii="Times New Roman" w:hAnsi="Times New Roman" w:cs="Times New Roman"/>
          <w:bCs/>
        </w:rPr>
        <w:t>environments</w:t>
      </w:r>
      <w:r w:rsidR="0017592A">
        <w:rPr>
          <w:rFonts w:ascii="Times New Roman" w:hAnsi="Times New Roman" w:cs="Times New Roman"/>
          <w:bCs/>
        </w:rPr>
        <w:t>, which had fed on available diet items and come into contact with environmental surfaces,</w:t>
      </w:r>
      <w:r>
        <w:rPr>
          <w:rFonts w:ascii="Times New Roman" w:hAnsi="Times New Roman" w:cs="Times New Roman"/>
          <w:bCs/>
        </w:rPr>
        <w:t xml:space="preserve"> </w:t>
      </w:r>
      <w:r w:rsidR="00791404">
        <w:rPr>
          <w:rFonts w:ascii="Times New Roman" w:hAnsi="Times New Roman" w:cs="Times New Roman"/>
          <w:bCs/>
        </w:rPr>
        <w:t>to test</w:t>
      </w:r>
      <w:r>
        <w:rPr>
          <w:rFonts w:ascii="Times New Roman" w:hAnsi="Times New Roman" w:cs="Times New Roman"/>
          <w:bCs/>
        </w:rPr>
        <w:t xml:space="preserve"> </w:t>
      </w:r>
      <w:r w:rsidR="0017592A">
        <w:rPr>
          <w:rFonts w:ascii="Times New Roman" w:hAnsi="Times New Roman" w:cs="Times New Roman"/>
          <w:bCs/>
        </w:rPr>
        <w:t xml:space="preserve">if </w:t>
      </w:r>
      <w:r>
        <w:rPr>
          <w:rFonts w:ascii="Times New Roman" w:hAnsi="Times New Roman" w:cs="Times New Roman"/>
          <w:bCs/>
        </w:rPr>
        <w:t>DNA metabarcoding detect</w:t>
      </w:r>
      <w:r w:rsidR="0017592A">
        <w:rPr>
          <w:rFonts w:ascii="Times New Roman" w:hAnsi="Times New Roman" w:cs="Times New Roman"/>
          <w:bCs/>
        </w:rPr>
        <w:t>s</w:t>
      </w:r>
      <w:r>
        <w:rPr>
          <w:rFonts w:ascii="Times New Roman" w:hAnsi="Times New Roman" w:cs="Times New Roman"/>
          <w:bCs/>
        </w:rPr>
        <w:t xml:space="preserve"> </w:t>
      </w:r>
      <w:r w:rsidR="00AA1148">
        <w:rPr>
          <w:rFonts w:ascii="Times New Roman" w:hAnsi="Times New Roman" w:cs="Times New Roman"/>
          <w:bCs/>
        </w:rPr>
        <w:t xml:space="preserve">diet </w:t>
      </w:r>
      <w:r>
        <w:rPr>
          <w:rFonts w:ascii="Times New Roman" w:hAnsi="Times New Roman" w:cs="Times New Roman"/>
          <w:bCs/>
        </w:rPr>
        <w:t>DNA</w:t>
      </w:r>
      <w:r w:rsidR="0017592A">
        <w:rPr>
          <w:rFonts w:ascii="Times New Roman" w:hAnsi="Times New Roman" w:cs="Times New Roman"/>
          <w:bCs/>
        </w:rPr>
        <w:t xml:space="preserve"> effectively</w:t>
      </w:r>
      <w:r>
        <w:rPr>
          <w:rFonts w:ascii="Times New Roman" w:hAnsi="Times New Roman" w:cs="Times New Roman"/>
          <w:bCs/>
        </w:rPr>
        <w:t xml:space="preserve">. </w:t>
      </w:r>
      <w:r w:rsidR="003B0BF8">
        <w:rPr>
          <w:rFonts w:ascii="Times New Roman" w:hAnsi="Times New Roman" w:cs="Times New Roman"/>
          <w:bCs/>
        </w:rPr>
        <w:t xml:space="preserve">We </w:t>
      </w:r>
      <w:r w:rsidR="00A86D3C">
        <w:rPr>
          <w:rFonts w:ascii="Times New Roman" w:hAnsi="Times New Roman" w:cs="Times New Roman"/>
          <w:bCs/>
        </w:rPr>
        <w:t>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sterilization and DNA extraction in 2019</w:t>
      </w:r>
      <w:r w:rsidR="0017592A">
        <w:rPr>
          <w:rFonts w:ascii="Times New Roman" w:hAnsi="Times New Roman" w:cs="Times New Roman"/>
          <w:bCs/>
        </w:rPr>
        <w:t>.</w:t>
      </w:r>
    </w:p>
    <w:p w14:paraId="59BD868F" w14:textId="77777777" w:rsidR="004F0A3F" w:rsidRDefault="004F0A3F" w:rsidP="001A318B">
      <w:pPr>
        <w:spacing w:line="480" w:lineRule="auto"/>
        <w:rPr>
          <w:rFonts w:ascii="Times New Roman" w:hAnsi="Times New Roman" w:cs="Times New Roman"/>
          <w:bCs/>
        </w:rPr>
      </w:pPr>
    </w:p>
    <w:p w14:paraId="5F1B32EE" w14:textId="01C8148A" w:rsidR="004F0A3F" w:rsidRDefault="00F914D8" w:rsidP="004F0A3F">
      <w:pPr>
        <w:spacing w:line="480" w:lineRule="auto"/>
        <w:rPr>
          <w:rFonts w:ascii="Times New Roman" w:hAnsi="Times New Roman" w:cs="Times New Roman"/>
          <w:bCs/>
          <w:i/>
          <w:iCs/>
        </w:rPr>
      </w:pPr>
      <w:r>
        <w:rPr>
          <w:rFonts w:ascii="Times New Roman" w:hAnsi="Times New Roman" w:cs="Times New Roman"/>
          <w:bCs/>
          <w:i/>
          <w:iCs/>
        </w:rPr>
        <w:t>Feeding trial</w:t>
      </w:r>
      <w:r w:rsidR="004F0A3F">
        <w:rPr>
          <w:rFonts w:ascii="Times New Roman" w:hAnsi="Times New Roman" w:cs="Times New Roman"/>
          <w:bCs/>
          <w:i/>
          <w:iCs/>
        </w:rPr>
        <w:t xml:space="preserve"> consumer set-up and feeding</w:t>
      </w:r>
    </w:p>
    <w:p w14:paraId="030110E7" w14:textId="182D65E6" w:rsidR="00081302" w:rsidRDefault="004F0A3F" w:rsidP="007417E2">
      <w:pPr>
        <w:spacing w:line="480" w:lineRule="auto"/>
        <w:rPr>
          <w:rFonts w:ascii="Times New Roman" w:hAnsi="Times New Roman" w:cs="Times New Roman"/>
          <w:bCs/>
        </w:rPr>
      </w:pPr>
      <w:r>
        <w:rPr>
          <w:rFonts w:ascii="Times New Roman" w:hAnsi="Times New Roman" w:cs="Times New Roman"/>
          <w:bCs/>
        </w:rPr>
        <w:t xml:space="preserve">In 2017, we conducted </w:t>
      </w:r>
      <w:r w:rsidR="001A78F3">
        <w:rPr>
          <w:rFonts w:ascii="Times New Roman" w:hAnsi="Times New Roman" w:cs="Times New Roman"/>
          <w:bCs/>
        </w:rPr>
        <w:t>laboratory</w:t>
      </w:r>
      <w:r>
        <w:rPr>
          <w:rFonts w:ascii="Times New Roman" w:hAnsi="Times New Roman" w:cs="Times New Roman"/>
          <w:bCs/>
        </w:rPr>
        <w:t xml:space="preserve"> trials (n = 26) to test </w:t>
      </w:r>
      <w:r w:rsidR="0017592A">
        <w:rPr>
          <w:rFonts w:ascii="Times New Roman" w:hAnsi="Times New Roman" w:cs="Times New Roman"/>
          <w:bCs/>
        </w:rPr>
        <w:t xml:space="preserve">if </w:t>
      </w:r>
      <w:r>
        <w:rPr>
          <w:rFonts w:ascii="Times New Roman" w:hAnsi="Times New Roman" w:cs="Times New Roman"/>
          <w:bCs/>
        </w:rPr>
        <w:t>DNA metabarcoding detect</w:t>
      </w:r>
      <w:r w:rsidR="0017592A">
        <w:rPr>
          <w:rFonts w:ascii="Times New Roman" w:hAnsi="Times New Roman" w:cs="Times New Roman"/>
          <w:bCs/>
        </w:rPr>
        <w:t>s</w:t>
      </w:r>
      <w:r>
        <w:rPr>
          <w:rFonts w:ascii="Times New Roman" w:hAnsi="Times New Roman" w:cs="Times New Roman"/>
          <w:bCs/>
        </w:rPr>
        <w:t xml:space="preserve"> DNA from diet item</w:t>
      </w:r>
      <w:r w:rsidR="0017592A">
        <w:rPr>
          <w:rFonts w:ascii="Times New Roman" w:hAnsi="Times New Roman" w:cs="Times New Roman"/>
          <w:bCs/>
        </w:rPr>
        <w:t>s</w:t>
      </w:r>
      <w:r>
        <w:rPr>
          <w:rFonts w:ascii="Times New Roman" w:hAnsi="Times New Roman" w:cs="Times New Roman"/>
          <w:bCs/>
        </w:rPr>
        <w:t xml:space="preserve"> offered in a contained environment</w:t>
      </w:r>
      <w:r w:rsidR="0044183E">
        <w:rPr>
          <w:rFonts w:ascii="Times New Roman" w:hAnsi="Times New Roman" w:cs="Times New Roman"/>
          <w:bCs/>
        </w:rPr>
        <w:t xml:space="preserve">. </w:t>
      </w:r>
      <w:r>
        <w:rPr>
          <w:rFonts w:ascii="Times New Roman" w:hAnsi="Times New Roman" w:cs="Times New Roman"/>
          <w:bCs/>
        </w:rPr>
        <w:t xml:space="preserve">We created feeding </w:t>
      </w:r>
      <w:r w:rsidR="0044183E">
        <w:rPr>
          <w:rFonts w:ascii="Times New Roman" w:hAnsi="Times New Roman" w:cs="Times New Roman"/>
          <w:bCs/>
        </w:rPr>
        <w:t>environments</w:t>
      </w:r>
      <w:r>
        <w:rPr>
          <w:rFonts w:ascii="Times New Roman" w:hAnsi="Times New Roman" w:cs="Times New Roman"/>
          <w:bCs/>
        </w:rPr>
        <w:t xml:space="preserve"> </w:t>
      </w:r>
      <w:r w:rsidR="0017592A">
        <w:rPr>
          <w:rFonts w:ascii="Times New Roman" w:hAnsi="Times New Roman" w:cs="Times New Roman"/>
          <w:bCs/>
        </w:rPr>
        <w:t>from</w:t>
      </w:r>
      <w:r>
        <w:rPr>
          <w:rFonts w:ascii="Times New Roman" w:hAnsi="Times New Roman" w:cs="Times New Roman"/>
          <w:bCs/>
        </w:rPr>
        <w:t xml:space="preserve"> one-liter yogurt containers with holes for air </w:t>
      </w:r>
      <w:proofErr w:type="gramStart"/>
      <w:r>
        <w:rPr>
          <w:rFonts w:ascii="Times New Roman" w:hAnsi="Times New Roman" w:cs="Times New Roman"/>
          <w:bCs/>
        </w:rPr>
        <w:t>transfer</w:t>
      </w:r>
      <w:r w:rsidR="0017592A">
        <w:rPr>
          <w:rFonts w:ascii="Times New Roman" w:hAnsi="Times New Roman" w:cs="Times New Roman"/>
          <w:bCs/>
        </w:rPr>
        <w:t>, and</w:t>
      </w:r>
      <w:proofErr w:type="gramEnd"/>
      <w:r>
        <w:rPr>
          <w:rFonts w:ascii="Times New Roman" w:hAnsi="Times New Roman" w:cs="Times New Roman"/>
          <w:bCs/>
        </w:rPr>
        <w:t xml:space="preserve"> placed </w:t>
      </w:r>
      <w:r w:rsidR="0017592A">
        <w:rPr>
          <w:rFonts w:ascii="Times New Roman" w:hAnsi="Times New Roman" w:cs="Times New Roman"/>
          <w:bCs/>
        </w:rPr>
        <w:t>one</w:t>
      </w:r>
      <w:r>
        <w:rPr>
          <w:rFonts w:ascii="Times New Roman" w:hAnsi="Times New Roman" w:cs="Times New Roman"/>
          <w:bCs/>
        </w:rPr>
        <w:t xml:space="preserve">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Pr>
          <w:rFonts w:ascii="Times New Roman" w:hAnsi="Times New Roman" w:cs="Times New Roman"/>
          <w:bCs/>
        </w:rPr>
        <w:t xml:space="preserve">in each </w:t>
      </w:r>
      <w:r w:rsidR="001A78F3">
        <w:rPr>
          <w:rFonts w:ascii="Times New Roman" w:hAnsi="Times New Roman" w:cs="Times New Roman"/>
          <w:bCs/>
        </w:rPr>
        <w:t>container</w:t>
      </w:r>
      <w:r w:rsidR="0017592A">
        <w:rPr>
          <w:rFonts w:ascii="Times New Roman" w:hAnsi="Times New Roman" w:cs="Times New Roman"/>
          <w:bCs/>
        </w:rPr>
        <w:t>. After</w:t>
      </w:r>
      <w:r>
        <w:rPr>
          <w:rFonts w:ascii="Times New Roman" w:hAnsi="Times New Roman" w:cs="Times New Roman"/>
          <w:bCs/>
        </w:rPr>
        <w:t xml:space="preserve"> 12</w:t>
      </w:r>
      <w:r w:rsidR="0017592A">
        <w:rPr>
          <w:rFonts w:ascii="Times New Roman" w:hAnsi="Times New Roman" w:cs="Times New Roman"/>
          <w:bCs/>
        </w:rPr>
        <w:t xml:space="preserve"> </w:t>
      </w:r>
      <w:r>
        <w:rPr>
          <w:rFonts w:ascii="Times New Roman" w:hAnsi="Times New Roman" w:cs="Times New Roman"/>
          <w:bCs/>
        </w:rPr>
        <w:t>hour</w:t>
      </w:r>
      <w:r w:rsidR="0017592A">
        <w:rPr>
          <w:rFonts w:ascii="Times New Roman" w:hAnsi="Times New Roman" w:cs="Times New Roman"/>
          <w:bCs/>
        </w:rPr>
        <w:t>s</w:t>
      </w:r>
      <w:r w:rsidR="00771603">
        <w:rPr>
          <w:rFonts w:ascii="Times New Roman" w:hAnsi="Times New Roman" w:cs="Times New Roman"/>
          <w:bCs/>
        </w:rPr>
        <w:t xml:space="preserve">, </w:t>
      </w:r>
      <w:r w:rsidR="0017592A">
        <w:rPr>
          <w:rFonts w:ascii="Times New Roman" w:hAnsi="Times New Roman" w:cs="Times New Roman"/>
          <w:bCs/>
        </w:rPr>
        <w:t xml:space="preserve">we placed </w:t>
      </w:r>
      <w:r>
        <w:rPr>
          <w:rFonts w:ascii="Times New Roman" w:hAnsi="Times New Roman" w:cs="Times New Roman"/>
          <w:bCs/>
        </w:rPr>
        <w:t>one large grasshopper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sidR="0017592A">
        <w:rPr>
          <w:rFonts w:ascii="Times New Roman" w:hAnsi="Times New Roman" w:cs="Times New Roman"/>
          <w:bCs/>
        </w:rPr>
        <w:t>,</w:t>
      </w:r>
      <w:r>
        <w:rPr>
          <w:rFonts w:ascii="Times New Roman" w:hAnsi="Times New Roman" w:cs="Times New Roman"/>
          <w:bCs/>
        </w:rPr>
        <w:t xml:space="preserve"> a likely diet item </w:t>
      </w:r>
      <w:r>
        <w:rPr>
          <w:rFonts w:ascii="Times New Roman" w:hAnsi="Times New Roman" w:cs="Times New Roman"/>
          <w:bCs/>
        </w:rPr>
        <w:fldChar w:fldCharType="begin" w:fldLock="1"/>
      </w:r>
      <w:r>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Pr>
          <w:rFonts w:ascii="Times New Roman" w:hAnsi="Times New Roman" w:cs="Times New Roman"/>
          <w:bCs/>
        </w:rPr>
        <w:fldChar w:fldCharType="separate"/>
      </w:r>
      <w:r w:rsidRPr="00076320">
        <w:rPr>
          <w:rFonts w:ascii="Times New Roman" w:hAnsi="Times New Roman" w:cs="Times New Roman"/>
          <w:bCs/>
          <w:noProof/>
        </w:rPr>
        <w:t>(Handler et al., 2007)</w:t>
      </w:r>
      <w:r>
        <w:rPr>
          <w:rFonts w:ascii="Times New Roman" w:hAnsi="Times New Roman" w:cs="Times New Roman"/>
          <w:bCs/>
        </w:rPr>
        <w:fldChar w:fldCharType="end"/>
      </w:r>
      <w:r w:rsidR="0017592A">
        <w:rPr>
          <w:rFonts w:ascii="Times New Roman" w:hAnsi="Times New Roman" w:cs="Times New Roman"/>
          <w:bCs/>
        </w:rPr>
        <w:t>) in each container</w:t>
      </w:r>
      <w:r w:rsidR="00BF4D7F">
        <w:rPr>
          <w:rFonts w:ascii="Times New Roman" w:hAnsi="Times New Roman" w:cs="Times New Roman"/>
          <w:bCs/>
        </w:rPr>
        <w:t xml:space="preserve"> and left</w:t>
      </w:r>
      <w:r>
        <w:rPr>
          <w:rFonts w:ascii="Times New Roman" w:hAnsi="Times New Roman" w:cs="Times New Roman"/>
          <w:bCs/>
        </w:rPr>
        <w:t xml:space="preserve"> all </w:t>
      </w:r>
      <w:r w:rsidR="001A78F3">
        <w:rPr>
          <w:rFonts w:ascii="Times New Roman" w:hAnsi="Times New Roman" w:cs="Times New Roman"/>
          <w:bCs/>
        </w:rPr>
        <w:t>containers</w:t>
      </w:r>
      <w:r>
        <w:rPr>
          <w:rFonts w:ascii="Times New Roman" w:hAnsi="Times New Roman" w:cs="Times New Roman"/>
          <w:bCs/>
        </w:rPr>
        <w:t xml:space="preserve"> for 24 hours</w:t>
      </w:r>
      <w:r w:rsidR="00BF4D7F">
        <w:rPr>
          <w:rFonts w:ascii="Times New Roman" w:hAnsi="Times New Roman" w:cs="Times New Roman"/>
          <w:bCs/>
        </w:rPr>
        <w:t>.</w:t>
      </w:r>
      <w:r>
        <w:rPr>
          <w:rFonts w:ascii="Times New Roman" w:hAnsi="Times New Roman" w:cs="Times New Roman"/>
          <w:bCs/>
        </w:rPr>
        <w:t xml:space="preserve"> </w:t>
      </w:r>
      <w:r w:rsidR="007417E2">
        <w:rPr>
          <w:rFonts w:ascii="Times New Roman" w:hAnsi="Times New Roman" w:cs="Times New Roman"/>
          <w:bCs/>
        </w:rPr>
        <w:t>We then froze</w:t>
      </w:r>
      <w:r w:rsidR="00BF4D7F">
        <w:rPr>
          <w:rFonts w:ascii="Times New Roman" w:hAnsi="Times New Roman" w:cs="Times New Roman"/>
          <w:bCs/>
        </w:rPr>
        <w:t xml:space="preserve"> (-20</w:t>
      </w:r>
      <w:r w:rsidR="00BF4D7F">
        <w:rPr>
          <w:rFonts w:ascii="Times New Roman" w:hAnsi="Times New Roman" w:cs="Times New Roman"/>
          <w:bCs/>
        </w:rPr>
        <w:sym w:font="Symbol" w:char="F0B0"/>
      </w:r>
      <w:r w:rsidR="00BF4D7F">
        <w:rPr>
          <w:rFonts w:ascii="Times New Roman" w:hAnsi="Times New Roman" w:cs="Times New Roman"/>
          <w:bCs/>
        </w:rPr>
        <w:t xml:space="preserve">C) each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BF4D7F">
        <w:rPr>
          <w:rFonts w:ascii="Times New Roman" w:hAnsi="Times New Roman" w:cs="Times New Roman"/>
          <w:bCs/>
        </w:rPr>
        <w:t xml:space="preserve">that </w:t>
      </w:r>
      <w:r>
        <w:rPr>
          <w:rFonts w:ascii="Times New Roman" w:hAnsi="Times New Roman" w:cs="Times New Roman"/>
          <w:bCs/>
        </w:rPr>
        <w:t xml:space="preserve">had killed </w:t>
      </w:r>
      <w:r w:rsidR="00BF4D7F">
        <w:rPr>
          <w:rFonts w:ascii="Times New Roman" w:hAnsi="Times New Roman" w:cs="Times New Roman"/>
          <w:bCs/>
        </w:rPr>
        <w:t>the grasshopper</w:t>
      </w:r>
      <w:r>
        <w:rPr>
          <w:rFonts w:ascii="Times New Roman" w:hAnsi="Times New Roman" w:cs="Times New Roman"/>
          <w:bCs/>
        </w:rPr>
        <w:t xml:space="preserve"> (n = 25</w:t>
      </w:r>
      <w:r w:rsidR="0094577D">
        <w:rPr>
          <w:rFonts w:ascii="Times New Roman" w:hAnsi="Times New Roman" w:cs="Times New Roman"/>
          <w:bCs/>
        </w:rPr>
        <w:t>, consumption was not easily detectable and thus not considered in analyses</w:t>
      </w:r>
      <w:r>
        <w:rPr>
          <w:rFonts w:ascii="Times New Roman" w:hAnsi="Times New Roman" w:cs="Times New Roman"/>
          <w:bCs/>
        </w:rPr>
        <w:t>)</w:t>
      </w:r>
      <w:r w:rsidR="0094577D">
        <w:rPr>
          <w:rFonts w:ascii="Times New Roman" w:hAnsi="Times New Roman" w:cs="Times New Roman"/>
          <w:bCs/>
        </w:rPr>
        <w:t xml:space="preserve">. </w:t>
      </w:r>
      <w:r w:rsidR="00BF4D7F">
        <w:rPr>
          <w:rFonts w:ascii="Times New Roman" w:hAnsi="Times New Roman" w:cs="Times New Roman"/>
          <w:bCs/>
        </w:rPr>
        <w:t>We cleaned a</w:t>
      </w:r>
      <w:r>
        <w:rPr>
          <w:rFonts w:ascii="Times New Roman" w:hAnsi="Times New Roman" w:cs="Times New Roman"/>
          <w:bCs/>
        </w:rPr>
        <w:t xml:space="preserve">ll </w:t>
      </w:r>
      <w:r w:rsidR="001A78F3">
        <w:rPr>
          <w:rFonts w:ascii="Times New Roman" w:hAnsi="Times New Roman" w:cs="Times New Roman"/>
          <w:bCs/>
        </w:rPr>
        <w:t>containers</w:t>
      </w:r>
      <w:r>
        <w:rPr>
          <w:rFonts w:ascii="Times New Roman" w:hAnsi="Times New Roman" w:cs="Times New Roman"/>
          <w:bCs/>
        </w:rPr>
        <w:t xml:space="preserve"> between trial</w:t>
      </w:r>
      <w:r w:rsidR="00BF4D7F">
        <w:rPr>
          <w:rFonts w:ascii="Times New Roman" w:hAnsi="Times New Roman" w:cs="Times New Roman"/>
          <w:bCs/>
        </w:rPr>
        <w:t>s</w:t>
      </w:r>
      <w:r>
        <w:rPr>
          <w:rFonts w:ascii="Times New Roman" w:hAnsi="Times New Roman" w:cs="Times New Roman"/>
          <w:bCs/>
        </w:rPr>
        <w:t xml:space="preserve"> with 10% bleach solution</w:t>
      </w:r>
      <w:r w:rsidR="007417E2">
        <w:rPr>
          <w:rFonts w:ascii="Times New Roman" w:hAnsi="Times New Roman" w:cs="Times New Roman"/>
          <w:bCs/>
        </w:rPr>
        <w:t>.</w:t>
      </w:r>
    </w:p>
    <w:p w14:paraId="50016841" w14:textId="77777777" w:rsidR="007417E2" w:rsidRDefault="007417E2" w:rsidP="007417E2">
      <w:pPr>
        <w:spacing w:line="480" w:lineRule="auto"/>
        <w:rPr>
          <w:rFonts w:ascii="Times New Roman" w:hAnsi="Times New Roman" w:cs="Times New Roman"/>
          <w:bCs/>
          <w:i/>
          <w:iCs/>
        </w:rPr>
      </w:pPr>
    </w:p>
    <w:p w14:paraId="3EFD4E0F" w14:textId="61BC79A2" w:rsidR="003F6695" w:rsidRPr="00A9096C" w:rsidRDefault="00BF4D7F" w:rsidP="001A318B">
      <w:pPr>
        <w:spacing w:line="480" w:lineRule="auto"/>
        <w:rPr>
          <w:rFonts w:ascii="Times New Roman" w:hAnsi="Times New Roman" w:cs="Times New Roman"/>
          <w:bCs/>
        </w:rPr>
      </w:pPr>
      <w:r>
        <w:rPr>
          <w:rFonts w:ascii="Times New Roman" w:hAnsi="Times New Roman" w:cs="Times New Roman"/>
          <w:bCs/>
        </w:rPr>
        <w:t>To test surface sterilization’s efficacy at removing possible contaminants, we used a surface sterilization treatment</w:t>
      </w:r>
      <w:r w:rsidR="00483996">
        <w:rPr>
          <w:rFonts w:ascii="Times New Roman" w:hAnsi="Times New Roman" w:cs="Times New Roman"/>
          <w:bCs/>
        </w:rPr>
        <w:t xml:space="preserve"> (</w:t>
      </w:r>
      <w:r w:rsidR="00C8430E">
        <w:rPr>
          <w:rFonts w:ascii="Times New Roman" w:hAnsi="Times New Roman" w:cs="Times New Roman"/>
          <w:bCs/>
        </w:rPr>
        <w:fldChar w:fldCharType="begin" w:fldLock="1"/>
      </w:r>
      <w:r w:rsidR="005D4C49">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studies","type":"article-journal","volume":"45"},"uris":["http://www.mendeley.com/documents/?uuid=91403eae-8ade-4281-adff-cbdd1c9bf9ae"]},{"id":"ITEM-2","itemData":{"DOI":"10.1016/S0953-7562(09)80215-3","ISSN":"09537562","abstract":"Seven common methods of surface sterilization were compared for their effectiveness in isolating endophytes from herbaceous plants and shrubs growing in or near Brunswick, Germany. Only one method proved to be ineffective. Up to 16 different endophytic strains were isolated from each of 11 of the 12 plants tested. The role of endophytes as latent pathogens is discussed. © 1993, British Mycological Society. All rights reserved.","author":[{"dropping-particle":"","family":"Schulz","given":"B.","non-dropping-particle":"","parse-names":false,"suffix":""},{"dropping-particle":"","family":"Wanke","given":"U.","non-dropping-particle":"","parse-names":false,"suffix":""},{"dropping-particle":"","family":"Draeger","given":"S.","non-dropping-particle":"","parse-names":false,"suffix":""},{"dropping-particle":"","family":"Aust","given":"H. J.","non-dropping-particle":"","parse-names":false,"suffix":""}],"container-title":"Mycological Research","id":"ITEM-2","issue":"12","issued":{"date-parts":[["1993"]]},"page":"1447-1450","publisher":"British Mycological Society","title":"Endophytes from herbaceous plants and shrubs: effectiveness of surface sterilization methods","type":"article-journal","volume":"97"},"uris":["http://www.mendeley.com/documents/?uuid=4b0dba48-f7c7-4fea-87a2-62f520e66c97"]}],"mendeley":{"formattedCitation":"(Schulz, Wanke, Draeger, &amp; Aust, 1993; Burgdorf et al., 2014)","manualFormatting":"Schulz, Wanke, Draeger, &amp; Aust, 1993; Burgdorf et al., 2014)","plainTextFormattedCitation":"(Schulz, Wanke, Draeger, &amp; Aust, 1993; Burgdorf et al., 2014)","previouslyFormattedCitation":"(Schulz, Wanke, Draeger, &amp; Aust, 1993; Burgdorf et al., 2014)"},"properties":{"noteIndex":0},"schema":"https://github.com/citation-style-language/schema/raw/master/csl-citation.json"}</w:instrText>
      </w:r>
      <w:r w:rsidR="00C8430E">
        <w:rPr>
          <w:rFonts w:ascii="Times New Roman" w:hAnsi="Times New Roman" w:cs="Times New Roman"/>
          <w:bCs/>
        </w:rPr>
        <w:fldChar w:fldCharType="separate"/>
      </w:r>
      <w:r w:rsidR="00C8430E" w:rsidRPr="00C8430E">
        <w:rPr>
          <w:rFonts w:ascii="Times New Roman" w:hAnsi="Times New Roman" w:cs="Times New Roman"/>
          <w:bCs/>
          <w:noProof/>
        </w:rPr>
        <w:t>Schulz, Wanke, Draeger, &amp; Aust, 1993; Burgdorf et al., 2014)</w:t>
      </w:r>
      <w:r w:rsidR="00C8430E">
        <w:rPr>
          <w:rFonts w:ascii="Times New Roman" w:hAnsi="Times New Roman" w:cs="Times New Roman"/>
          <w:bCs/>
        </w:rPr>
        <w:fldChar w:fldCharType="end"/>
      </w:r>
      <w:r w:rsidR="00483996">
        <w:rPr>
          <w:rFonts w:ascii="Times New Roman" w:hAnsi="Times New Roman" w:cs="Times New Roman"/>
          <w:bCs/>
        </w:rPr>
        <w:t xml:space="preserve"> on</w:t>
      </w:r>
      <w:r>
        <w:rPr>
          <w:rFonts w:ascii="Times New Roman" w:hAnsi="Times New Roman" w:cs="Times New Roman"/>
          <w:bCs/>
        </w:rPr>
        <w:t xml:space="preserve"> ~half the </w:t>
      </w:r>
      <w:r w:rsidR="00483996">
        <w:rPr>
          <w:rFonts w:ascii="Times New Roman" w:hAnsi="Times New Roman" w:cs="Times New Roman"/>
          <w:bCs/>
        </w:rPr>
        <w:t xml:space="preserve">consumers for each set: those collected from the natural environment, and those subjected to controlled feeding trials. </w:t>
      </w:r>
      <w:r w:rsidR="003F6695">
        <w:rPr>
          <w:rFonts w:ascii="Times New Roman" w:hAnsi="Times New Roman" w:cs="Times New Roman"/>
          <w:bCs/>
        </w:rPr>
        <w:t xml:space="preserve"> </w:t>
      </w:r>
      <w:r w:rsidR="00483996">
        <w:rPr>
          <w:rFonts w:ascii="Times New Roman" w:hAnsi="Times New Roman" w:cs="Times New Roman"/>
          <w:bCs/>
        </w:rPr>
        <w:t xml:space="preserve">We </w:t>
      </w:r>
      <w:r w:rsidR="003F6695">
        <w:rPr>
          <w:rFonts w:ascii="Times New Roman" w:hAnsi="Times New Roman" w:cs="Times New Roman"/>
          <w:bCs/>
        </w:rPr>
        <w:t>submer</w:t>
      </w:r>
      <w:r w:rsidR="00483996">
        <w:rPr>
          <w:rFonts w:ascii="Times New Roman" w:hAnsi="Times New Roman" w:cs="Times New Roman"/>
          <w:bCs/>
        </w:rPr>
        <w:t>ged</w:t>
      </w:r>
      <w:r w:rsidR="003F6695">
        <w:rPr>
          <w:rFonts w:ascii="Times New Roman" w:hAnsi="Times New Roman" w:cs="Times New Roman"/>
          <w:bCs/>
        </w:rPr>
        <w:t xml:space="preserve"> and stirr</w:t>
      </w:r>
      <w:r w:rsidR="00483996">
        <w:rPr>
          <w:rFonts w:ascii="Times New Roman" w:hAnsi="Times New Roman" w:cs="Times New Roman"/>
          <w:bCs/>
        </w:rPr>
        <w:t>ed</w:t>
      </w:r>
      <w:r w:rsidR="003F6695">
        <w:rPr>
          <w:rFonts w:ascii="Times New Roman" w:hAnsi="Times New Roman" w:cs="Times New Roman"/>
          <w:bCs/>
        </w:rPr>
        <w:t xml:space="preserve"> each </w:t>
      </w:r>
      <w:r w:rsidR="00483996">
        <w:rPr>
          <w:rFonts w:ascii="Times New Roman" w:hAnsi="Times New Roman" w:cs="Times New Roman"/>
          <w:bCs/>
        </w:rPr>
        <w:t xml:space="preserve">(whole) </w:t>
      </w:r>
      <w:r w:rsidR="00F914D8">
        <w:rPr>
          <w:rFonts w:ascii="Times New Roman" w:hAnsi="Times New Roman" w:cs="Times New Roman"/>
          <w:bCs/>
        </w:rPr>
        <w:t>consumer</w:t>
      </w:r>
      <w:r w:rsidR="003F6695">
        <w:rPr>
          <w:rFonts w:ascii="Times New Roman" w:hAnsi="Times New Roman" w:cs="Times New Roman"/>
          <w:bCs/>
        </w:rPr>
        <w:t xml:space="preserve"> in 10% </w:t>
      </w:r>
      <w:r w:rsidR="003B0BF8">
        <w:rPr>
          <w:rFonts w:ascii="Times New Roman" w:hAnsi="Times New Roman" w:cs="Times New Roman"/>
          <w:bCs/>
        </w:rPr>
        <w:t xml:space="preserve">commercial </w:t>
      </w:r>
      <w:r w:rsidR="003B0BF8">
        <w:rPr>
          <w:rFonts w:ascii="Times New Roman" w:hAnsi="Times New Roman" w:cs="Times New Roman"/>
          <w:bCs/>
        </w:rPr>
        <w:lastRenderedPageBreak/>
        <w:t>bleach</w:t>
      </w:r>
      <w:r w:rsidR="003F6695">
        <w:rPr>
          <w:rFonts w:ascii="Times New Roman" w:hAnsi="Times New Roman" w:cs="Times New Roman"/>
          <w:bCs/>
        </w:rPr>
        <w:t xml:space="preserve"> by volume</w:t>
      </w:r>
      <w:r w:rsidR="003B0BF8">
        <w:rPr>
          <w:rFonts w:ascii="Times New Roman" w:hAnsi="Times New Roman" w:cs="Times New Roman"/>
          <w:bCs/>
        </w:rPr>
        <w:t xml:space="preserve"> </w:t>
      </w:r>
      <w:r w:rsidR="003F6695">
        <w:rPr>
          <w:rFonts w:ascii="Times New Roman" w:hAnsi="Times New Roman" w:cs="Times New Roman"/>
          <w:bCs/>
        </w:rPr>
        <w:t xml:space="preserve">for </w:t>
      </w:r>
      <w:r w:rsidR="007A3D23">
        <w:rPr>
          <w:rFonts w:ascii="Times New Roman" w:hAnsi="Times New Roman" w:cs="Times New Roman"/>
          <w:bCs/>
        </w:rPr>
        <w:t>two</w:t>
      </w:r>
      <w:r w:rsidR="003F6695">
        <w:rPr>
          <w:rFonts w:ascii="Times New Roman" w:hAnsi="Times New Roman" w:cs="Times New Roman"/>
          <w:bCs/>
        </w:rPr>
        <w:t xml:space="preserve"> minutes and was</w:t>
      </w:r>
      <w:r w:rsidR="00483996">
        <w:rPr>
          <w:rFonts w:ascii="Times New Roman" w:hAnsi="Times New Roman" w:cs="Times New Roman"/>
          <w:bCs/>
        </w:rPr>
        <w:t>hed</w:t>
      </w:r>
      <w:r w:rsidR="003F6695">
        <w:rPr>
          <w:rFonts w:ascii="Times New Roman" w:hAnsi="Times New Roman" w:cs="Times New Roman"/>
          <w:bCs/>
        </w:rPr>
        <w:t xml:space="preserve"> each in deionized water for </w:t>
      </w:r>
      <w:r w:rsidR="007A3D23">
        <w:rPr>
          <w:rFonts w:ascii="Times New Roman" w:hAnsi="Times New Roman" w:cs="Times New Roman"/>
          <w:bCs/>
        </w:rPr>
        <w:t>two</w:t>
      </w:r>
      <w:r w:rsidR="003F6695">
        <w:rPr>
          <w:rFonts w:ascii="Times New Roman" w:hAnsi="Times New Roman" w:cs="Times New Roman"/>
          <w:bCs/>
        </w:rPr>
        <w:t xml:space="preserve"> minutes</w:t>
      </w:r>
      <w:r w:rsidR="00C618B3">
        <w:rPr>
          <w:rFonts w:ascii="Times New Roman" w:hAnsi="Times New Roman" w:cs="Times New Roman"/>
          <w:bCs/>
        </w:rPr>
        <w:t xml:space="preserve">. Similar bleach submersion </w:t>
      </w:r>
      <w:r w:rsidR="00F07E67">
        <w:rPr>
          <w:rFonts w:ascii="Times New Roman" w:hAnsi="Times New Roman" w:cs="Times New Roman"/>
          <w:bCs/>
        </w:rPr>
        <w:t>le</w:t>
      </w:r>
      <w:r w:rsidR="00FD62DC">
        <w:rPr>
          <w:rFonts w:ascii="Times New Roman" w:hAnsi="Times New Roman" w:cs="Times New Roman"/>
          <w:bCs/>
        </w:rPr>
        <w:t>a</w:t>
      </w:r>
      <w:r w:rsidR="00F07E67">
        <w:rPr>
          <w:rFonts w:ascii="Times New Roman" w:hAnsi="Times New Roman" w:cs="Times New Roman"/>
          <w:bCs/>
        </w:rPr>
        <w:t>d</w:t>
      </w:r>
      <w:r w:rsidR="00FD62DC">
        <w:rPr>
          <w:rFonts w:ascii="Times New Roman" w:hAnsi="Times New Roman" w:cs="Times New Roman"/>
          <w:bCs/>
        </w:rPr>
        <w:t xml:space="preserve">s </w:t>
      </w:r>
      <w:r w:rsidR="00F07E67">
        <w:rPr>
          <w:rFonts w:ascii="Times New Roman" w:hAnsi="Times New Roman" w:cs="Times New Roman"/>
          <w:bCs/>
        </w:rPr>
        <w:t>to</w:t>
      </w:r>
      <w:r w:rsidR="00C618B3">
        <w:rPr>
          <w:rFonts w:ascii="Times New Roman" w:hAnsi="Times New Roman" w:cs="Times New Roman"/>
          <w:bCs/>
        </w:rPr>
        <w:t xml:space="preserve"> </w:t>
      </w:r>
      <w:r w:rsidR="00265B1F">
        <w:rPr>
          <w:rFonts w:ascii="Times New Roman" w:hAnsi="Times New Roman" w:cs="Times New Roman"/>
          <w:bCs/>
        </w:rPr>
        <w:t>undetectable DNA degradation in similar soft-exoskeleton consumers (</w:t>
      </w:r>
      <w:r w:rsidR="00265B1F">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{"citationItems":[{"id":"ITEM-1","itemData":{"DOI":"10.1520/jfs15532j","ISSN":"00221198","abstract":"Mitochondrial DNA analysis of a maggot crop can identify the corpse a maggot has been feeding on. Analysis of the crop could be useful in a criminal investigation if maggots are found at a suspected crime scene in the absence of a body, or if there is a question of whether a maggot used in postmortem interval estimations moved onto the corpse from another food source. Such analysis can also resolve a chain of custody dispute if it has been suggested that larval samples have been switched. When recovering DNA from a maggot crop, the analyst must be careful to avoid external contamination. We investigated the effects of three simple wash methods developed to reduce external contamination. Maggots raised on pig liver and intentionally contaminated with cow blood were washed using water, 20% bleach, or a solution containing the enzyme DNase. Only washing the maggots in 20% bleach reduced the amount of vertebrate DNA amplified from the maggots' exteriors. No wash method affected the ability to recover DNA from the maggot crops.","author":[{"dropping-particle":"","family":"Linville","given":"Jason G.","non-dropping-particle":"","parse-names":false,"suffix":""},{"dropping-particle":"","family":"Wells","given":"Jeffrey D.","non-dropping-particle":"","parse-names":false,"suffix":""}],"container-title":"Journal of Forensic Sciences","id":"ITEM-1","issue":"5","issued":{"date-parts":[["2002"]]},"page":"15532J","title":"Surface sterilization of a maggot using bleach does not interfere with mitochondrial DNA analysis of crop contents","type":"article-journal","volume":"47"},"uris":["http://www.mendeley.com/documents/?uuid=0fdd480c-7da9-46ae-8bbe-0decae298a6d"]},{"id":"ITEM-2","itemData":{"DOI":"10.1111/j.1755-0998.2012.03112.x","ISSN":"1755098X","abstract":"Ecological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Resources","id":"ITEM-2","issue":"3","issued":{"date-parts":[["2012"]]},"page":"464-469","title":"Removing external DNA contamination from arthropod predators destined for molecular gut-content analysis","type":"article-journal","volume":"12"},"uris":["http://www.mendeley.com/documents/?uuid=aa9e793b-f6f2-4874-b805-aea6ae9ee10b"]}],"mendeley":{"formattedCitation":"(Linville &amp; Wells, 2002; Greenstone et al., 2012)","manualFormatting":"Greenstone et al., 2012; Linville &amp; Wells, 2002)","plainTextFormattedCitation":"(Linville &amp; Wells, 2002; Greenstone et al., 2012)","previouslyFormattedCitation":"(Linville &amp; Wells, 2002; Greenstone et al., 2012)"},"properties":{"noteIndex":0},"schema":"https://github.com/citation-style-language/schema/raw/master/csl-citation.json"}</w:instrText>
      </w:r>
      <w:r w:rsidR="00265B1F">
        <w:rPr>
          <w:rFonts w:ascii="Times New Roman" w:hAnsi="Times New Roman" w:cs="Times New Roman"/>
          <w:bCs/>
        </w:rPr>
        <w:fldChar w:fldCharType="separate"/>
      </w:r>
      <w:r w:rsidR="00265B1F" w:rsidRPr="00265B1F">
        <w:rPr>
          <w:rFonts w:ascii="Times New Roman" w:hAnsi="Times New Roman" w:cs="Times New Roman"/>
          <w:bCs/>
          <w:noProof/>
        </w:rPr>
        <w:t>Greenstone et al., 2012; Linville &amp; Wells, 2002)</w:t>
      </w:r>
      <w:r w:rsidR="00265B1F">
        <w:rPr>
          <w:rFonts w:ascii="Times New Roman" w:hAnsi="Times New Roman" w:cs="Times New Roman"/>
          <w:bCs/>
        </w:rPr>
        <w:fldChar w:fldCharType="end"/>
      </w:r>
      <w:r w:rsidR="00AE6779">
        <w:rPr>
          <w:rFonts w:ascii="Times New Roman" w:hAnsi="Times New Roman" w:cs="Times New Roman"/>
          <w:bCs/>
        </w:rPr>
        <w:t>.</w:t>
      </w:r>
      <w:r w:rsidR="0079366F">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w:t>
      </w:r>
      <w:r w:rsidR="00082FA7">
        <w:rPr>
          <w:rFonts w:ascii="Times New Roman" w:hAnsi="Times New Roman" w:cs="Times New Roman"/>
          <w:bCs/>
        </w:rPr>
        <w:t>we</w:t>
      </w:r>
      <w:r w:rsidR="00C730DF" w:rsidRPr="00A9096C">
        <w:rPr>
          <w:rFonts w:ascii="Times New Roman" w:hAnsi="Times New Roman" w:cs="Times New Roman"/>
          <w:bCs/>
        </w:rPr>
        <w:t xml:space="preserve"> surface sterilized </w:t>
      </w:r>
      <w:r w:rsidR="00082FA7">
        <w:rPr>
          <w:rFonts w:ascii="Times New Roman" w:hAnsi="Times New Roman" w:cs="Times New Roman"/>
          <w:bCs/>
        </w:rPr>
        <w:t xml:space="preserve">these consumers </w:t>
      </w:r>
      <w:r w:rsidR="00C730DF" w:rsidRPr="00A9096C">
        <w:rPr>
          <w:rFonts w:ascii="Times New Roman" w:hAnsi="Times New Roman" w:cs="Times New Roman"/>
          <w:bCs/>
        </w:rPr>
        <w:t>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1A318B">
        <w:rPr>
          <w:rFonts w:ascii="Times New Roman" w:hAnsi="Times New Roman" w:cs="Times New Roman"/>
          <w:bCs/>
        </w:rPr>
        <w:t xml:space="preserve"> 1</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E023C">
        <w:rPr>
          <w:rFonts w:ascii="Times New Roman" w:hAnsi="Times New Roman" w:cs="Times New Roman"/>
          <w:bCs/>
        </w:rPr>
        <w:t xml:space="preserve">We surface sterilized </w:t>
      </w:r>
      <w:r w:rsidR="00055091">
        <w:rPr>
          <w:rFonts w:ascii="Times New Roman" w:hAnsi="Times New Roman" w:cs="Times New Roman"/>
          <w:bCs/>
        </w:rPr>
        <w:t xml:space="preserve">feeding trial </w:t>
      </w:r>
      <w:r w:rsidR="007E023C">
        <w:rPr>
          <w:rFonts w:ascii="Times New Roman" w:hAnsi="Times New Roman" w:cs="Times New Roman"/>
          <w:bCs/>
        </w:rPr>
        <w:t xml:space="preserve">consumers (2017) in the lab on the atoll </w:t>
      </w:r>
      <w:r w:rsidR="00F914D8">
        <w:rPr>
          <w:rFonts w:ascii="Times New Roman" w:hAnsi="Times New Roman" w:cs="Times New Roman"/>
          <w:bCs/>
        </w:rPr>
        <w:t xml:space="preserve">in 2017 </w:t>
      </w:r>
      <w:r w:rsidR="007E023C">
        <w:rPr>
          <w:rFonts w:ascii="Times New Roman" w:hAnsi="Times New Roman" w:cs="Times New Roman"/>
          <w:bCs/>
        </w:rPr>
        <w:t>following freezing at -20</w:t>
      </w:r>
      <w:r w:rsidR="007E023C">
        <w:rPr>
          <w:rFonts w:ascii="Times New Roman" w:hAnsi="Times New Roman" w:cs="Times New Roman"/>
          <w:bCs/>
        </w:rPr>
        <w:sym w:font="Symbol" w:char="F0B0"/>
      </w:r>
      <w:r w:rsidR="007E023C">
        <w:rPr>
          <w:rFonts w:ascii="Times New Roman" w:hAnsi="Times New Roman" w:cs="Times New Roman"/>
          <w:bCs/>
        </w:rPr>
        <w:t>C</w:t>
      </w:r>
      <w:r w:rsidR="00082FA7">
        <w:rPr>
          <w:rFonts w:ascii="Times New Roman" w:hAnsi="Times New Roman" w:cs="Times New Roman"/>
          <w:bCs/>
        </w:rPr>
        <w:t>,</w:t>
      </w:r>
      <w:r w:rsidR="007E023C">
        <w:rPr>
          <w:rFonts w:ascii="Times New Roman" w:hAnsi="Times New Roman" w:cs="Times New Roman"/>
          <w:bCs/>
        </w:rPr>
        <w:t xml:space="preserve"> then </w:t>
      </w:r>
      <w:r w:rsidR="007E023C" w:rsidRPr="00A9096C">
        <w:rPr>
          <w:rFonts w:ascii="Times New Roman" w:hAnsi="Times New Roman" w:cs="Times New Roman"/>
          <w:bCs/>
        </w:rPr>
        <w:t xml:space="preserve">stored each in individual vials of </w:t>
      </w:r>
      <w:r w:rsidR="007E023C">
        <w:rPr>
          <w:rFonts w:ascii="Times New Roman" w:hAnsi="Times New Roman" w:cs="Times New Roman"/>
          <w:bCs/>
        </w:rPr>
        <w:t>95</w:t>
      </w:r>
      <w:r w:rsidR="007E023C" w:rsidRPr="00A9096C">
        <w:rPr>
          <w:rFonts w:ascii="Times New Roman" w:hAnsi="Times New Roman" w:cs="Times New Roman"/>
          <w:bCs/>
        </w:rPr>
        <w:t xml:space="preserve">% ethanol </w:t>
      </w:r>
      <w:r w:rsidR="007E023C">
        <w:rPr>
          <w:rFonts w:ascii="Times New Roman" w:hAnsi="Times New Roman" w:cs="Times New Roman"/>
          <w:bCs/>
        </w:rPr>
        <w:t xml:space="preserve">in a </w:t>
      </w:r>
      <w:r w:rsidR="00481818">
        <w:rPr>
          <w:rFonts w:ascii="Times New Roman" w:hAnsi="Times New Roman" w:cs="Times New Roman"/>
          <w:bCs/>
        </w:rPr>
        <w:t>-</w:t>
      </w:r>
      <w:r w:rsidR="007E023C">
        <w:rPr>
          <w:rFonts w:ascii="Times New Roman" w:hAnsi="Times New Roman" w:cs="Times New Roman"/>
          <w:bCs/>
        </w:rPr>
        <w:t>20ºC freezer</w:t>
      </w:r>
      <w:r w:rsidR="00B8174E">
        <w:rPr>
          <w:rFonts w:ascii="Times New Roman" w:hAnsi="Times New Roman" w:cs="Times New Roman"/>
          <w:bCs/>
        </w:rPr>
        <w:t xml:space="preserve"> until DNA extraction</w:t>
      </w:r>
      <w:r w:rsidR="007E023C">
        <w:rPr>
          <w:rFonts w:ascii="Times New Roman" w:hAnsi="Times New Roman" w:cs="Times New Roman"/>
          <w:bCs/>
        </w:rPr>
        <w:t xml:space="preserve"> </w:t>
      </w:r>
      <w:r w:rsidR="00082FA7">
        <w:rPr>
          <w:rFonts w:ascii="Times New Roman" w:hAnsi="Times New Roman" w:cs="Times New Roman"/>
          <w:bCs/>
        </w:rPr>
        <w:t>(</w:t>
      </w:r>
      <w:r w:rsidR="007E023C" w:rsidRPr="00A9096C">
        <w:rPr>
          <w:rFonts w:ascii="Times New Roman" w:hAnsi="Times New Roman" w:cs="Times New Roman"/>
          <w:bCs/>
        </w:rPr>
        <w:t xml:space="preserve">no </w:t>
      </w:r>
      <w:r w:rsidR="007E023C">
        <w:rPr>
          <w:rFonts w:ascii="Times New Roman" w:hAnsi="Times New Roman" w:cs="Times New Roman"/>
          <w:bCs/>
        </w:rPr>
        <w:t>-80ºC freezer was available at the field station that year</w:t>
      </w:r>
      <w:r w:rsidR="00082FA7">
        <w:rPr>
          <w:rFonts w:ascii="Times New Roman" w:hAnsi="Times New Roman" w:cs="Times New Roman"/>
          <w:bCs/>
        </w:rPr>
        <w:t>)</w:t>
      </w:r>
      <w:r w:rsidR="007E023C">
        <w:rPr>
          <w:rFonts w:ascii="Times New Roman" w:hAnsi="Times New Roman" w:cs="Times New Roman"/>
          <w:bCs/>
        </w:rPr>
        <w:t xml:space="preserve"> </w:t>
      </w:r>
      <w:r w:rsidR="007E023C" w:rsidRPr="00A9096C">
        <w:rPr>
          <w:rFonts w:ascii="Times New Roman" w:hAnsi="Times New Roman" w:cs="Times New Roman"/>
          <w:bCs/>
        </w:rPr>
        <w:t xml:space="preserve">(n = </w:t>
      </w:r>
      <w:r w:rsidR="007E023C">
        <w:rPr>
          <w:rFonts w:ascii="Times New Roman" w:hAnsi="Times New Roman" w:cs="Times New Roman"/>
          <w:bCs/>
        </w:rPr>
        <w:t>10</w:t>
      </w:r>
      <w:r w:rsidR="007E023C" w:rsidRPr="00A9096C">
        <w:rPr>
          <w:rFonts w:ascii="Times New Roman" w:hAnsi="Times New Roman" w:cs="Times New Roman"/>
          <w:bCs/>
        </w:rPr>
        <w:t xml:space="preserve"> surface sterilized; n = 1</w:t>
      </w:r>
      <w:r w:rsidR="007E023C">
        <w:rPr>
          <w:rFonts w:ascii="Times New Roman" w:hAnsi="Times New Roman" w:cs="Times New Roman"/>
          <w:bCs/>
        </w:rPr>
        <w:t>4</w:t>
      </w:r>
      <w:r w:rsidR="007E023C" w:rsidRPr="00A9096C">
        <w:rPr>
          <w:rFonts w:ascii="Times New Roman" w:hAnsi="Times New Roman" w:cs="Times New Roman"/>
          <w:bCs/>
        </w:rPr>
        <w:t xml:space="preserve"> not surface sterilized). </w:t>
      </w:r>
      <w:r w:rsidR="0079366F" w:rsidRPr="00A9096C">
        <w:rPr>
          <w:rFonts w:ascii="Times New Roman" w:hAnsi="Times New Roman" w:cs="Times New Roman"/>
          <w:bCs/>
        </w:rPr>
        <w:t>Prior to DNA extraction, all samples dr</w:t>
      </w:r>
      <w:r w:rsidR="00082FA7">
        <w:rPr>
          <w:rFonts w:ascii="Times New Roman" w:hAnsi="Times New Roman" w:cs="Times New Roman"/>
          <w:bCs/>
        </w:rPr>
        <w:t>ied</w:t>
      </w:r>
      <w:r w:rsidR="0079366F" w:rsidRPr="00A9096C">
        <w:rPr>
          <w:rFonts w:ascii="Times New Roman" w:hAnsi="Times New Roman" w:cs="Times New Roman"/>
          <w:bCs/>
        </w:rPr>
        <w:t xml:space="preserve"> for 1-3 hours in a sterilized laminar flow hood</w:t>
      </w:r>
      <w:r w:rsidR="00C671DF">
        <w:rPr>
          <w:rFonts w:ascii="Times New Roman" w:hAnsi="Times New Roman" w:cs="Times New Roman"/>
          <w:bCs/>
        </w:rPr>
        <w:t xml:space="preserve"> and the opisthosoma</w:t>
      </w:r>
      <w:r w:rsidR="00A25EBA">
        <w:rPr>
          <w:rFonts w:ascii="Times New Roman" w:hAnsi="Times New Roman" w:cs="Times New Roman"/>
          <w:bCs/>
        </w:rPr>
        <w:t xml:space="preserve"> (hind gut region)</w:t>
      </w:r>
      <w:r w:rsidR="00C671DF">
        <w:rPr>
          <w:rFonts w:ascii="Times New Roman" w:hAnsi="Times New Roman" w:cs="Times New Roman"/>
          <w:bCs/>
        </w:rPr>
        <w:t xml:space="preserve"> was removed using a sterilized scalpel. </w:t>
      </w:r>
      <w:r w:rsidR="00E82FC9">
        <w:rPr>
          <w:rFonts w:ascii="Times New Roman" w:hAnsi="Times New Roman" w:cs="Times New Roman"/>
          <w:bCs/>
        </w:rPr>
        <w:t xml:space="preserve"> </w:t>
      </w:r>
      <w:r w:rsidR="00082FA7">
        <w:rPr>
          <w:rFonts w:ascii="Times New Roman" w:hAnsi="Times New Roman" w:cs="Times New Roman"/>
          <w:bCs/>
        </w:rPr>
        <w:t>Between all</w:t>
      </w:r>
      <w:r w:rsidR="00E82FC9">
        <w:rPr>
          <w:rFonts w:ascii="Times New Roman" w:hAnsi="Times New Roman" w:cs="Times New Roman"/>
          <w:bCs/>
        </w:rPr>
        <w:t xml:space="preserve"> steps</w:t>
      </w:r>
      <w:r w:rsidR="00082FA7">
        <w:rPr>
          <w:rFonts w:ascii="Times New Roman" w:hAnsi="Times New Roman" w:cs="Times New Roman"/>
          <w:bCs/>
        </w:rPr>
        <w:t>, tools</w:t>
      </w:r>
      <w:r w:rsidR="00E82FC9">
        <w:rPr>
          <w:rFonts w:ascii="Times New Roman" w:hAnsi="Times New Roman" w:cs="Times New Roman"/>
          <w:bCs/>
        </w:rPr>
        <w:t xml:space="preserve"> were sterilized </w:t>
      </w:r>
      <w:r w:rsidR="005C2AF8">
        <w:rPr>
          <w:rFonts w:ascii="Times New Roman" w:hAnsi="Times New Roman" w:cs="Times New Roman"/>
          <w:bCs/>
        </w:rPr>
        <w:t xml:space="preserve">with either ethanol and flame (scalpels and forceps) or 10% bleach (surfaces) </w:t>
      </w:r>
      <w:r w:rsidR="00E82FC9">
        <w:rPr>
          <w:rFonts w:ascii="Times New Roman" w:hAnsi="Times New Roman" w:cs="Times New Roman"/>
          <w:bCs/>
        </w:rPr>
        <w:t xml:space="preserve">between handling each individual. </w:t>
      </w:r>
    </w:p>
    <w:p w14:paraId="6C2738EF" w14:textId="77777777" w:rsidR="0079366F" w:rsidRPr="00A9096C" w:rsidRDefault="0079366F" w:rsidP="001A318B">
      <w:pPr>
        <w:spacing w:line="480" w:lineRule="auto"/>
        <w:rPr>
          <w:rFonts w:ascii="Times New Roman" w:hAnsi="Times New Roman" w:cs="Times New Roman"/>
          <w:bCs/>
        </w:rPr>
      </w:pPr>
    </w:p>
    <w:p w14:paraId="7B7356DA" w14:textId="775CE89B" w:rsidR="00081302" w:rsidRPr="00A9096C" w:rsidRDefault="00E17214" w:rsidP="001A318B">
      <w:pPr>
        <w:spacing w:line="480" w:lineRule="auto"/>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2F57EF3F" w:rsidR="00E17214" w:rsidRPr="00A9096C" w:rsidRDefault="0079366F" w:rsidP="001A318B">
      <w:pPr>
        <w:spacing w:line="480" w:lineRule="auto"/>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 xml:space="preserve">CTAB extraction protocol </w:t>
      </w:r>
      <w:r w:rsidR="007A1D50">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Chunwongse, &amp; Tanksley, 1995)","plainTextFormattedCitation":"(Fulton, Chunwongse, &amp; Tanksley, 1995)","previouslyFormattedCitation":"(Fulton, Chunwongse, &amp; Tanksley, 1995)"},"properties":{"noteIndex":0},"schema":"https://github.com/citation-style-language/schema/raw/master/csl-citation.json"}</w:instrText>
      </w:r>
      <w:r w:rsidR="007A1D50">
        <w:rPr>
          <w:rFonts w:ascii="Times New Roman" w:hAnsi="Times New Roman" w:cs="Times New Roman"/>
          <w:bCs/>
        </w:rPr>
        <w:fldChar w:fldCharType="separate"/>
      </w:r>
      <w:r w:rsidR="009A1784" w:rsidRPr="009A1784">
        <w:rPr>
          <w:rFonts w:ascii="Times New Roman" w:hAnsi="Times New Roman" w:cs="Times New Roman"/>
          <w:bCs/>
          <w:noProof/>
        </w:rPr>
        <w:t>(Fulton, Chunwongse, &amp; Tanksley, 1995)</w:t>
      </w:r>
      <w:r w:rsidR="007A1D50">
        <w:rPr>
          <w:rFonts w:ascii="Times New Roman" w:hAnsi="Times New Roman" w:cs="Times New Roman"/>
          <w:bCs/>
        </w:rPr>
        <w:fldChar w:fldCharType="end"/>
      </w:r>
      <w:r w:rsidR="001A604A" w:rsidRPr="00A9096C">
        <w:rPr>
          <w:rFonts w:ascii="Times New Roman" w:hAnsi="Times New Roman" w:cs="Times New Roman"/>
          <w:bCs/>
        </w:rPr>
        <w:t xml:space="preserve">. </w:t>
      </w:r>
      <w:r w:rsidR="00573324">
        <w:rPr>
          <w:rFonts w:ascii="Times New Roman" w:hAnsi="Times New Roman" w:cs="Times New Roman"/>
          <w:bCs/>
        </w:rPr>
        <w:t xml:space="preserve">We </w:t>
      </w:r>
      <w:r w:rsidR="00A84C2D" w:rsidRPr="00A9096C">
        <w:rPr>
          <w:rFonts w:ascii="Times New Roman" w:hAnsi="Times New Roman" w:cs="Times New Roman"/>
          <w:bCs/>
        </w:rPr>
        <w:t>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w:t>
      </w:r>
      <w:r w:rsidR="00C671DF">
        <w:rPr>
          <w:rFonts w:ascii="Times New Roman" w:hAnsi="Times New Roman" w:cs="Times New Roman"/>
          <w:bCs/>
        </w:rPr>
        <w:t>with</w:t>
      </w:r>
      <w:r w:rsidR="00A84C2D" w:rsidRPr="00A9096C">
        <w:rPr>
          <w:rFonts w:ascii="Times New Roman" w:hAnsi="Times New Roman" w:cs="Times New Roman"/>
          <w:bCs/>
        </w:rPr>
        <w:t xml:space="preserve"> the high sensitivity </w:t>
      </w:r>
      <w:r w:rsidR="00C671DF">
        <w:rPr>
          <w:rFonts w:ascii="Times New Roman" w:hAnsi="Times New Roman" w:cs="Times New Roman"/>
          <w:bCs/>
        </w:rPr>
        <w:t xml:space="preserve">double-stranded </w:t>
      </w:r>
      <w:r w:rsidR="00A84C2D" w:rsidRPr="00A9096C">
        <w:rPr>
          <w:rFonts w:ascii="Times New Roman" w:hAnsi="Times New Roman" w:cs="Times New Roman"/>
          <w:bCs/>
        </w:rPr>
        <w:t xml:space="preserve">DNA quantification kit. </w:t>
      </w:r>
      <w:r w:rsidR="007A54E9">
        <w:rPr>
          <w:rFonts w:ascii="Times New Roman" w:hAnsi="Times New Roman" w:cs="Times New Roman"/>
          <w:bCs/>
        </w:rPr>
        <w:t>We</w:t>
      </w:r>
      <w:r w:rsidR="00A84C2D" w:rsidRPr="00A9096C">
        <w:rPr>
          <w:rFonts w:ascii="Times New Roman" w:hAnsi="Times New Roman" w:cs="Times New Roman"/>
          <w:bCs/>
        </w:rPr>
        <w:t xml:space="preserve"> </w:t>
      </w:r>
      <w:r w:rsidR="007A3D23">
        <w:rPr>
          <w:rFonts w:ascii="Times New Roman" w:hAnsi="Times New Roman" w:cs="Times New Roman"/>
          <w:bCs/>
        </w:rPr>
        <w:t>followed</w:t>
      </w:r>
      <w:r w:rsidR="00A84C2D" w:rsidRPr="00A9096C">
        <w:rPr>
          <w:rFonts w:ascii="Times New Roman" w:hAnsi="Times New Roman" w:cs="Times New Roman"/>
          <w:bCs/>
        </w:rPr>
        <w:t xml:space="preserve"> </w:t>
      </w:r>
      <w:r w:rsidR="007A1D50">
        <w:rPr>
          <w:rFonts w:ascii="Times New Roman" w:hAnsi="Times New Roman" w:cs="Times New Roman"/>
          <w:bCs/>
        </w:rPr>
        <w:fldChar w:fldCharType="begin" w:fldLock="1"/>
      </w:r>
      <w:r w:rsidR="00C8430E">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Kennedy, Pekár, &amp; Gillespie, 2017)","manualFormatting":"Krehenwinkel et al. (2017)","plainTextFormattedCitation":"(Krehenwinkel, Kennedy, Pekár, &amp; Gillespie, 2017)","previouslyFormattedCitation":"(Krehenwinkel, Kennedy, Pekár, &amp; Gillespie, 2017)"},"properties":{"noteIndex":0},"schema":"https://github.com/citation-style-language/schema/raw/master/csl-citation.json"}</w:instrText>
      </w:r>
      <w:r w:rsidR="007A1D50">
        <w:rPr>
          <w:rFonts w:ascii="Times New Roman" w:hAnsi="Times New Roman" w:cs="Times New Roman"/>
          <w:bCs/>
        </w:rPr>
        <w:fldChar w:fldCharType="separate"/>
      </w:r>
      <w:r w:rsidR="00415481" w:rsidRPr="00415481">
        <w:rPr>
          <w:rFonts w:ascii="Times New Roman" w:hAnsi="Times New Roman" w:cs="Times New Roman"/>
          <w:bCs/>
          <w:noProof/>
        </w:rPr>
        <w:t xml:space="preserve">Krehenwinkel et al. </w:t>
      </w:r>
      <w:r w:rsidR="00415481">
        <w:rPr>
          <w:rFonts w:ascii="Times New Roman" w:hAnsi="Times New Roman" w:cs="Times New Roman"/>
          <w:bCs/>
          <w:noProof/>
        </w:rPr>
        <w:t>(</w:t>
      </w:r>
      <w:r w:rsidR="00415481" w:rsidRPr="00415481">
        <w:rPr>
          <w:rFonts w:ascii="Times New Roman" w:hAnsi="Times New Roman" w:cs="Times New Roman"/>
          <w:bCs/>
          <w:noProof/>
        </w:rPr>
        <w:t>2017)</w:t>
      </w:r>
      <w:r w:rsidR="007A1D50">
        <w:rPr>
          <w:rFonts w:ascii="Times New Roman" w:hAnsi="Times New Roman" w:cs="Times New Roman"/>
          <w:bCs/>
        </w:rPr>
        <w:fldChar w:fldCharType="end"/>
      </w:r>
      <w:r w:rsidR="00A84C2D" w:rsidRPr="00A9096C">
        <w:rPr>
          <w:rFonts w:ascii="Times New Roman" w:hAnsi="Times New Roman" w:cs="Times New Roman"/>
          <w:bCs/>
        </w:rPr>
        <w:t xml:space="preserve"> to </w:t>
      </w:r>
      <w:r w:rsidR="00C671DF">
        <w:rPr>
          <w:rFonts w:ascii="Times New Roman" w:hAnsi="Times New Roman" w:cs="Times New Roman"/>
          <w:bCs/>
        </w:rPr>
        <w:t xml:space="preserve">isolate </w:t>
      </w:r>
      <w:r w:rsidR="00A84C2D" w:rsidRPr="00A9096C">
        <w:rPr>
          <w:rFonts w:ascii="Times New Roman" w:hAnsi="Times New Roman" w:cs="Times New Roman"/>
          <w:bCs/>
        </w:rPr>
        <w:t xml:space="preserve">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A84C2D" w:rsidRPr="00A9096C">
        <w:rPr>
          <w:rFonts w:ascii="Times New Roman" w:hAnsi="Times New Roman" w:cs="Times New Roman"/>
          <w:bCs/>
        </w:rPr>
        <w:t xml:space="preserve">DNA </w:t>
      </w:r>
      <w:r w:rsidR="00C671DF">
        <w:rPr>
          <w:rFonts w:ascii="Times New Roman" w:hAnsi="Times New Roman" w:cs="Times New Roman"/>
          <w:bCs/>
        </w:rPr>
        <w:t xml:space="preserve">with </w:t>
      </w:r>
      <w:proofErr w:type="spellStart"/>
      <w:r w:rsidR="00C671DF">
        <w:rPr>
          <w:rFonts w:ascii="Times New Roman" w:hAnsi="Times New Roman" w:cs="Times New Roman"/>
          <w:bCs/>
        </w:rPr>
        <w:t>Ampure</w:t>
      </w:r>
      <w:proofErr w:type="spellEnd"/>
      <w:r w:rsidR="00C671DF">
        <w:rPr>
          <w:rFonts w:ascii="Times New Roman" w:hAnsi="Times New Roman" w:cs="Times New Roman"/>
          <w:bCs/>
        </w:rPr>
        <w:t xml:space="preserve"> XP beads</w:t>
      </w:r>
      <w:r w:rsidR="00737668">
        <w:rPr>
          <w:rFonts w:ascii="Times New Roman" w:hAnsi="Times New Roman" w:cs="Times New Roman"/>
          <w:bCs/>
        </w:rPr>
        <w:t xml:space="preserve"> prior to PCR</w:t>
      </w:r>
      <w:r w:rsidR="00C671DF">
        <w:rPr>
          <w:rFonts w:ascii="Times New Roman" w:hAnsi="Times New Roman" w:cs="Times New Roman"/>
          <w:bCs/>
        </w:rPr>
        <w:t xml:space="preserve"> (Appendix E, Figure 1). </w:t>
      </w:r>
      <w:r w:rsidR="007A3D23">
        <w:rPr>
          <w:rFonts w:ascii="Times New Roman" w:hAnsi="Times New Roman" w:cs="Times New Roman"/>
          <w:bCs/>
        </w:rPr>
        <w:t>W</w:t>
      </w:r>
      <w:r w:rsidR="00A84C2D" w:rsidRPr="00A9096C">
        <w:rPr>
          <w:rFonts w:ascii="Times New Roman" w:hAnsi="Times New Roman" w:cs="Times New Roman"/>
          <w:bCs/>
        </w:rPr>
        <w:t xml:space="preserve">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w:t>
      </w:r>
      <w:r w:rsidR="00C671DF">
        <w:rPr>
          <w:rFonts w:ascii="Times New Roman" w:hAnsi="Times New Roman" w:cs="Times New Roman"/>
          <w:bCs/>
        </w:rPr>
        <w:t>creating a total sample volume of</w:t>
      </w:r>
      <w:r w:rsidR="00A84C2D" w:rsidRPr="00A9096C">
        <w:rPr>
          <w:rFonts w:ascii="Times New Roman" w:hAnsi="Times New Roman" w:cs="Times New Roman"/>
          <w:bCs/>
        </w:rPr>
        <w:t xml:space="preserve"> 40</w:t>
      </w:r>
      <w:r w:rsidR="00E4430E" w:rsidRPr="00E4430E">
        <w:rPr>
          <w:rFonts w:ascii="Symbol" w:hAnsi="Symbol" w:cs="Times New Roman"/>
          <w:bCs/>
        </w:rPr>
        <w:t></w:t>
      </w:r>
      <w:r w:rsidR="00A84C2D" w:rsidRPr="00A9096C">
        <w:rPr>
          <w:rFonts w:ascii="Times New Roman" w:hAnsi="Times New Roman" w:cs="Times New Roman"/>
          <w:bCs/>
        </w:rPr>
        <w:t xml:space="preserve">L), </w:t>
      </w:r>
      <w:r w:rsidR="00C671DF">
        <w:rPr>
          <w:rFonts w:ascii="Times New Roman" w:hAnsi="Times New Roman" w:cs="Times New Roman"/>
          <w:bCs/>
        </w:rPr>
        <w:t xml:space="preserve">mixed each sample </w:t>
      </w:r>
      <w:r w:rsidR="00A84C2D" w:rsidRPr="00A9096C">
        <w:rPr>
          <w:rFonts w:ascii="Times New Roman" w:hAnsi="Times New Roman" w:cs="Times New Roman"/>
          <w:bCs/>
        </w:rPr>
        <w:t xml:space="preserve">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w:t>
      </w:r>
      <w:r w:rsidR="00C671DF">
        <w:rPr>
          <w:rFonts w:ascii="Times New Roman" w:hAnsi="Times New Roman" w:cs="Times New Roman"/>
          <w:bCs/>
        </w:rPr>
        <w:t>-to-DNA</w:t>
      </w:r>
      <w:r w:rsidR="007A54E9">
        <w:rPr>
          <w:rFonts w:ascii="Times New Roman" w:hAnsi="Times New Roman" w:cs="Times New Roman"/>
          <w:bCs/>
        </w:rPr>
        <w:t xml:space="preserve"> ratio)</w:t>
      </w:r>
      <w:r w:rsidR="00AA1148">
        <w:rPr>
          <w:rFonts w:ascii="Times New Roman" w:hAnsi="Times New Roman" w:cs="Times New Roman"/>
          <w:bCs/>
        </w:rPr>
        <w:t xml:space="preserve">, </w:t>
      </w:r>
      <w:r w:rsidR="00C671DF">
        <w:rPr>
          <w:rFonts w:ascii="Times New Roman" w:hAnsi="Times New Roman" w:cs="Times New Roman"/>
          <w:bCs/>
        </w:rPr>
        <w:t>and kept</w:t>
      </w:r>
      <w:r w:rsidR="00A84C2D" w:rsidRPr="00A9096C">
        <w:rPr>
          <w:rFonts w:ascii="Times New Roman" w:hAnsi="Times New Roman" w:cs="Times New Roman"/>
          <w:bCs/>
        </w:rPr>
        <w:t xml:space="preserve"> the supernatan</w:t>
      </w:r>
      <w:r w:rsidR="00573324">
        <w:rPr>
          <w:rFonts w:ascii="Times New Roman" w:hAnsi="Times New Roman" w:cs="Times New Roman"/>
          <w:bCs/>
        </w:rPr>
        <w:t>t</w:t>
      </w:r>
      <w:r w:rsidR="007A54E9">
        <w:rPr>
          <w:rFonts w:ascii="Times New Roman" w:hAnsi="Times New Roman" w:cs="Times New Roman"/>
          <w:bCs/>
        </w:rPr>
        <w:t xml:space="preserve">. </w:t>
      </w:r>
      <w:r w:rsidR="00E17214" w:rsidRPr="00A9096C">
        <w:rPr>
          <w:rFonts w:ascii="Times New Roman" w:hAnsi="Times New Roman" w:cs="Times New Roman"/>
          <w:bCs/>
        </w:rPr>
        <w:t xml:space="preserve">With the supernatant, we </w:t>
      </w:r>
      <w:proofErr w:type="gramStart"/>
      <w:r w:rsidR="00E17214" w:rsidRPr="00A9096C">
        <w:rPr>
          <w:rFonts w:ascii="Times New Roman" w:hAnsi="Times New Roman" w:cs="Times New Roman"/>
          <w:bCs/>
        </w:rPr>
        <w:t>precipitating</w:t>
      </w:r>
      <w:proofErr w:type="gramEnd"/>
      <w:r w:rsidR="00573324">
        <w:rPr>
          <w:rFonts w:ascii="Times New Roman" w:hAnsi="Times New Roman" w:cs="Times New Roman"/>
          <w:bCs/>
        </w:rPr>
        <w:t xml:space="preserve"> the</w:t>
      </w:r>
      <w:r w:rsidR="00E17214" w:rsidRPr="00A9096C">
        <w:rPr>
          <w:rFonts w:ascii="Times New Roman" w:hAnsi="Times New Roman" w:cs="Times New Roman"/>
          <w:bCs/>
        </w:rPr>
        <w:t xml:space="preserve">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w:t>
      </w:r>
      <w:r w:rsidR="007A3D23">
        <w:rPr>
          <w:rFonts w:ascii="Times New Roman" w:hAnsi="Times New Roman" w:cs="Times New Roman"/>
          <w:bCs/>
        </w:rPr>
        <w:t>,</w:t>
      </w:r>
      <w:r w:rsidR="00E17214" w:rsidRPr="00A9096C">
        <w:rPr>
          <w:rFonts w:ascii="Times New Roman" w:hAnsi="Times New Roman" w:cs="Times New Roman"/>
          <w:bCs/>
        </w:rPr>
        <w:t xml:space="preserve"> and </w:t>
      </w:r>
      <w:r w:rsidR="007A3D23">
        <w:rPr>
          <w:rFonts w:ascii="Times New Roman" w:hAnsi="Times New Roman" w:cs="Times New Roman"/>
          <w:bCs/>
        </w:rPr>
        <w:t>washed</w:t>
      </w:r>
      <w:r w:rsidR="007A3D23" w:rsidRPr="00A9096C">
        <w:rPr>
          <w:rFonts w:ascii="Times New Roman" w:hAnsi="Times New Roman" w:cs="Times New Roman"/>
          <w:bCs/>
        </w:rPr>
        <w:t xml:space="preserve"> </w:t>
      </w:r>
      <w:r w:rsidR="00E17214" w:rsidRPr="00A9096C">
        <w:rPr>
          <w:rFonts w:ascii="Times New Roman" w:hAnsi="Times New Roman" w:cs="Times New Roman"/>
          <w:bCs/>
        </w:rPr>
        <w:t xml:space="preserve">DNA pellets with ethanol </w:t>
      </w:r>
      <w:r w:rsidR="00C671DF">
        <w:rPr>
          <w:rFonts w:ascii="Times New Roman" w:hAnsi="Times New Roman" w:cs="Times New Roman"/>
          <w:bCs/>
        </w:rPr>
        <w:t>(Appendix F)</w:t>
      </w:r>
      <w:r w:rsidR="00E17214" w:rsidRPr="00A9096C">
        <w:rPr>
          <w:rFonts w:ascii="Times New Roman" w:hAnsi="Times New Roman" w:cs="Times New Roman"/>
          <w:bCs/>
        </w:rPr>
        <w:t xml:space="preserve">. </w:t>
      </w:r>
      <w:r w:rsidR="00573324">
        <w:rPr>
          <w:rFonts w:ascii="Times New Roman" w:hAnsi="Times New Roman" w:cs="Times New Roman"/>
          <w:bCs/>
        </w:rPr>
        <w:t>We</w:t>
      </w:r>
      <w:r w:rsidR="00E17214" w:rsidRPr="00A9096C">
        <w:rPr>
          <w:rFonts w:ascii="Times New Roman" w:hAnsi="Times New Roman" w:cs="Times New Roman"/>
          <w:bCs/>
        </w:rPr>
        <w:t xml:space="preserve"> quantified</w:t>
      </w:r>
      <w:r w:rsidR="00573324">
        <w:rPr>
          <w:rFonts w:ascii="Times New Roman" w:hAnsi="Times New Roman" w:cs="Times New Roman"/>
          <w:bCs/>
        </w:rPr>
        <w:t xml:space="preserve"> this cleaned</w:t>
      </w:r>
      <w:r w:rsidR="00E17214" w:rsidRPr="00A9096C">
        <w:rPr>
          <w:rFonts w:ascii="Times New Roman" w:hAnsi="Times New Roman" w:cs="Times New Roman"/>
          <w:bCs/>
        </w:rPr>
        <w:t xml:space="preserve"> DNA again using a Qubit fluorometer and diluted all </w:t>
      </w:r>
      <w:r w:rsidR="00E17214" w:rsidRPr="00A9096C">
        <w:rPr>
          <w:rFonts w:ascii="Times New Roman" w:hAnsi="Times New Roman" w:cs="Times New Roman"/>
          <w:bCs/>
        </w:rPr>
        <w:lastRenderedPageBreak/>
        <w:t>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1A318B">
      <w:pPr>
        <w:spacing w:line="480" w:lineRule="auto"/>
        <w:rPr>
          <w:rFonts w:ascii="Times New Roman" w:hAnsi="Times New Roman" w:cs="Times New Roman"/>
          <w:bCs/>
        </w:rPr>
      </w:pPr>
    </w:p>
    <w:p w14:paraId="2E14A9A1" w14:textId="78ABB65E" w:rsidR="00DF0301" w:rsidRPr="00A9096C" w:rsidRDefault="00E17214" w:rsidP="001A318B">
      <w:pPr>
        <w:spacing w:line="480" w:lineRule="auto"/>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2BAB2C29" w14:textId="1B95D98F" w:rsidR="0076075F" w:rsidRDefault="00E06656" w:rsidP="001A318B">
      <w:pPr>
        <w:spacing w:line="480" w:lineRule="auto"/>
        <w:rPr>
          <w:rFonts w:ascii="Times New Roman" w:hAnsi="Times New Roman" w:cs="Times New Roman"/>
          <w:bCs/>
        </w:rPr>
      </w:pPr>
      <w:r>
        <w:rPr>
          <w:rFonts w:ascii="Times New Roman" w:hAnsi="Times New Roman" w:cs="Times New Roman"/>
          <w:bCs/>
        </w:rPr>
        <w:t xml:space="preserve">We amplified the </w:t>
      </w:r>
      <w:r w:rsidR="00DF0301" w:rsidRPr="00A9096C">
        <w:rPr>
          <w:rFonts w:ascii="Times New Roman" w:hAnsi="Times New Roman" w:cs="Times New Roman"/>
          <w:bCs/>
        </w:rPr>
        <w:t>CO</w:t>
      </w:r>
      <w:r w:rsidR="00531D71">
        <w:rPr>
          <w:rFonts w:ascii="Times New Roman" w:hAnsi="Times New Roman" w:cs="Times New Roman"/>
          <w:bCs/>
        </w:rPr>
        <w:t>1</w:t>
      </w:r>
      <w:r w:rsidR="00DF0301" w:rsidRPr="00A9096C">
        <w:rPr>
          <w:rFonts w:ascii="Times New Roman" w:hAnsi="Times New Roman" w:cs="Times New Roman"/>
          <w:bCs/>
        </w:rPr>
        <w:t xml:space="preserve"> gene </w:t>
      </w:r>
      <w:r>
        <w:rPr>
          <w:rFonts w:ascii="Times New Roman" w:hAnsi="Times New Roman" w:cs="Times New Roman"/>
          <w:bCs/>
        </w:rPr>
        <w:t xml:space="preserve">with general metazoan primers </w:t>
      </w:r>
      <w:r>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Zoology","id":"ITEM-3","issue":"34","issued":{"date-parts":[["2013"]]},"page":"1-14","publisher":"Frontiers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contents","type":"article-journal","volume":"10"},"uris":["http://www.mendeley.com/documents/?uuid=97e7cb9d-ec90-4210-a6f8-fac3b0a3f39b"]}],"mendeley":{"formattedCitation":"(Yu et al., 2012; Leray et al., 2013; Krehenwinkel et al., 2017)","manualFormatting":"(Yu et al., 2012; Leray et al., 2013; Krehenwinkel et al., 2017, Table 2)","plainTextFormattedCitation":"(Yu et al., 2012; Leray et al., 2013; Krehenwinkel et al., 2017)","previouslyFormattedCitation":"(Yu et al., 2012; Leray et al., 2013; Krehenwinkel et al., 2017)"},"properties":{"noteIndex":0},"schema":"https://github.com/citation-style-language/schema/raw/master/csl-citation.json"}</w:instrText>
      </w:r>
      <w:r>
        <w:rPr>
          <w:rFonts w:ascii="Times New Roman" w:hAnsi="Times New Roman" w:cs="Times New Roman"/>
          <w:bCs/>
        </w:rPr>
        <w:fldChar w:fldCharType="separate"/>
      </w:r>
      <w:r w:rsidR="009A1784" w:rsidRPr="009A1784">
        <w:rPr>
          <w:rFonts w:ascii="Times New Roman" w:hAnsi="Times New Roman" w:cs="Times New Roman"/>
          <w:bCs/>
          <w:noProof/>
        </w:rPr>
        <w:t>(Yu et al., 2012; Leray et al., 2013; Krehenwinkel et al., 2017</w:t>
      </w:r>
      <w:r w:rsidR="0076075F">
        <w:rPr>
          <w:rFonts w:ascii="Times New Roman" w:hAnsi="Times New Roman" w:cs="Times New Roman"/>
          <w:bCs/>
          <w:noProof/>
        </w:rPr>
        <w:t>, Table 2</w:t>
      </w:r>
      <w:r w:rsidR="009A1784" w:rsidRPr="009A1784">
        <w:rPr>
          <w:rFonts w:ascii="Times New Roman" w:hAnsi="Times New Roman" w:cs="Times New Roman"/>
          <w:bCs/>
          <w:noProof/>
        </w:rPr>
        <w:t>)</w:t>
      </w:r>
      <w:r>
        <w:rPr>
          <w:rFonts w:ascii="Times New Roman" w:hAnsi="Times New Roman" w:cs="Times New Roman"/>
          <w:bCs/>
        </w:rPr>
        <w:fldChar w:fldCharType="end"/>
      </w:r>
      <w:r>
        <w:rPr>
          <w:rFonts w:ascii="Times New Roman" w:hAnsi="Times New Roman" w:cs="Times New Roman"/>
          <w:bCs/>
        </w:rPr>
        <w:t xml:space="preserve">. </w:t>
      </w:r>
      <w:r w:rsidR="00636374">
        <w:rPr>
          <w:rFonts w:ascii="Times New Roman" w:hAnsi="Times New Roman" w:cs="Times New Roman"/>
          <w:bCs/>
        </w:rPr>
        <w:t xml:space="preserve">We </w:t>
      </w:r>
      <w:r w:rsidR="00636374" w:rsidRPr="00A9096C">
        <w:rPr>
          <w:rFonts w:ascii="Times New Roman" w:hAnsi="Times New Roman" w:cs="Times New Roman"/>
          <w:bCs/>
        </w:rPr>
        <w:t xml:space="preserve">performed all PCR </w:t>
      </w:r>
      <w:r w:rsidR="00636374">
        <w:rPr>
          <w:rFonts w:ascii="Times New Roman" w:hAnsi="Times New Roman" w:cs="Times New Roman"/>
          <w:bCs/>
        </w:rPr>
        <w:t>preparation</w:t>
      </w:r>
      <w:r w:rsidR="00636374" w:rsidRPr="00A9096C">
        <w:rPr>
          <w:rFonts w:ascii="Times New Roman" w:hAnsi="Times New Roman" w:cs="Times New Roman"/>
          <w:bCs/>
        </w:rPr>
        <w:t xml:space="preserve"> steps in a UV-sterilized biosafety cabinet. </w:t>
      </w:r>
      <w:r w:rsidR="0076075F">
        <w:rPr>
          <w:rFonts w:ascii="Times New Roman" w:hAnsi="Times New Roman" w:cs="Times New Roman"/>
          <w:bCs/>
        </w:rPr>
        <w:t>We used PCR reaction volumes of</w:t>
      </w:r>
      <w:r w:rsidR="00F3466C">
        <w:rPr>
          <w:rFonts w:ascii="Times New Roman" w:hAnsi="Times New Roman" w:cs="Times New Roman"/>
          <w:bCs/>
        </w:rPr>
        <w:t xml:space="preserve"> 25</w:t>
      </w:r>
      <w:r w:rsidR="00E4430E" w:rsidRPr="00E4430E">
        <w:rPr>
          <w:rFonts w:ascii="Symbol" w:hAnsi="Symbol" w:cs="Times New Roman"/>
          <w:bCs/>
        </w:rPr>
        <w:t></w:t>
      </w:r>
      <w:r w:rsidR="00F3466C">
        <w:rPr>
          <w:rFonts w:ascii="Times New Roman" w:hAnsi="Times New Roman" w:cs="Times New Roman"/>
          <w:bCs/>
        </w:rPr>
        <w:t>L</w:t>
      </w:r>
      <w:r w:rsidR="00636374">
        <w:rPr>
          <w:rFonts w:ascii="Times New Roman" w:hAnsi="Times New Roman" w:cs="Times New Roman"/>
          <w:bCs/>
        </w:rPr>
        <w:t xml:space="preserve"> (</w:t>
      </w:r>
      <w:r w:rsidR="00DF0301" w:rsidRPr="00A9096C">
        <w:rPr>
          <w:rFonts w:ascii="Times New Roman" w:hAnsi="Times New Roman" w:cs="Times New Roman"/>
          <w:bCs/>
        </w:rPr>
        <w:t>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L of each of the primers</w:t>
      </w:r>
      <w:r>
        <w:rPr>
          <w:rFonts w:ascii="Times New Roman" w:hAnsi="Times New Roman" w:cs="Times New Roman"/>
          <w:bCs/>
        </w:rPr>
        <w:t xml:space="preserve"> (</w:t>
      </w:r>
      <w:r w:rsidRPr="00A9096C">
        <w:rPr>
          <w:rFonts w:ascii="Times New Roman" w:hAnsi="Times New Roman" w:cs="Times New Roman"/>
          <w:bCs/>
        </w:rPr>
        <w:t xml:space="preserve">at </w:t>
      </w:r>
      <w:r w:rsidR="00817B92">
        <w:rPr>
          <w:rFonts w:ascii="Times New Roman" w:hAnsi="Times New Roman" w:cs="Times New Roman"/>
          <w:bCs/>
        </w:rPr>
        <w:t>10mM)</w:t>
      </w:r>
      <w:r w:rsidR="00DF0301" w:rsidRPr="00A9096C">
        <w:rPr>
          <w:rFonts w:ascii="Times New Roman" w:hAnsi="Times New Roman" w:cs="Times New Roman"/>
          <w:bCs/>
        </w:rPr>
        <w:t xml:space="preserve">,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w:t>
      </w:r>
      <w:r w:rsidR="00636374">
        <w:rPr>
          <w:rFonts w:ascii="Times New Roman" w:hAnsi="Times New Roman" w:cs="Times New Roman"/>
          <w:bCs/>
        </w:rPr>
        <w:t>)</w:t>
      </w:r>
      <w:r w:rsidR="00DF0301" w:rsidRPr="00A9096C">
        <w:rPr>
          <w:rFonts w:ascii="Times New Roman" w:hAnsi="Times New Roman" w:cs="Times New Roman"/>
          <w:bCs/>
        </w:rPr>
        <w:t xml:space="preserve">. </w:t>
      </w:r>
      <w:r w:rsidR="0076075F">
        <w:rPr>
          <w:rFonts w:ascii="Times New Roman" w:hAnsi="Times New Roman" w:cs="Times New Roman"/>
          <w:bCs/>
        </w:rPr>
        <w:t>We ran e</w:t>
      </w:r>
      <w:r w:rsidR="004B2E63" w:rsidRPr="00A9096C">
        <w:rPr>
          <w:rFonts w:ascii="Times New Roman" w:hAnsi="Times New Roman" w:cs="Times New Roman"/>
          <w:bCs/>
        </w:rPr>
        <w:t xml:space="preserve">ach sample in duplicate </w:t>
      </w:r>
      <w:r w:rsidR="00FA2014">
        <w:rPr>
          <w:rFonts w:ascii="Times New Roman" w:hAnsi="Times New Roman" w:cs="Times New Roman"/>
          <w:bCs/>
        </w:rPr>
        <w:t>along with</w:t>
      </w:r>
      <w:r w:rsidR="004B2E63" w:rsidRPr="00A9096C">
        <w:rPr>
          <w:rFonts w:ascii="Times New Roman" w:hAnsi="Times New Roman" w:cs="Times New Roman"/>
          <w:bCs/>
        </w:rPr>
        <w:t xml:space="preserve"> duplicated negative sample</w:t>
      </w:r>
      <w:r w:rsidR="00FA2014">
        <w:rPr>
          <w:rFonts w:ascii="Times New Roman" w:hAnsi="Times New Roman" w:cs="Times New Roman"/>
          <w:bCs/>
        </w:rPr>
        <w:t>s</w:t>
      </w:r>
      <w:r w:rsidR="004B2E63" w:rsidRPr="00A9096C">
        <w:rPr>
          <w:rFonts w:ascii="Times New Roman" w:hAnsi="Times New Roman" w:cs="Times New Roman"/>
          <w:bCs/>
        </w:rPr>
        <w:t xml:space="preserve"> each PCR run. </w:t>
      </w:r>
      <w:r w:rsidR="00636374">
        <w:rPr>
          <w:rFonts w:ascii="Times New Roman" w:hAnsi="Times New Roman" w:cs="Times New Roman"/>
          <w:bCs/>
        </w:rPr>
        <w:t>PCR reactions are as follows:</w:t>
      </w:r>
      <w:r w:rsidR="00D02629" w:rsidRPr="00A9096C">
        <w:rPr>
          <w:rFonts w:ascii="Times New Roman" w:hAnsi="Times New Roman" w:cs="Times New Roman"/>
          <w:bCs/>
        </w:rPr>
        <w:t xml:space="preserve"> </w:t>
      </w:r>
      <w:r w:rsidR="00190632" w:rsidRPr="00A9096C">
        <w:rPr>
          <w:rFonts w:ascii="Times New Roman" w:hAnsi="Times New Roman" w:cs="Times New Roman"/>
          <w:bCs/>
        </w:rPr>
        <w:t>initial</w:t>
      </w:r>
      <w:r w:rsidR="0022131C">
        <w:rPr>
          <w:rFonts w:ascii="Times New Roman" w:hAnsi="Times New Roman" w:cs="Times New Roman"/>
          <w:bCs/>
        </w:rPr>
        <w:t xml:space="preserve"> 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 minutes, then 35 cycles of</w:t>
      </w:r>
      <w:r w:rsidR="00342E81">
        <w:rPr>
          <w:rFonts w:ascii="Times New Roman" w:hAnsi="Times New Roman" w:cs="Times New Roman"/>
          <w:bCs/>
        </w:rPr>
        <w:t>: 1)</w:t>
      </w:r>
      <w:r w:rsidR="00D02629" w:rsidRPr="00A9096C">
        <w:rPr>
          <w:rFonts w:ascii="Times New Roman" w:hAnsi="Times New Roman" w:cs="Times New Roman"/>
          <w:bCs/>
        </w:rPr>
        <w:t xml:space="preserve">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w:t>
      </w:r>
      <w:r w:rsidR="00190632" w:rsidRPr="00A9096C">
        <w:rPr>
          <w:rFonts w:ascii="Times New Roman" w:hAnsi="Times New Roman" w:cs="Times New Roman"/>
          <w:bCs/>
        </w:rPr>
        <w:t xml:space="preserve"> </w:t>
      </w:r>
      <w:r w:rsidR="00342E81">
        <w:rPr>
          <w:rFonts w:ascii="Times New Roman" w:hAnsi="Times New Roman" w:cs="Times New Roman"/>
          <w:bCs/>
        </w:rPr>
        <w:t xml:space="preserve">2) </w:t>
      </w:r>
      <w:r w:rsidR="00D02629" w:rsidRPr="00A9096C">
        <w:rPr>
          <w:rFonts w:ascii="Times New Roman" w:hAnsi="Times New Roman" w:cs="Times New Roman"/>
          <w:bCs/>
        </w:rPr>
        <w:t>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22131C">
        <w:rPr>
          <w:rFonts w:ascii="Times New Roman" w:hAnsi="Times New Roman" w:cs="Times New Roman"/>
          <w:bCs/>
        </w:rPr>
        <w:t>nd</w:t>
      </w:r>
      <w:r w:rsidR="00190632" w:rsidRPr="00A9096C">
        <w:rPr>
          <w:rFonts w:ascii="Times New Roman" w:hAnsi="Times New Roman" w:cs="Times New Roman"/>
          <w:bCs/>
        </w:rPr>
        <w:t xml:space="preserve"> </w:t>
      </w:r>
      <w:r w:rsidR="00342E81">
        <w:rPr>
          <w:rFonts w:ascii="Times New Roman" w:hAnsi="Times New Roman" w:cs="Times New Roman"/>
          <w:bCs/>
        </w:rPr>
        <w:t xml:space="preserve">3) </w:t>
      </w:r>
      <w:r w:rsidR="00D02629" w:rsidRPr="00A9096C">
        <w:rPr>
          <w:rFonts w:ascii="Times New Roman" w:hAnsi="Times New Roman" w:cs="Times New Roman"/>
          <w:bCs/>
        </w:rPr>
        <w:t>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one minute</w:t>
      </w:r>
      <w:r w:rsidR="00636374">
        <w:rPr>
          <w:rFonts w:ascii="Times New Roman" w:hAnsi="Times New Roman" w:cs="Times New Roman"/>
          <w:bCs/>
        </w:rPr>
        <w:t xml:space="preserve">, followed by a final 5 minutes at </w:t>
      </w:r>
      <w:r w:rsidR="00D02629" w:rsidRPr="00A9096C">
        <w:rPr>
          <w:rFonts w:ascii="Times New Roman" w:hAnsi="Times New Roman" w:cs="Times New Roman"/>
          <w:bCs/>
        </w:rPr>
        <w:t>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w:t>
      </w:r>
      <w:r w:rsidR="00636374">
        <w:rPr>
          <w:rFonts w:ascii="Times New Roman" w:hAnsi="Times New Roman" w:cs="Times New Roman"/>
          <w:bCs/>
        </w:rPr>
        <w:t xml:space="preserve">. </w:t>
      </w:r>
      <w:r w:rsidR="0076075F">
        <w:rPr>
          <w:rFonts w:ascii="Times New Roman" w:hAnsi="Times New Roman" w:cs="Times New Roman"/>
          <w:bCs/>
        </w:rPr>
        <w:t xml:space="preserve">We cleaned PCR products with </w:t>
      </w:r>
      <w:proofErr w:type="spellStart"/>
      <w:r w:rsidR="0076075F">
        <w:rPr>
          <w:rFonts w:ascii="Times New Roman" w:hAnsi="Times New Roman" w:cs="Times New Roman"/>
          <w:bCs/>
        </w:rPr>
        <w:t>Ampure</w:t>
      </w:r>
      <w:proofErr w:type="spellEnd"/>
      <w:r w:rsidR="0076075F">
        <w:rPr>
          <w:rFonts w:ascii="Times New Roman" w:hAnsi="Times New Roman" w:cs="Times New Roman"/>
          <w:bCs/>
        </w:rPr>
        <w:t xml:space="preserve"> XP beads at a 0.8x bead-to-DNA ratio and resuspended from beads using a 10mM TRIS buffer. </w:t>
      </w:r>
    </w:p>
    <w:p w14:paraId="29F6AF33" w14:textId="77777777" w:rsidR="0022131C" w:rsidRPr="00A9096C" w:rsidRDefault="0022131C" w:rsidP="001A318B">
      <w:pPr>
        <w:spacing w:line="480" w:lineRule="auto"/>
        <w:rPr>
          <w:rFonts w:ascii="Times New Roman" w:hAnsi="Times New Roman" w:cs="Times New Roman"/>
          <w:bCs/>
        </w:rPr>
      </w:pPr>
    </w:p>
    <w:p w14:paraId="4D33D6ED" w14:textId="297B3E29" w:rsidR="00761C14" w:rsidRPr="00A9096C" w:rsidRDefault="00F3466C" w:rsidP="001A318B">
      <w:pPr>
        <w:spacing w:line="480" w:lineRule="auto"/>
        <w:rPr>
          <w:rFonts w:ascii="Times New Roman" w:hAnsi="Times New Roman" w:cs="Times New Roman"/>
          <w:bCs/>
        </w:rPr>
      </w:pPr>
      <w:r>
        <w:rPr>
          <w:rFonts w:ascii="Times New Roman" w:hAnsi="Times New Roman" w:cs="Times New Roman"/>
          <w:bCs/>
        </w:rPr>
        <w:t>We attached Illumina index primers with an additional PCR step</w:t>
      </w:r>
      <w:r w:rsidR="005D4C49">
        <w:rPr>
          <w:rFonts w:ascii="Times New Roman" w:hAnsi="Times New Roman" w:cs="Times New Roman"/>
          <w:bCs/>
        </w:rPr>
        <w:t xml:space="preserve"> following standard protocols</w:t>
      </w:r>
      <w:r>
        <w:rPr>
          <w:rFonts w:ascii="Times New Roman" w:hAnsi="Times New Roman" w:cs="Times New Roman"/>
          <w:bCs/>
        </w:rPr>
        <w:t xml:space="preserve">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w:t>
      </w:r>
      <w:r w:rsidR="005D4C49">
        <w:rPr>
          <w:rFonts w:ascii="Times New Roman" w:hAnsi="Times New Roman" w:cs="Times New Roman"/>
          <w:bCs/>
        </w:rPr>
        <w:t xml:space="preserve">, </w:t>
      </w:r>
      <w:r w:rsidR="005D4C49">
        <w:rPr>
          <w:rFonts w:ascii="Times New Roman" w:hAnsi="Times New Roman" w:cs="Times New Roman"/>
          <w:bCs/>
        </w:rPr>
        <w:fldChar w:fldCharType="begin" w:fldLock="1"/>
      </w:r>
      <w:r w:rsidR="002C27E4">
        <w:rPr>
          <w:rFonts w:ascii="Times New Roman" w:hAnsi="Times New Roman" w:cs="Times New Roman"/>
          <w:bCs/>
        </w:rPr>
        <w:instrText>ADDIN CSL_CITATION {"citationItems":[{"id":"ITEM-1","itemData":{"author":[{"dropping-particle":"","family":"Illumina","given":"","non-dropping-particle":"","parse-names":false,"suffix":""}],"container-title":"Nextera XT DNA Library Prep Reference Guide.","id":"ITEM-1","issue":"May","issued":{"date-parts":[["2019"]]},"page":"Document # 15031942 v05","title":"Illumina","type":"article-journal"},"uris":["http://www.mendeley.com/documents/?uuid=ee558bee-36e8-49e4-9701-52f04b6f1c4e"]}],"mendeley":{"formattedCitation":"(Illumina, 2019)","manualFormatting":"Illumina, 2019)","plainTextFormattedCitation":"(Illumina, 2019)","previouslyFormattedCitation":"(Illumina, 2019)"},"properties":{"noteIndex":0},"schema":"https://github.com/citation-style-language/schema/raw/master/csl-citation.json"}</w:instrText>
      </w:r>
      <w:r w:rsidR="005D4C49">
        <w:rPr>
          <w:rFonts w:ascii="Times New Roman" w:hAnsi="Times New Roman" w:cs="Times New Roman"/>
          <w:bCs/>
        </w:rPr>
        <w:fldChar w:fldCharType="separate"/>
      </w:r>
      <w:r w:rsidR="005D4C49" w:rsidRPr="005D4C49">
        <w:rPr>
          <w:rFonts w:ascii="Times New Roman" w:hAnsi="Times New Roman" w:cs="Times New Roman"/>
          <w:bCs/>
          <w:noProof/>
        </w:rPr>
        <w:t>Illumina, 2019)</w:t>
      </w:r>
      <w:r w:rsidR="005D4C49">
        <w:rPr>
          <w:rFonts w:ascii="Times New Roman" w:hAnsi="Times New Roman" w:cs="Times New Roman"/>
          <w:bCs/>
        </w:rPr>
        <w:fldChar w:fldCharType="end"/>
      </w:r>
      <w:r w:rsidR="007E2333" w:rsidRPr="00A9096C">
        <w:rPr>
          <w:rFonts w:ascii="Times New Roman" w:hAnsi="Times New Roman" w:cs="Times New Roman"/>
          <w:bCs/>
        </w:rPr>
        <w:t xml:space="preserve">. </w:t>
      </w:r>
      <w:r w:rsidR="0076075F">
        <w:rPr>
          <w:rFonts w:ascii="Times New Roman" w:hAnsi="Times New Roman" w:cs="Times New Roman"/>
          <w:bCs/>
        </w:rPr>
        <w:t>We combined</w:t>
      </w:r>
      <w:r w:rsidR="005D4C49">
        <w:rPr>
          <w:rFonts w:ascii="Times New Roman" w:hAnsi="Times New Roman" w:cs="Times New Roman"/>
          <w:bCs/>
        </w:rPr>
        <w:t xml:space="preserve"> duplicate samples</w:t>
      </w:r>
      <w:r w:rsidR="0076075F">
        <w:rPr>
          <w:rFonts w:ascii="Times New Roman" w:hAnsi="Times New Roman" w:cs="Times New Roman"/>
          <w:bCs/>
        </w:rPr>
        <w:t xml:space="preserve"> for which both duplicates successfully amplified </w:t>
      </w:r>
      <w:r w:rsidR="005D4C49">
        <w:rPr>
          <w:rFonts w:ascii="Times New Roman" w:hAnsi="Times New Roman" w:cs="Times New Roman"/>
          <w:bCs/>
        </w:rPr>
        <w:t>and diluted t</w:t>
      </w:r>
      <w:r w:rsidR="0076075F">
        <w:rPr>
          <w:rFonts w:ascii="Times New Roman" w:hAnsi="Times New Roman" w:cs="Times New Roman"/>
          <w:bCs/>
        </w:rPr>
        <w:t xml:space="preserve">o a concentration of 5nM. </w:t>
      </w:r>
      <w:r w:rsidR="00273017" w:rsidRPr="00A9096C">
        <w:rPr>
          <w:rFonts w:ascii="Times New Roman" w:hAnsi="Times New Roman" w:cs="Times New Roman"/>
          <w:bCs/>
        </w:rPr>
        <w:t>We multiplexed all samples with one negative</w:t>
      </w:r>
      <w:r w:rsidR="00D801AB" w:rsidRPr="00A9096C">
        <w:rPr>
          <w:rFonts w:ascii="Times New Roman" w:hAnsi="Times New Roman" w:cs="Times New Roman"/>
          <w:bCs/>
        </w:rPr>
        <w:t xml:space="preserve"> control</w:t>
      </w:r>
      <w:r w:rsidR="00273017"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011901">
        <w:rPr>
          <w:rFonts w:ascii="Times New Roman" w:hAnsi="Times New Roman" w:cs="Times New Roman"/>
          <w:bCs/>
        </w:rPr>
        <w:t xml:space="preserve">two </w:t>
      </w:r>
      <w:r w:rsidR="005D4C49">
        <w:rPr>
          <w:rFonts w:ascii="Times New Roman" w:hAnsi="Times New Roman" w:cs="Times New Roman"/>
          <w:bCs/>
        </w:rPr>
        <w:t xml:space="preserve">fungal clone </w:t>
      </w:r>
      <w:r w:rsidR="00011901">
        <w:rPr>
          <w:rFonts w:ascii="Times New Roman" w:hAnsi="Times New Roman" w:cs="Times New Roman"/>
          <w:bCs/>
        </w:rPr>
        <w:t>positive controls (</w:t>
      </w:r>
      <w:r w:rsidR="007E2333" w:rsidRPr="00A9096C">
        <w:rPr>
          <w:rFonts w:ascii="Times New Roman" w:hAnsi="Times New Roman" w:cs="Times New Roman"/>
          <w:bCs/>
        </w:rPr>
        <w:t>GenBank accession numbers: MG840195 and MG840196</w:t>
      </w:r>
      <w:r w:rsidR="00132203">
        <w:rPr>
          <w:rFonts w:ascii="Times New Roman" w:hAnsi="Times New Roman" w:cs="Times New Roman"/>
          <w:bCs/>
        </w:rPr>
        <w:t>;</w:t>
      </w:r>
      <w:r w:rsidR="007E2333" w:rsidRPr="00A9096C">
        <w:rPr>
          <w:rFonts w:ascii="Times New Roman" w:hAnsi="Times New Roman" w:cs="Times New Roman"/>
          <w:bCs/>
        </w:rPr>
        <w:t xml:space="preserve"> </w:t>
      </w:r>
      <w:r w:rsidR="00B31BFF">
        <w:rPr>
          <w:rFonts w:ascii="Times New Roman" w:hAnsi="Times New Roman" w:cs="Times New Roman"/>
          <w:bCs/>
        </w:rPr>
        <w:t xml:space="preserve"> </w:t>
      </w:r>
      <w:r w:rsidR="00481ED8">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Research","id":"ITEM-3","issue":"D1","issued":{"date-parts":[["2016"]]},"page":"D67-D72","title":"GenBank","type":"article-journal","volume":"44"},"uris":["http://www.mendeley.com/documents/?uuid=de9402a9-b535-4a83-b76f-26110024a564"]}],"mendeley":{"formattedCitation":"(Toju, Tanabe, Yamamoto, &amp; Sato, 2012; Clark, Karsch-Mizrachi, Lipman, Ostell, &amp; Sayers, 2016; Apigo &amp; Oono, 2018)","manualFormatting":"Apigo &amp; Oono, 2018; Clark et al., 2016; Toju et al., 2012)","plainTextFormattedCitation":"(Toju, Tanabe, Yamamoto, &amp; Sato, 2012; Clark, Karsch-Mizrachi, Lipman, Ostell, &amp; Sayers, 2016; Apigo &amp; Oono, 2018)","previouslyFormattedCitation":"(Toju, Tanabe, Yamamoto, &amp; Sato, 2012; Clark, Karsch-Mizrachi, Lipman, Ostell, &amp; Sayers, 2016; Apigo &amp; Oono, 2018)"},"properties":{"noteIndex":0},"schema":"https://github.com/citation-style-language/schema/raw/master/csl-citation.json"}</w:instrText>
      </w:r>
      <w:r w:rsidR="00481ED8">
        <w:rPr>
          <w:rFonts w:ascii="Times New Roman" w:hAnsi="Times New Roman" w:cs="Times New Roman"/>
          <w:bCs/>
        </w:rPr>
        <w:fldChar w:fldCharType="separate"/>
      </w:r>
      <w:r w:rsidR="00132203" w:rsidRPr="00132203">
        <w:rPr>
          <w:rFonts w:ascii="Times New Roman" w:hAnsi="Times New Roman" w:cs="Times New Roman"/>
          <w:bCs/>
          <w:noProof/>
        </w:rPr>
        <w:t>Apigo &amp; Oono, 2018; Clark et al., 2016; Toju et al., 2012)</w:t>
      </w:r>
      <w:r w:rsidR="00481ED8">
        <w:rPr>
          <w:rFonts w:ascii="Times New Roman" w:hAnsi="Times New Roman" w:cs="Times New Roman"/>
          <w:bCs/>
        </w:rPr>
        <w:fldChar w:fldCharType="end"/>
      </w:r>
      <w:r w:rsidR="00481ED8">
        <w:rPr>
          <w:rFonts w:ascii="Times New Roman" w:hAnsi="Times New Roman" w:cs="Times New Roman"/>
          <w:bCs/>
        </w:rPr>
        <w:t>.</w:t>
      </w:r>
      <w:r w:rsidR="007E2333" w:rsidRPr="00A9096C">
        <w:rPr>
          <w:rFonts w:ascii="Times New Roman" w:hAnsi="Times New Roman" w:cs="Times New Roman"/>
          <w:bCs/>
        </w:rPr>
        <w:t xml:space="preserve">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w:t>
      </w:r>
      <w:r w:rsidR="00011901">
        <w:rPr>
          <w:rFonts w:ascii="Times New Roman" w:hAnsi="Times New Roman" w:cs="Times New Roman"/>
          <w:bCs/>
        </w:rPr>
        <w:t>-</w:t>
      </w:r>
      <w:r w:rsidR="00BB4333" w:rsidRPr="00A9096C">
        <w:rPr>
          <w:rFonts w:ascii="Times New Roman" w:hAnsi="Times New Roman" w:cs="Times New Roman"/>
          <w:bCs/>
        </w:rPr>
        <w:t>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w:t>
      </w:r>
      <w:r w:rsidR="00CC0F3F" w:rsidRPr="00A9096C">
        <w:rPr>
          <w:rFonts w:ascii="Times New Roman" w:hAnsi="Times New Roman" w:cs="Times New Roman"/>
          <w:bCs/>
        </w:rPr>
        <w:lastRenderedPageBreak/>
        <w:t xml:space="preserve">software (v2.20) at the Core facility. </w:t>
      </w:r>
      <w:r w:rsidR="001A0FC6">
        <w:rPr>
          <w:rFonts w:ascii="Times New Roman" w:hAnsi="Times New Roman" w:cs="Times New Roman"/>
          <w:bCs/>
        </w:rPr>
        <w:t xml:space="preserve">Our full protocol from DNA extraction through submission for Illumina sequencing can be found in Appendix F. </w:t>
      </w:r>
    </w:p>
    <w:p w14:paraId="713ED0A5" w14:textId="11D7408E" w:rsidR="00081302" w:rsidRPr="00A9096C" w:rsidRDefault="00081302" w:rsidP="001A318B">
      <w:pPr>
        <w:spacing w:line="480" w:lineRule="auto"/>
        <w:rPr>
          <w:rFonts w:ascii="Times New Roman" w:hAnsi="Times New Roman" w:cs="Times New Roman"/>
          <w:bCs/>
        </w:rPr>
      </w:pPr>
    </w:p>
    <w:p w14:paraId="09D44FBF" w14:textId="7E6F6580" w:rsidR="00081302" w:rsidRPr="00A9096C" w:rsidRDefault="00081302" w:rsidP="001A318B">
      <w:pPr>
        <w:spacing w:line="480" w:lineRule="auto"/>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52FA3BC4" w14:textId="59E2D4BF" w:rsidR="0017585E" w:rsidRDefault="0017585E" w:rsidP="001A318B">
      <w:pPr>
        <w:spacing w:line="480" w:lineRule="auto"/>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00011901">
        <w:rPr>
          <w:rFonts w:ascii="Times New Roman" w:hAnsi="Times New Roman" w:cs="Times New Roman"/>
          <w:bCs/>
        </w:rPr>
        <w:t xml:space="preserve"> (max </w:t>
      </w:r>
      <w:proofErr w:type="spellStart"/>
      <w:r w:rsidR="00011901">
        <w:rPr>
          <w:rFonts w:ascii="Times New Roman" w:hAnsi="Times New Roman" w:cs="Times New Roman"/>
          <w:bCs/>
        </w:rPr>
        <w:t>ee</w:t>
      </w:r>
      <w:proofErr w:type="spellEnd"/>
      <w:r w:rsidR="00011901">
        <w:rPr>
          <w:rFonts w:ascii="Times New Roman" w:hAnsi="Times New Roman" w:cs="Times New Roman"/>
          <w:bCs/>
        </w:rPr>
        <w:t xml:space="preserve">  = 1.0)</w:t>
      </w:r>
      <w:r w:rsidR="009F3946">
        <w:rPr>
          <w:rFonts w:ascii="Times New Roman" w:hAnsi="Times New Roman" w:cs="Times New Roman"/>
          <w:bCs/>
        </w:rPr>
        <w:t>,</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w:t>
      </w:r>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0736A7">
        <w:rPr>
          <w:rFonts w:ascii="Times New Roman" w:hAnsi="Times New Roman" w:cs="Times New Roman"/>
          <w:bCs/>
        </w:rPr>
        <w:instrText>ADDIN CSL_CITATION {"citationItems":[{"id":"ITEM-1","itemData":{"DOI":"10.1101/081257","abstract":"Amplicon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C","non-dropping-particle":"","parse-names":false,"suffix":""}],"container-title":"bioRxiv","id":"ITEM-1","issued":{"date-parts":[["2016"]]},"page":"081257","title":"UNOISE2: improved error-correction for Illumina 16S and ITS amplicon sequencing","type":"article-journal"},"uris":["http://www.mendeley.com/documents/?uuid=e7d3aeb9-8e22-4654-ac3c-c6b6076a3959"]}],"mendeley":{"formattedCitation":"(Edgar, 2016)","manualFormatting":"Edgar, 2016, Appendix E, Figure 3)","plainTextFormattedCitation":"(Edgar, 2016)","previouslyFormattedCitation":"(Edgar,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Edgar, 2016</w:t>
      </w:r>
      <w:r w:rsidR="000736A7">
        <w:rPr>
          <w:rFonts w:ascii="Times New Roman" w:hAnsi="Times New Roman" w:cs="Times New Roman"/>
          <w:bCs/>
          <w:noProof/>
        </w:rPr>
        <w:t>, Appendix E, Figure 3</w:t>
      </w:r>
      <w:r w:rsidR="00521A8A" w:rsidRPr="00521A8A">
        <w:rPr>
          <w:rFonts w:ascii="Times New Roman" w:hAnsi="Times New Roman" w:cs="Times New Roman"/>
          <w:bCs/>
          <w:noProof/>
        </w:rPr>
        <w:t>)</w:t>
      </w:r>
      <w:r w:rsidR="00521A8A">
        <w:rPr>
          <w:rFonts w:ascii="Times New Roman" w:hAnsi="Times New Roman" w:cs="Times New Roman"/>
          <w:bCs/>
        </w:rPr>
        <w:fldChar w:fldCharType="end"/>
      </w:r>
      <w:r w:rsidR="00ED4C9B">
        <w:rPr>
          <w:rFonts w:ascii="Times New Roman" w:hAnsi="Times New Roman" w:cs="Times New Roman"/>
          <w:bCs/>
        </w:rPr>
        <w:t xml:space="preserve">. </w:t>
      </w:r>
      <w:r w:rsidR="00011901" w:rsidRPr="00A9096C">
        <w:rPr>
          <w:rFonts w:ascii="Times New Roman" w:hAnsi="Times New Roman" w:cs="Times New Roman"/>
          <w:bCs/>
        </w:rPr>
        <w:t>Prior to denoising</w:t>
      </w:r>
      <w:r w:rsidR="00011901">
        <w:rPr>
          <w:rFonts w:ascii="Times New Roman" w:hAnsi="Times New Roman" w:cs="Times New Roman"/>
          <w:bCs/>
        </w:rPr>
        <w:t xml:space="preserve"> with UNOISE3</w:t>
      </w:r>
      <w:r w:rsidR="00011901" w:rsidRPr="00A9096C">
        <w:rPr>
          <w:rFonts w:ascii="Times New Roman" w:hAnsi="Times New Roman" w:cs="Times New Roman"/>
          <w:bCs/>
        </w:rPr>
        <w:t xml:space="preserve">, we used </w:t>
      </w:r>
      <w:proofErr w:type="spellStart"/>
      <w:r w:rsidR="00011901" w:rsidRPr="00A9096C">
        <w:rPr>
          <w:rFonts w:ascii="Times New Roman" w:hAnsi="Times New Roman" w:cs="Times New Roman"/>
          <w:bCs/>
        </w:rPr>
        <w:t>cutadapt</w:t>
      </w:r>
      <w:proofErr w:type="spellEnd"/>
      <w:r w:rsidR="00011901" w:rsidRPr="00A9096C">
        <w:rPr>
          <w:rFonts w:ascii="Times New Roman" w:hAnsi="Times New Roman" w:cs="Times New Roman"/>
          <w:bCs/>
        </w:rPr>
        <w:t xml:space="preserve"> (version 1.18, </w:t>
      </w:r>
      <w:r w:rsidR="00011901">
        <w:rPr>
          <w:rFonts w:ascii="Times New Roman" w:hAnsi="Times New Roman" w:cs="Times New Roman"/>
          <w:bCs/>
        </w:rPr>
        <w:fldChar w:fldCharType="begin" w:fldLock="1"/>
      </w:r>
      <w:r w:rsidR="009A1784">
        <w:rPr>
          <w:rFonts w:ascii="Times New Roman" w:hAnsi="Times New Roman" w:cs="Times New Roman"/>
          <w:bCs/>
        </w:rPr>
        <w:instrText>ADDIN CSL_CITATION {"citationItems":[{"id":"ITEM-1","itemData":{"DOI":"doi:10.14806/ej.17.1.200","ISSN":"19950756","abstract":"I","author":[{"dropping-particle":"","family":"Martin","given":"Marcel","non-dropping-particle":"","parse-names":false,"suffix":""}],"container-title":"EMBNet Journal","id":"ITEM-1","issue":"1","issued":{"date-parts":[["2011"]]},"page":"10-12","title":"Cutadapt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00011901">
        <w:rPr>
          <w:rFonts w:ascii="Times New Roman" w:hAnsi="Times New Roman" w:cs="Times New Roman"/>
          <w:bCs/>
        </w:rPr>
        <w:fldChar w:fldCharType="separate"/>
      </w:r>
      <w:r w:rsidR="00011901" w:rsidRPr="00521A8A">
        <w:rPr>
          <w:rFonts w:ascii="Times New Roman" w:hAnsi="Times New Roman" w:cs="Times New Roman"/>
          <w:bCs/>
          <w:noProof/>
        </w:rPr>
        <w:t>Martin, 2011)</w:t>
      </w:r>
      <w:r w:rsidR="00011901">
        <w:rPr>
          <w:rFonts w:ascii="Times New Roman" w:hAnsi="Times New Roman" w:cs="Times New Roman"/>
          <w:bCs/>
        </w:rPr>
        <w:fldChar w:fldCharType="end"/>
      </w:r>
      <w:r w:rsidR="00011901" w:rsidRPr="00A9096C">
        <w:rPr>
          <w:rFonts w:ascii="Times New Roman" w:hAnsi="Times New Roman" w:cs="Times New Roman"/>
          <w:bCs/>
        </w:rPr>
        <w:t xml:space="preserve"> to remove primers from each sequence. </w:t>
      </w:r>
      <w:r w:rsidR="00ED4C9B">
        <w:rPr>
          <w:rFonts w:ascii="Times New Roman" w:hAnsi="Times New Roman" w:cs="Times New Roman"/>
          <w:bCs/>
        </w:rPr>
        <w:t xml:space="preserve">We also repeated analyses with the DADA2 algorithm run through R (dada2 package version 1.1.14.0;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Callahan et al., 2016)</w:t>
      </w:r>
      <w:r w:rsidR="00521A8A">
        <w:rPr>
          <w:rFonts w:ascii="Times New Roman" w:hAnsi="Times New Roman" w:cs="Times New Roman"/>
          <w:bCs/>
        </w:rPr>
        <w:fldChar w:fldCharType="end"/>
      </w:r>
      <w:r w:rsidR="00ED4C9B">
        <w:rPr>
          <w:rFonts w:ascii="Times New Roman" w:hAnsi="Times New Roman" w:cs="Times New Roman"/>
          <w:bCs/>
        </w:rPr>
        <w:t xml:space="preserve"> and with a data cleaning step run through </w:t>
      </w:r>
      <w:proofErr w:type="spellStart"/>
      <w:r w:rsidR="00ED4C9B">
        <w:rPr>
          <w:rFonts w:ascii="Times New Roman" w:hAnsi="Times New Roman" w:cs="Times New Roman"/>
          <w:bCs/>
        </w:rPr>
        <w:t>BBSplit</w:t>
      </w:r>
      <w:proofErr w:type="spellEnd"/>
      <w:r w:rsidR="00521A8A">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author":[{"dropping-particle":"","family":"Bushnell","given":"B","non-dropping-particle":"","parse-names":false,"suffix":""}],"id":"ITEM-1","issued":{"date-parts":[["2019"]]},"title":"BBMap","type":"article"},"uris":["http://www.mendeley.com/documents/?uuid=3064e923-2fc1-45f3-88c0-68750c062e22"]}],"mendeley":{"formattedCitation":"(Bushnell, 2019)","plainTextFormattedCitation":"(Bushnell, 2019)","previouslyFormattedCitation":"(Bushnell, 2019)"},"properties":{"noteIndex":0},"schema":"https://github.com/citation-style-language/schema/raw/master/csl-citation.json"}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(Bushnell, 2019)</w:t>
      </w:r>
      <w:r w:rsidR="00521A8A">
        <w:rPr>
          <w:rFonts w:ascii="Times New Roman" w:hAnsi="Times New Roman" w:cs="Times New Roman"/>
          <w:bCs/>
        </w:rPr>
        <w:fldChar w:fldCharType="end"/>
      </w:r>
      <w:r w:rsidR="00ED4C9B">
        <w:rPr>
          <w:rFonts w:ascii="Times New Roman" w:hAnsi="Times New Roman" w:cs="Times New Roman"/>
          <w:bCs/>
        </w:rPr>
        <w:t xml:space="preserve">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w:t>
      </w:r>
      <w:r w:rsidR="00011901">
        <w:rPr>
          <w:rFonts w:ascii="Times New Roman" w:hAnsi="Times New Roman" w:cs="Times New Roman"/>
          <w:bCs/>
        </w:rPr>
        <w:t xml:space="preserve"> </w:t>
      </w:r>
      <w:r w:rsidR="00817B92">
        <w:rPr>
          <w:rFonts w:ascii="Times New Roman" w:hAnsi="Times New Roman" w:cs="Times New Roman"/>
          <w:bCs/>
        </w:rPr>
        <w:t>(</w:t>
      </w:r>
      <w:r w:rsidR="00011901">
        <w:rPr>
          <w:rFonts w:ascii="Times New Roman" w:hAnsi="Times New Roman" w:cs="Times New Roman"/>
          <w:bCs/>
        </w:rPr>
        <w:t xml:space="preserve">because ASV assignment </w:t>
      </w:r>
      <w:r w:rsidR="00ED4C9B">
        <w:rPr>
          <w:rFonts w:ascii="Times New Roman" w:hAnsi="Times New Roman" w:cs="Times New Roman"/>
          <w:bCs/>
        </w:rPr>
        <w:t>is abundance-sensitive</w:t>
      </w:r>
      <w:r w:rsidR="00817B92">
        <w:rPr>
          <w:rFonts w:ascii="Times New Roman" w:hAnsi="Times New Roman" w:cs="Times New Roman"/>
          <w:bCs/>
        </w:rPr>
        <w:t>)</w:t>
      </w:r>
      <w:r w:rsidR="00011901">
        <w:rPr>
          <w:rFonts w:ascii="Times New Roman" w:hAnsi="Times New Roman" w:cs="Times New Roman"/>
          <w:bCs/>
        </w:rPr>
        <w:t>. We consider</w:t>
      </w:r>
      <w:r w:rsidR="00F7207F">
        <w:rPr>
          <w:rFonts w:ascii="Times New Roman" w:hAnsi="Times New Roman" w:cs="Times New Roman"/>
          <w:bCs/>
        </w:rPr>
        <w:t>ed</w:t>
      </w:r>
      <w:r w:rsidR="00011901">
        <w:rPr>
          <w:rFonts w:ascii="Times New Roman" w:hAnsi="Times New Roman" w:cs="Times New Roman"/>
          <w:bCs/>
        </w:rPr>
        <w:t xml:space="preserve"> analyses from the UNOISE3 algorithm only because </w:t>
      </w:r>
      <w:r w:rsidR="00ED4C9B">
        <w:rPr>
          <w:rFonts w:ascii="Times New Roman" w:hAnsi="Times New Roman" w:cs="Times New Roman"/>
          <w:bCs/>
        </w:rPr>
        <w:t xml:space="preserve">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w:t>
      </w:r>
      <w:r w:rsidR="00011901">
        <w:rPr>
          <w:rFonts w:ascii="Times New Roman" w:hAnsi="Times New Roman" w:cs="Times New Roman"/>
          <w:bCs/>
        </w:rPr>
        <w:t xml:space="preserve">reads </w:t>
      </w:r>
      <w:r w:rsidR="00900F4A">
        <w:rPr>
          <w:rFonts w:ascii="Times New Roman" w:hAnsi="Times New Roman" w:cs="Times New Roman"/>
          <w:bCs/>
        </w:rPr>
        <w:t>per positive control)</w:t>
      </w:r>
      <w:r w:rsidR="001E4B63">
        <w:rPr>
          <w:rFonts w:ascii="Times New Roman" w:hAnsi="Times New Roman" w:cs="Times New Roman"/>
          <w:bCs/>
        </w:rPr>
        <w:t xml:space="preserve"> and the cleaning step </w:t>
      </w:r>
      <w:r w:rsidR="00011901">
        <w:rPr>
          <w:rFonts w:ascii="Times New Roman" w:hAnsi="Times New Roman" w:cs="Times New Roman"/>
          <w:bCs/>
        </w:rPr>
        <w:t xml:space="preserve">paired with either DADA2 or UNOISE3 </w:t>
      </w:r>
      <w:r w:rsidR="001E4B63">
        <w:rPr>
          <w:rFonts w:ascii="Times New Roman" w:hAnsi="Times New Roman" w:cs="Times New Roman"/>
          <w:bCs/>
        </w:rPr>
        <w:t xml:space="preserve">did not increase </w:t>
      </w:r>
      <w:r w:rsidR="007E5E64">
        <w:rPr>
          <w:rFonts w:ascii="Times New Roman" w:hAnsi="Times New Roman" w:cs="Times New Roman"/>
          <w:bCs/>
        </w:rPr>
        <w:t xml:space="preserve">potential </w:t>
      </w:r>
      <w:r w:rsidR="001E4B63">
        <w:rPr>
          <w:rFonts w:ascii="Times New Roman" w:hAnsi="Times New Roman" w:cs="Times New Roman"/>
          <w:bCs/>
        </w:rPr>
        <w:t>diet DNA detection</w:t>
      </w:r>
      <w:r w:rsidR="00ED4C9B">
        <w:rPr>
          <w:rFonts w:ascii="Times New Roman" w:hAnsi="Times New Roman" w:cs="Times New Roman"/>
          <w:bCs/>
        </w:rPr>
        <w:t xml:space="preserve"> (summary and comparisons in </w:t>
      </w:r>
      <w:r w:rsidR="001A0FC6">
        <w:rPr>
          <w:rFonts w:ascii="Times New Roman" w:hAnsi="Times New Roman" w:cs="Times New Roman"/>
          <w:bCs/>
        </w:rPr>
        <w:t>Appendices A and B</w:t>
      </w:r>
      <w:r w:rsidR="00ED4C9B">
        <w:rPr>
          <w:rFonts w:ascii="Times New Roman" w:hAnsi="Times New Roman" w:cs="Times New Roman"/>
          <w:bCs/>
        </w:rPr>
        <w:t xml:space="preserve">). </w:t>
      </w:r>
    </w:p>
    <w:p w14:paraId="2D8F0BBC" w14:textId="77777777" w:rsidR="00011901" w:rsidRPr="00A9096C" w:rsidRDefault="00011901" w:rsidP="001A318B">
      <w:pPr>
        <w:spacing w:line="480" w:lineRule="auto"/>
        <w:rPr>
          <w:rFonts w:ascii="Times New Roman" w:hAnsi="Times New Roman" w:cs="Times New Roman"/>
          <w:bCs/>
        </w:rPr>
      </w:pPr>
    </w:p>
    <w:p w14:paraId="1BEE2C08" w14:textId="0BE18460" w:rsidR="00FE76FA" w:rsidRDefault="00F7207F" w:rsidP="001A318B">
      <w:pPr>
        <w:spacing w:line="480" w:lineRule="auto"/>
        <w:rPr>
          <w:rFonts w:ascii="Times New Roman" w:hAnsi="Times New Roman" w:cs="Times New Roman"/>
        </w:rPr>
      </w:pPr>
      <w:r>
        <w:rPr>
          <w:rFonts w:ascii="Times New Roman" w:hAnsi="Times New Roman" w:cs="Times New Roman"/>
          <w:bCs/>
        </w:rPr>
        <w:t>We</w:t>
      </w:r>
      <w:r w:rsidR="00FA30E9" w:rsidRPr="00A9096C">
        <w:rPr>
          <w:rFonts w:ascii="Times New Roman" w:hAnsi="Times New Roman" w:cs="Times New Roman"/>
          <w:bCs/>
        </w:rPr>
        <w:t xml:space="preserve"> created a list of </w:t>
      </w:r>
      <w:r w:rsidR="000B7D9C" w:rsidRPr="00A9096C">
        <w:rPr>
          <w:rFonts w:ascii="Times New Roman" w:hAnsi="Times New Roman" w:cs="Times New Roman"/>
          <w:bCs/>
        </w:rPr>
        <w:t xml:space="preserve">unique </w:t>
      </w:r>
      <w:r w:rsidR="00FA30E9"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r w:rsidR="00521A8A">
        <w:rPr>
          <w:rFonts w:ascii="Times New Roman" w:hAnsi="Times New Roman" w:cs="Times New Roman"/>
          <w:bCs/>
        </w:rPr>
        <w:fldChar w:fldCharType="begin" w:fldLock="1"/>
      </w:r>
      <w:r w:rsidR="00521A8A">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00521A8A">
        <w:rPr>
          <w:rFonts w:ascii="Times New Roman" w:hAnsi="Times New Roman" w:cs="Times New Roman"/>
          <w:bCs/>
        </w:rPr>
        <w:fldChar w:fldCharType="separate"/>
      </w:r>
      <w:r w:rsidR="00521A8A" w:rsidRPr="00521A8A">
        <w:rPr>
          <w:rFonts w:ascii="Times New Roman" w:hAnsi="Times New Roman" w:cs="Times New Roman"/>
          <w:bCs/>
          <w:noProof/>
        </w:rPr>
        <w:t>Huson et al., 2016)</w:t>
      </w:r>
      <w:r w:rsidR="00521A8A">
        <w:rPr>
          <w:rFonts w:ascii="Times New Roman" w:hAnsi="Times New Roman" w:cs="Times New Roman"/>
          <w:bCs/>
        </w:rPr>
        <w:fldChar w:fldCharType="end"/>
      </w:r>
      <w:r w:rsidR="00521A8A">
        <w:rPr>
          <w:rFonts w:ascii="Times New Roman" w:hAnsi="Times New Roman" w:cs="Times New Roman"/>
          <w:bCs/>
        </w:rPr>
        <w:t>,</w:t>
      </w:r>
      <w:r w:rsidR="00183A9E">
        <w:rPr>
          <w:rFonts w:ascii="Times New Roman" w:hAnsi="Times New Roman" w:cs="Times New Roman"/>
          <w:bCs/>
        </w:rPr>
        <w:t xml:space="preserve"> </w:t>
      </w:r>
      <w:r w:rsidR="00183A9E">
        <w:rPr>
          <w:rFonts w:ascii="Times New Roman" w:hAnsi="Times New Roman" w:cs="Times New Roman"/>
          <w:bCs/>
        </w:rPr>
        <w:lastRenderedPageBreak/>
        <w:t>using default settings</w:t>
      </w:r>
      <w:r w:rsidR="000D3A00">
        <w:rPr>
          <w:rFonts w:ascii="Times New Roman" w:hAnsi="Times New Roman" w:cs="Times New Roman"/>
          <w:bCs/>
        </w:rPr>
        <w:t xml:space="preserve"> (LCA=naïve, </w:t>
      </w:r>
      <w:proofErr w:type="spellStart"/>
      <w:r w:rsidR="000D3A00">
        <w:rPr>
          <w:rFonts w:ascii="Times New Roman" w:hAnsi="Times New Roman" w:cs="Times New Roman"/>
          <w:bCs/>
        </w:rPr>
        <w:t>MinScore</w:t>
      </w:r>
      <w:proofErr w:type="spellEnd"/>
      <w:r w:rsidR="000D3A00">
        <w:rPr>
          <w:rFonts w:ascii="Times New Roman" w:hAnsi="Times New Roman" w:cs="Times New Roman"/>
          <w:bCs/>
        </w:rPr>
        <w:t xml:space="preserve"> = 50.0, </w:t>
      </w:r>
      <w:proofErr w:type="spellStart"/>
      <w:r w:rsidR="000D3A00">
        <w:rPr>
          <w:rFonts w:ascii="Times New Roman" w:hAnsi="Times New Roman" w:cs="Times New Roman"/>
          <w:bCs/>
        </w:rPr>
        <w:t>MaxExpected</w:t>
      </w:r>
      <w:proofErr w:type="spellEnd"/>
      <w:r w:rsidR="000D3A00">
        <w:rPr>
          <w:rFonts w:ascii="Times New Roman" w:hAnsi="Times New Roman" w:cs="Times New Roman"/>
          <w:bCs/>
        </w:rPr>
        <w:t xml:space="preserve">  = 0.01, </w:t>
      </w:r>
      <w:proofErr w:type="spellStart"/>
      <w:r w:rsidR="000D3A00">
        <w:rPr>
          <w:rFonts w:ascii="Times New Roman" w:hAnsi="Times New Roman" w:cs="Times New Roman"/>
          <w:bCs/>
        </w:rPr>
        <w:t>TopPercent</w:t>
      </w:r>
      <w:proofErr w:type="spellEnd"/>
      <w:r w:rsidR="000D3A00">
        <w:rPr>
          <w:rFonts w:ascii="Times New Roman" w:hAnsi="Times New Roman" w:cs="Times New Roman"/>
          <w:bCs/>
        </w:rPr>
        <w:t xml:space="preserve"> = 10.0, </w:t>
      </w:r>
      <w:proofErr w:type="spellStart"/>
      <w:r w:rsidR="000D3A00">
        <w:rPr>
          <w:rFonts w:ascii="Times New Roman" w:hAnsi="Times New Roman" w:cs="Times New Roman"/>
          <w:bCs/>
        </w:rPr>
        <w:t>MinSupportPercent</w:t>
      </w:r>
      <w:proofErr w:type="spellEnd"/>
      <w:r w:rsidR="000D3A00">
        <w:rPr>
          <w:rFonts w:ascii="Times New Roman" w:hAnsi="Times New Roman" w:cs="Times New Roman"/>
          <w:bCs/>
        </w:rPr>
        <w:t xml:space="preserve"> = 0.05)</w:t>
      </w:r>
      <w:r w:rsidR="00183A9E">
        <w:rPr>
          <w:rFonts w:ascii="Times New Roman" w:hAnsi="Times New Roman" w:cs="Times New Roman"/>
          <w:bCs/>
        </w:rPr>
        <w:t xml:space="preserve"> and</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w:t>
      </w:r>
      <w:r w:rsidR="00B8174E">
        <w:rPr>
          <w:rFonts w:ascii="Times New Roman" w:hAnsi="Times New Roman" w:cs="Times New Roman"/>
          <w:bCs/>
        </w:rPr>
        <w:t xml:space="preserve">ten </w:t>
      </w:r>
      <w:r w:rsidR="00C76884">
        <w:rPr>
          <w:rFonts w:ascii="Times New Roman" w:hAnsi="Times New Roman" w:cs="Times New Roman"/>
          <w:bCs/>
        </w:rPr>
        <w:t xml:space="preserve">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w:t>
      </w:r>
      <w:r w:rsidR="00521A8A">
        <w:rPr>
          <w:rFonts w:ascii="Times New Roman" w:hAnsi="Times New Roman" w:cs="Times New Roman"/>
        </w:rPr>
        <w:t xml:space="preserve"> </w:t>
      </w:r>
      <w:r w:rsidR="00521A8A">
        <w:rPr>
          <w:rFonts w:ascii="Times New Roman" w:hAnsi="Times New Roman" w:cs="Times New Roman"/>
        </w:rPr>
        <w:fldChar w:fldCharType="begin" w:fldLock="1"/>
      </w:r>
      <w:r w:rsidR="007C776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Peinert, &amp; Leese, 2017)","plainTextFormattedCitation":"(Elbrecht, Peinert, &amp; Leese, 2017)","previouslyFormattedCitation":"(Elbrecht, Peinert, &amp; Leese, 2017)"},"properties":{"noteIndex":0},"schema":"https://github.com/citation-style-language/schema/raw/master/csl-citation.json"}</w:instrText>
      </w:r>
      <w:r w:rsidR="00521A8A">
        <w:rPr>
          <w:rFonts w:ascii="Times New Roman" w:hAnsi="Times New Roman" w:cs="Times New Roman"/>
        </w:rPr>
        <w:fldChar w:fldCharType="separate"/>
      </w:r>
      <w:r w:rsidR="009A1784" w:rsidRPr="009A1784">
        <w:rPr>
          <w:rFonts w:ascii="Times New Roman" w:hAnsi="Times New Roman" w:cs="Times New Roman"/>
          <w:noProof/>
        </w:rPr>
        <w:t>(Elbrecht, Peinert, &amp; Leese, 2017)</w:t>
      </w:r>
      <w:r w:rsidR="00521A8A">
        <w:rPr>
          <w:rFonts w:ascii="Times New Roman" w:hAnsi="Times New Roman" w:cs="Times New Roman"/>
        </w:rPr>
        <w:fldChar w:fldCharType="end"/>
      </w:r>
      <w:r w:rsidR="00521A8A">
        <w:rPr>
          <w:rFonts w:ascii="Times New Roman" w:hAnsi="Times New Roman" w:cs="Times New Roman"/>
        </w:rPr>
        <w:t>.</w:t>
      </w:r>
      <w:r w:rsidR="00FE76FA">
        <w:rPr>
          <w:rFonts w:ascii="Times New Roman" w:hAnsi="Times New Roman" w:cs="Times New Roman"/>
        </w:rPr>
        <w:t xml:space="preserve"> </w:t>
      </w:r>
    </w:p>
    <w:p w14:paraId="1F41D5C0" w14:textId="77777777" w:rsidR="001A6BC9" w:rsidRDefault="001A6BC9" w:rsidP="001A318B">
      <w:pPr>
        <w:spacing w:line="480" w:lineRule="auto"/>
        <w:rPr>
          <w:rFonts w:ascii="Times New Roman" w:hAnsi="Times New Roman" w:cs="Times New Roman"/>
        </w:rPr>
      </w:pPr>
    </w:p>
    <w:p w14:paraId="1E2A3DED" w14:textId="0BA5EDE7" w:rsidR="00281498" w:rsidRDefault="00281498" w:rsidP="001A318B">
      <w:pPr>
        <w:spacing w:line="480" w:lineRule="auto"/>
        <w:rPr>
          <w:rFonts w:ascii="Times New Roman" w:hAnsi="Times New Roman" w:cs="Times New Roman"/>
          <w:bCs/>
          <w:i/>
          <w:iCs/>
        </w:rPr>
      </w:pPr>
      <w:r>
        <w:rPr>
          <w:rFonts w:ascii="Times New Roman" w:hAnsi="Times New Roman" w:cs="Times New Roman"/>
          <w:bCs/>
          <w:i/>
          <w:iCs/>
        </w:rPr>
        <w:t>Detection of potential diet items</w:t>
      </w:r>
    </w:p>
    <w:p w14:paraId="1798D5CC" w14:textId="13C85A8F" w:rsidR="00E81C3B" w:rsidRDefault="001D2693" w:rsidP="00011901">
      <w:pPr>
        <w:spacing w:line="480" w:lineRule="auto"/>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w:t>
      </w:r>
      <w:r w:rsidR="00B8174E">
        <w:rPr>
          <w:rFonts w:ascii="Times New Roman" w:hAnsi="Times New Roman" w:cs="Times New Roman"/>
          <w:bCs/>
        </w:rPr>
        <w:t xml:space="preserve">the </w:t>
      </w:r>
      <w:r w:rsidR="00AA1148">
        <w:rPr>
          <w:rFonts w:ascii="Times New Roman" w:hAnsi="Times New Roman" w:cs="Times New Roman"/>
          <w:bCs/>
        </w:rPr>
        <w:t>natural</w:t>
      </w:r>
      <w:r>
        <w:rPr>
          <w:rFonts w:ascii="Times New Roman" w:hAnsi="Times New Roman" w:cs="Times New Roman"/>
          <w:bCs/>
        </w:rPr>
        <w:t xml:space="preserve"> environment</w:t>
      </w:r>
      <w:r w:rsidR="00B8174E">
        <w:rPr>
          <w:rFonts w:ascii="Times New Roman" w:hAnsi="Times New Roman" w:cs="Times New Roman"/>
          <w:bCs/>
        </w:rPr>
        <w:t xml:space="preserve"> and </w:t>
      </w:r>
      <w:r w:rsidR="00F914D8">
        <w:rPr>
          <w:rFonts w:ascii="Times New Roman" w:hAnsi="Times New Roman" w:cs="Times New Roman"/>
          <w:bCs/>
        </w:rPr>
        <w:t>feeding trials</w:t>
      </w:r>
      <w:r>
        <w:rPr>
          <w:rFonts w:ascii="Times New Roman" w:hAnsi="Times New Roman" w:cs="Times New Roman"/>
          <w:bCs/>
        </w:rPr>
        <w:t xml:space="preserve">, we </w:t>
      </w:r>
      <w:r w:rsidR="00F7207F">
        <w:rPr>
          <w:rFonts w:ascii="Times New Roman" w:hAnsi="Times New Roman" w:cs="Times New Roman"/>
          <w:bCs/>
        </w:rPr>
        <w:t>asked</w:t>
      </w:r>
      <w:r>
        <w:rPr>
          <w:rFonts w:ascii="Times New Roman" w:hAnsi="Times New Roman" w:cs="Times New Roman"/>
          <w:bCs/>
        </w:rPr>
        <w:t xml:space="preserve">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detection</w:t>
      </w:r>
      <w:r w:rsidR="004249DC">
        <w:rPr>
          <w:rFonts w:ascii="Times New Roman" w:hAnsi="Times New Roman" w:cs="Times New Roman"/>
          <w:bCs/>
        </w:rPr>
        <w:t xml:space="preserve"> of potential diet items for each consumer</w:t>
      </w:r>
      <w:r w:rsidR="00647593">
        <w:rPr>
          <w:rFonts w:ascii="Times New Roman" w:hAnsi="Times New Roman" w:cs="Times New Roman"/>
          <w:bCs/>
        </w:rPr>
        <w:t xml:space="preserve">. </w:t>
      </w:r>
      <w:r w:rsidR="00B8174E">
        <w:rPr>
          <w:rFonts w:ascii="Times New Roman" w:hAnsi="Times New Roman" w:cs="Times New Roman"/>
          <w:bCs/>
        </w:rPr>
        <w:t xml:space="preserve">For natural environment consumers, we examined all potential diet items (which could represent either diet or surface contaminants). </w:t>
      </w:r>
      <w:r>
        <w:rPr>
          <w:rFonts w:ascii="Times New Roman" w:hAnsi="Times New Roman" w:cs="Times New Roman"/>
          <w:bCs/>
        </w:rPr>
        <w:t xml:space="preserve">For </w:t>
      </w:r>
      <w:r w:rsidR="00C444C7">
        <w:rPr>
          <w:rFonts w:ascii="Times New Roman" w:hAnsi="Times New Roman" w:cs="Times New Roman"/>
          <w:bCs/>
        </w:rPr>
        <w:t>feeding trial</w:t>
      </w:r>
      <w:r w:rsidR="00B8174E">
        <w:rPr>
          <w:rFonts w:ascii="Times New Roman" w:hAnsi="Times New Roman" w:cs="Times New Roman"/>
          <w:bCs/>
        </w:rPr>
        <w:t xml:space="preserve">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w:t>
      </w:r>
      <w:r w:rsidR="00C444C7">
        <w:rPr>
          <w:rFonts w:ascii="Times New Roman" w:hAnsi="Times New Roman" w:cs="Times New Roman"/>
          <w:bCs/>
        </w:rPr>
        <w:t>feeding trial</w:t>
      </w:r>
      <w:r w:rsidR="00B8174E">
        <w:rPr>
          <w:rFonts w:ascii="Times New Roman" w:hAnsi="Times New Roman" w:cs="Times New Roman"/>
          <w:bCs/>
        </w:rPr>
        <w:t xml:space="preserve"> </w:t>
      </w:r>
      <w:r w:rsidR="007E1512">
        <w:rPr>
          <w:rFonts w:ascii="Times New Roman" w:hAnsi="Times New Roman" w:cs="Times New Roman"/>
          <w:bCs/>
        </w:rPr>
        <w:t>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xml:space="preserve">. </w:t>
      </w:r>
      <w:r w:rsidR="00727C9D">
        <w:rPr>
          <w:rFonts w:ascii="Times New Roman" w:hAnsi="Times New Roman" w:cs="Times New Roman"/>
          <w:bCs/>
        </w:rPr>
        <w:t>We</w:t>
      </w:r>
      <w:r w:rsidR="00011901">
        <w:rPr>
          <w:rFonts w:ascii="Times New Roman" w:hAnsi="Times New Roman" w:cs="Times New Roman"/>
          <w:bCs/>
        </w:rPr>
        <w:t xml:space="preserve"> rarefied</w:t>
      </w:r>
      <w:r w:rsidR="00F7207F">
        <w:rPr>
          <w:rFonts w:ascii="Times New Roman" w:hAnsi="Times New Roman" w:cs="Times New Roman"/>
          <w:bCs/>
        </w:rPr>
        <w:t xml:space="preserve"> </w:t>
      </w:r>
      <w:r w:rsidR="002C27E4">
        <w:rPr>
          <w:rFonts w:ascii="Times New Roman" w:hAnsi="Times New Roman" w:cs="Times New Roman"/>
          <w:bCs/>
        </w:rPr>
        <w:fldChar w:fldCharType="begin" w:fldLock="1"/>
      </w:r>
      <w:r w:rsidR="00DC189C">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2019)","manualFormatting":"(McKnight et al., 2019","plainTextFormattedCitation":"(McKnight et al., 2019)","previouslyFormattedCitation":"(McKnight et al., 2019)"},"properties":{"noteIndex":0},"schema":"https://github.com/citation-style-language/schema/raw/master/csl-citation.json"}</w:instrText>
      </w:r>
      <w:r w:rsidR="002C27E4">
        <w:rPr>
          <w:rFonts w:ascii="Times New Roman" w:hAnsi="Times New Roman" w:cs="Times New Roman"/>
          <w:bCs/>
        </w:rPr>
        <w:fldChar w:fldCharType="separate"/>
      </w:r>
      <w:r w:rsidR="002C27E4" w:rsidRPr="002C27E4">
        <w:rPr>
          <w:rFonts w:ascii="Times New Roman" w:hAnsi="Times New Roman" w:cs="Times New Roman"/>
          <w:bCs/>
          <w:noProof/>
        </w:rPr>
        <w:t>(McKnight et al., 2019</w:t>
      </w:r>
      <w:r w:rsidR="002C27E4">
        <w:rPr>
          <w:rFonts w:ascii="Times New Roman" w:hAnsi="Times New Roman" w:cs="Times New Roman"/>
          <w:bCs/>
        </w:rPr>
        <w:fldChar w:fldCharType="end"/>
      </w:r>
      <w:r w:rsidR="00F7207F">
        <w:rPr>
          <w:rFonts w:ascii="Times New Roman" w:hAnsi="Times New Roman" w:cs="Times New Roman"/>
          <w:bCs/>
        </w:rPr>
        <w:t>, Appendix E, Figure 4)</w:t>
      </w:r>
      <w:r w:rsidR="00011901">
        <w:rPr>
          <w:rFonts w:ascii="Times New Roman" w:hAnsi="Times New Roman" w:cs="Times New Roman"/>
          <w:bCs/>
        </w:rPr>
        <w:t xml:space="preserve"> based on the sample with the lowest sequencing depth which had been sequenced with 95%+ sampling completeness based on </w:t>
      </w:r>
      <w:proofErr w:type="spellStart"/>
      <w:r w:rsidR="00011901">
        <w:rPr>
          <w:rFonts w:ascii="Times New Roman" w:hAnsi="Times New Roman" w:cs="Times New Roman"/>
          <w:bCs/>
        </w:rPr>
        <w:t>iNEXT</w:t>
      </w:r>
      <w:proofErr w:type="spellEnd"/>
      <w:r w:rsidR="00011901">
        <w:rPr>
          <w:rFonts w:ascii="Times New Roman" w:hAnsi="Times New Roman" w:cs="Times New Roman"/>
          <w:bCs/>
        </w:rPr>
        <w:t xml:space="preserve"> (version 2.0.20) interpolation and extrapolation methods </w:t>
      </w:r>
      <w:r w:rsidR="00011901">
        <w:rPr>
          <w:rFonts w:ascii="Times New Roman" w:hAnsi="Times New Roman" w:cs="Times New Roman"/>
          <w:bCs/>
        </w:rPr>
        <w:fldChar w:fldCharType="begin" w:fldLock="1"/>
      </w:r>
      <w:r w:rsidR="000265B8">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2017)","manualFormatting":"(Hsieh &amp; Chao, 2017, 16,004 reads for natural environment and 55,205 reads for feeding trial consumers)","plainTextFormattedCitation":"(Hsieh &amp; Chao, 2017)","previouslyFormattedCitation":"(Hsieh &amp; Chao, 2017)"},"properties":{"noteIndex":0},"schema":"https://github.com/citation-style-language/schema/raw/master/csl-citation.json"}</w:instrText>
      </w:r>
      <w:r w:rsidR="00011901">
        <w:rPr>
          <w:rFonts w:ascii="Times New Roman" w:hAnsi="Times New Roman" w:cs="Times New Roman"/>
          <w:bCs/>
        </w:rPr>
        <w:fldChar w:fldCharType="separate"/>
      </w:r>
      <w:r w:rsidR="00011901" w:rsidRPr="00E94FDE">
        <w:rPr>
          <w:rFonts w:ascii="Times New Roman" w:hAnsi="Times New Roman" w:cs="Times New Roman"/>
          <w:bCs/>
          <w:noProof/>
        </w:rPr>
        <w:t>(Hsieh &amp; Chao, 2017</w:t>
      </w:r>
      <w:r w:rsidR="000265B8">
        <w:rPr>
          <w:rFonts w:ascii="Times New Roman" w:hAnsi="Times New Roman" w:cs="Times New Roman"/>
          <w:bCs/>
          <w:noProof/>
        </w:rPr>
        <w:t>, 16,004 reads for natural environment and 55,205 reads for feeding trial consumers</w:t>
      </w:r>
      <w:r w:rsidR="00011901" w:rsidRPr="00E94FDE">
        <w:rPr>
          <w:rFonts w:ascii="Times New Roman" w:hAnsi="Times New Roman" w:cs="Times New Roman"/>
          <w:bCs/>
          <w:noProof/>
        </w:rPr>
        <w:t>)</w:t>
      </w:r>
      <w:r w:rsidR="00011901">
        <w:rPr>
          <w:rFonts w:ascii="Times New Roman" w:hAnsi="Times New Roman" w:cs="Times New Roman"/>
          <w:bCs/>
        </w:rPr>
        <w:fldChar w:fldCharType="end"/>
      </w:r>
      <w:r w:rsidR="00011901">
        <w:rPr>
          <w:rFonts w:ascii="Times New Roman" w:hAnsi="Times New Roman" w:cs="Times New Roman"/>
          <w:bCs/>
        </w:rPr>
        <w:t xml:space="preserve">. We rarefied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w:t>
      </w:r>
      <w:r w:rsidR="00727C9D">
        <w:rPr>
          <w:rFonts w:ascii="Times New Roman" w:hAnsi="Times New Roman" w:cs="Times New Roman"/>
          <w:bCs/>
        </w:rPr>
        <w:lastRenderedPageBreak/>
        <w:t>function in</w:t>
      </w:r>
      <w:r w:rsidR="002C27E4">
        <w:rPr>
          <w:rFonts w:ascii="Times New Roman" w:hAnsi="Times New Roman" w:cs="Times New Roman"/>
          <w:bCs/>
        </w:rPr>
        <w:t xml:space="preserve"> the</w:t>
      </w:r>
      <w:r w:rsidR="00727C9D">
        <w:rPr>
          <w:rFonts w:ascii="Times New Roman" w:hAnsi="Times New Roman" w:cs="Times New Roman"/>
          <w:bCs/>
        </w:rPr>
        <w:t xml:space="preserve"> vegan </w:t>
      </w:r>
      <w:r w:rsidR="00F550DF">
        <w:rPr>
          <w:rFonts w:ascii="Times New Roman" w:hAnsi="Times New Roman" w:cs="Times New Roman"/>
          <w:bCs/>
        </w:rPr>
        <w:t xml:space="preserve">(version 2.5.6) </w:t>
      </w:r>
      <w:r w:rsidR="00727C9D">
        <w:rPr>
          <w:rFonts w:ascii="Times New Roman" w:hAnsi="Times New Roman" w:cs="Times New Roman"/>
          <w:bCs/>
        </w:rPr>
        <w:t>package in R</w:t>
      </w:r>
      <w:r w:rsidR="002C27E4">
        <w:rPr>
          <w:rFonts w:ascii="Times New Roman" w:hAnsi="Times New Roman" w:cs="Times New Roman"/>
          <w:bCs/>
        </w:rPr>
        <w:t xml:space="preserve"> and rarefied the field and lab consumers separately</w:t>
      </w:r>
      <w:r w:rsidR="00D67D8C">
        <w:rPr>
          <w:rFonts w:ascii="Times New Roman" w:hAnsi="Times New Roman" w:cs="Times New Roman"/>
          <w:bCs/>
        </w:rPr>
        <w:t xml:space="preserve">. </w:t>
      </w:r>
    </w:p>
    <w:p w14:paraId="309574EB" w14:textId="77777777" w:rsidR="00E81C3B" w:rsidRDefault="00E81C3B" w:rsidP="001A318B">
      <w:pPr>
        <w:spacing w:line="480" w:lineRule="auto"/>
        <w:rPr>
          <w:rFonts w:ascii="Times New Roman" w:hAnsi="Times New Roman" w:cs="Times New Roman"/>
          <w:bCs/>
        </w:rPr>
      </w:pPr>
    </w:p>
    <w:p w14:paraId="44819AED" w14:textId="26A24414" w:rsidR="00E81C3B" w:rsidRDefault="00026A1B" w:rsidP="001A318B">
      <w:pPr>
        <w:spacing w:line="480" w:lineRule="auto"/>
        <w:rPr>
          <w:rFonts w:ascii="Times New Roman" w:hAnsi="Times New Roman" w:cs="Times New Roman"/>
          <w:bCs/>
        </w:rPr>
      </w:pPr>
      <w:r>
        <w:rPr>
          <w:rFonts w:ascii="Times New Roman" w:hAnsi="Times New Roman" w:cs="Times New Roman"/>
          <w:bCs/>
        </w:rPr>
        <w:t>We then</w:t>
      </w:r>
      <w:r w:rsidR="007E70C8">
        <w:rPr>
          <w:rFonts w:ascii="Times New Roman" w:hAnsi="Times New Roman" w:cs="Times New Roman"/>
          <w:bCs/>
        </w:rPr>
        <w:t xml:space="preserve"> selected all ASVs </w:t>
      </w:r>
      <w:r w:rsidR="00C05A18">
        <w:rPr>
          <w:rFonts w:ascii="Times New Roman" w:hAnsi="Times New Roman" w:cs="Times New Roman"/>
          <w:bCs/>
        </w:rPr>
        <w:t>that</w:t>
      </w:r>
      <w:r w:rsidR="007E70C8">
        <w:rPr>
          <w:rFonts w:ascii="Times New Roman" w:hAnsi="Times New Roman" w:cs="Times New Roman"/>
          <w:bCs/>
        </w:rPr>
        <w:t xml:space="preserve"> matched</w:t>
      </w:r>
      <w:r w:rsidR="00D20A8B" w:rsidRPr="00D20A8B">
        <w:rPr>
          <w:rFonts w:ascii="Times New Roman" w:hAnsi="Times New Roman" w:cs="Times New Roman"/>
          <w:bCs/>
        </w:rPr>
        <w:t xml:space="preserve"> </w:t>
      </w:r>
      <w:r w:rsidR="00D20A8B">
        <w:rPr>
          <w:rFonts w:ascii="Times New Roman" w:hAnsi="Times New Roman" w:cs="Times New Roman"/>
          <w:bCs/>
        </w:rPr>
        <w:t xml:space="preserve">potential diet items for the natural environment consumers (Kingdom: Animalia; Clade: Bilateria, excluding consumer DNA) and just </w:t>
      </w:r>
      <w:r w:rsidR="007E70C8">
        <w:rPr>
          <w:rFonts w:ascii="Times New Roman" w:hAnsi="Times New Roman" w:cs="Times New Roman"/>
          <w:bCs/>
        </w:rPr>
        <w:t xml:space="preserve">the </w:t>
      </w:r>
      <w:r w:rsidR="00351744">
        <w:rPr>
          <w:rFonts w:ascii="Times New Roman" w:hAnsi="Times New Roman" w:cs="Times New Roman"/>
          <w:bCs/>
        </w:rPr>
        <w:t>offered</w:t>
      </w:r>
      <w:r w:rsidR="007E1512">
        <w:rPr>
          <w:rFonts w:ascii="Times New Roman" w:hAnsi="Times New Roman" w:cs="Times New Roman"/>
          <w:bCs/>
        </w:rPr>
        <w:t xml:space="preserve"> diet </w:t>
      </w:r>
      <w:r w:rsidR="007E70C8">
        <w:rPr>
          <w:rFonts w:ascii="Times New Roman" w:hAnsi="Times New Roman" w:cs="Times New Roman"/>
          <w:bCs/>
        </w:rPr>
        <w:t xml:space="preserve">item </w:t>
      </w:r>
      <w:r w:rsidR="001D2693">
        <w:rPr>
          <w:rFonts w:ascii="Times New Roman" w:hAnsi="Times New Roman" w:cs="Times New Roman"/>
          <w:bCs/>
        </w:rPr>
        <w:t>for the</w:t>
      </w:r>
      <w:r w:rsidR="00C444C7">
        <w:rPr>
          <w:rFonts w:ascii="Times New Roman" w:hAnsi="Times New Roman" w:cs="Times New Roman"/>
          <w:bCs/>
        </w:rPr>
        <w:t xml:space="preserve"> feeding trial</w:t>
      </w:r>
      <w:r w:rsidR="00D20A8B">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w:t>
      </w:r>
      <w:r w:rsidR="007E70C8">
        <w:rPr>
          <w:rFonts w:ascii="Times New Roman" w:hAnsi="Times New Roman" w:cs="Times New Roman"/>
          <w:bCs/>
        </w:rPr>
        <w:t>(</w:t>
      </w:r>
      <w:r w:rsidR="00DD6290">
        <w:rPr>
          <w:rFonts w:ascii="Times New Roman" w:hAnsi="Times New Roman" w:cs="Times New Roman"/>
          <w:bCs/>
        </w:rPr>
        <w:t xml:space="preserve">including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sidR="00DD6290">
        <w:rPr>
          <w:rFonts w:ascii="Times New Roman" w:hAnsi="Times New Roman" w:cs="Times New Roman"/>
          <w:bCs/>
        </w:rPr>
        <w:t>, excluding those which only matched to order</w:t>
      </w:r>
      <w:r w:rsidR="007E70C8">
        <w:rPr>
          <w:rFonts w:ascii="Times New Roman" w:hAnsi="Times New Roman" w:cs="Times New Roman"/>
          <w:bCs/>
        </w:rPr>
        <w:t>)</w:t>
      </w:r>
      <w:r w:rsidR="00D20A8B">
        <w:rPr>
          <w:rFonts w:ascii="Times New Roman" w:hAnsi="Times New Roman" w:cs="Times New Roman"/>
          <w:bCs/>
        </w:rPr>
        <w:t>.</w:t>
      </w:r>
      <w:r w:rsidR="001D2693">
        <w:rPr>
          <w:rFonts w:ascii="Times New Roman" w:hAnsi="Times New Roman" w:cs="Times New Roman"/>
          <w:bCs/>
        </w:rPr>
        <w:t xml:space="preserve"> </w:t>
      </w:r>
      <w:r w:rsidR="0001567C">
        <w:rPr>
          <w:rFonts w:ascii="Times New Roman" w:hAnsi="Times New Roman" w:cs="Times New Roman"/>
          <w:bCs/>
        </w:rPr>
        <w:t xml:space="preserve">Because the consumer species </w:t>
      </w:r>
      <w:r w:rsidR="0001567C" w:rsidRPr="005578BA">
        <w:rPr>
          <w:rFonts w:ascii="Times New Roman" w:hAnsi="Times New Roman" w:cs="Times New Roman"/>
          <w:bCs/>
          <w:i/>
          <w:iCs/>
        </w:rPr>
        <w:t xml:space="preserve">H. </w:t>
      </w:r>
      <w:proofErr w:type="spellStart"/>
      <w:r w:rsidR="0001567C" w:rsidRPr="005578BA">
        <w:rPr>
          <w:rFonts w:ascii="Times New Roman" w:hAnsi="Times New Roman" w:cs="Times New Roman"/>
          <w:bCs/>
          <w:i/>
          <w:iCs/>
        </w:rPr>
        <w:t>venatoria</w:t>
      </w:r>
      <w:proofErr w:type="spellEnd"/>
      <w:r w:rsidR="0001567C">
        <w:rPr>
          <w:rFonts w:ascii="Times New Roman" w:hAnsi="Times New Roman" w:cs="Times New Roman"/>
          <w:bCs/>
        </w:rPr>
        <w:t xml:space="preserve"> is the only species in the family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on Palmyra Atoll, removing consumer DNA meant excluding all ASVs that received a family-level taxonomic assignment of “</w:t>
      </w:r>
      <w:proofErr w:type="spellStart"/>
      <w:r w:rsidR="0001567C">
        <w:rPr>
          <w:rFonts w:ascii="Times New Roman" w:hAnsi="Times New Roman" w:cs="Times New Roman"/>
          <w:bCs/>
        </w:rPr>
        <w:t>Sparassidae</w:t>
      </w:r>
      <w:proofErr w:type="spellEnd"/>
      <w:r w:rsidR="0001567C">
        <w:rPr>
          <w:rFonts w:ascii="Times New Roman" w:hAnsi="Times New Roman" w:cs="Times New Roman"/>
          <w:bCs/>
        </w:rPr>
        <w:t xml:space="preserve">”. </w:t>
      </w:r>
      <w:r w:rsidR="00E9714B">
        <w:rPr>
          <w:rFonts w:ascii="Times New Roman" w:hAnsi="Times New Roman" w:cs="Times New Roman"/>
          <w:bCs/>
        </w:rPr>
        <w:t>As all ASVs received family-level taxonomic assignment, we pooled</w:t>
      </w:r>
      <w:r w:rsidR="006153AD">
        <w:rPr>
          <w:rFonts w:ascii="Times New Roman" w:hAnsi="Times New Roman" w:cs="Times New Roman"/>
          <w:bCs/>
        </w:rPr>
        <w:t xml:space="preserve"> ASVs</w:t>
      </w:r>
      <w:r w:rsidR="00C05A18">
        <w:rPr>
          <w:rFonts w:ascii="Times New Roman" w:hAnsi="Times New Roman" w:cs="Times New Roman"/>
          <w:bCs/>
        </w:rPr>
        <w:t xml:space="preserve"> that</w:t>
      </w:r>
      <w:r w:rsidR="006153AD">
        <w:rPr>
          <w:rFonts w:ascii="Times New Roman" w:hAnsi="Times New Roman" w:cs="Times New Roman"/>
          <w:bCs/>
        </w:rPr>
        <w:t xml:space="preserve">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taxonom</w:t>
      </w:r>
      <w:r w:rsidR="00D20A8B">
        <w:rPr>
          <w:rFonts w:ascii="Times New Roman" w:hAnsi="Times New Roman" w:cs="Times New Roman"/>
          <w:bCs/>
        </w:rPr>
        <w:t>ic unit</w:t>
      </w:r>
      <w:r w:rsidR="006153AD">
        <w:rPr>
          <w:rFonts w:ascii="Times New Roman" w:hAnsi="Times New Roman" w:cs="Times New Roman"/>
          <w:bCs/>
        </w:rPr>
        <w:t xml:space="preserve"> </w:t>
      </w:r>
      <w:r w:rsidR="00E9714B">
        <w:rPr>
          <w:rFonts w:ascii="Times New Roman" w:hAnsi="Times New Roman" w:cs="Times New Roman"/>
          <w:bCs/>
        </w:rPr>
        <w:t xml:space="preserve">using </w:t>
      </w:r>
      <w:r w:rsidR="006153AD">
        <w:rPr>
          <w:rFonts w:ascii="Times New Roman" w:hAnsi="Times New Roman" w:cs="Times New Roman"/>
          <w:bCs/>
        </w:rPr>
        <w:t>cumulative read abundance (</w:t>
      </w:r>
      <w:proofErr w:type="gramStart"/>
      <w:r w:rsidR="006153AD">
        <w:rPr>
          <w:rFonts w:ascii="Times New Roman" w:hAnsi="Times New Roman" w:cs="Times New Roman"/>
          <w:bCs/>
        </w:rPr>
        <w:t>i.e.</w:t>
      </w:r>
      <w:proofErr w:type="gramEnd"/>
      <w:r w:rsidR="006153AD">
        <w:rPr>
          <w:rFonts w:ascii="Times New Roman" w:hAnsi="Times New Roman" w:cs="Times New Roman"/>
          <w:bCs/>
        </w:rPr>
        <w:t xml:space="preserv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w:t>
      </w:r>
      <w:r w:rsidR="00E9714B">
        <w:rPr>
          <w:rFonts w:ascii="Times New Roman" w:hAnsi="Times New Roman" w:cs="Times New Roman"/>
          <w:bCs/>
        </w:rPr>
        <w:t xml:space="preserve">pooled </w:t>
      </w:r>
      <w:r w:rsidR="006153AD">
        <w:rPr>
          <w:rFonts w:ascii="Times New Roman" w:hAnsi="Times New Roman" w:cs="Times New Roman"/>
          <w:bCs/>
        </w:rPr>
        <w:t xml:space="preserve">into </w:t>
      </w:r>
      <w:r w:rsidR="006153AD">
        <w:rPr>
          <w:rFonts w:ascii="Times New Roman" w:hAnsi="Times New Roman" w:cs="Times New Roman"/>
          <w:bCs/>
          <w:i/>
          <w:iCs/>
        </w:rPr>
        <w:t>diet family A</w:t>
      </w:r>
      <w:r w:rsidR="006153AD">
        <w:rPr>
          <w:rFonts w:ascii="Times New Roman" w:hAnsi="Times New Roman" w:cs="Times New Roman"/>
          <w:bCs/>
        </w:rPr>
        <w:t xml:space="preserve"> taxono</w:t>
      </w:r>
      <w:r w:rsidR="00F914D8">
        <w:rPr>
          <w:rFonts w:ascii="Times New Roman" w:hAnsi="Times New Roman" w:cs="Times New Roman"/>
          <w:bCs/>
        </w:rPr>
        <w:t>mic unit</w:t>
      </w:r>
      <w:r w:rsidR="00E9714B">
        <w:rPr>
          <w:rFonts w:ascii="Times New Roman" w:hAnsi="Times New Roman" w:cs="Times New Roman"/>
          <w:bCs/>
        </w:rPr>
        <w:t>), a practice common in diet metabarcoding (</w:t>
      </w:r>
      <w:proofErr w:type="spellStart"/>
      <w:r w:rsidR="00E9714B">
        <w:rPr>
          <w:rFonts w:ascii="Times New Roman" w:hAnsi="Times New Roman" w:cs="Times New Roman"/>
          <w:bCs/>
        </w:rPr>
        <w:t>Kartzinel</w:t>
      </w:r>
      <w:proofErr w:type="spellEnd"/>
      <w:r w:rsidR="00E9714B">
        <w:rPr>
          <w:rFonts w:ascii="Times New Roman" w:hAnsi="Times New Roman" w:cs="Times New Roman"/>
          <w:bCs/>
        </w:rPr>
        <w:t xml:space="preserve"> et al., 2015) and predator-prey interaction (Brose et al., 2019) studies.</w:t>
      </w:r>
    </w:p>
    <w:p w14:paraId="1BA80B05" w14:textId="77777777" w:rsidR="006C6013" w:rsidRDefault="006C6013" w:rsidP="001A318B">
      <w:pPr>
        <w:spacing w:line="480" w:lineRule="auto"/>
        <w:rPr>
          <w:rFonts w:ascii="Times New Roman" w:hAnsi="Times New Roman" w:cs="Times New Roman"/>
          <w:bCs/>
        </w:rPr>
      </w:pPr>
    </w:p>
    <w:p w14:paraId="6DDF6D97" w14:textId="569CE885" w:rsidR="006C6013" w:rsidRDefault="00F914D8" w:rsidP="001A318B">
      <w:pPr>
        <w:spacing w:line="480" w:lineRule="auto"/>
        <w:rPr>
          <w:rFonts w:ascii="Times New Roman" w:hAnsi="Times New Roman" w:cs="Times New Roman"/>
          <w:bCs/>
          <w:i/>
          <w:iCs/>
        </w:rPr>
      </w:pPr>
      <w:r>
        <w:rPr>
          <w:rFonts w:ascii="Times New Roman" w:hAnsi="Times New Roman" w:cs="Times New Roman"/>
          <w:bCs/>
          <w:i/>
          <w:iCs/>
        </w:rPr>
        <w:t>Statistical analyses</w:t>
      </w:r>
    </w:p>
    <w:p w14:paraId="4BE0D850" w14:textId="600FC6A4" w:rsidR="00DE7098" w:rsidRDefault="00DE7098" w:rsidP="00DE7098">
      <w:pPr>
        <w:spacing w:line="480" w:lineRule="auto"/>
        <w:rPr>
          <w:rFonts w:ascii="Times New Roman" w:hAnsi="Times New Roman" w:cs="Times New Roman"/>
          <w:bCs/>
        </w:rPr>
      </w:pPr>
      <w:r>
        <w:rPr>
          <w:rFonts w:ascii="Times New Roman" w:hAnsi="Times New Roman" w:cs="Times New Roman"/>
          <w:bCs/>
        </w:rPr>
        <w:t>For potential diet detection and rarefied abundance in both sets of consumers (natural environment and feeding trial) we used generalized linear models to assess the effect of surface sterilization treatmen</w:t>
      </w:r>
      <w:r w:rsidR="004B449E">
        <w:rPr>
          <w:rFonts w:ascii="Times New Roman" w:hAnsi="Times New Roman" w:cs="Times New Roman"/>
          <w:bCs/>
        </w:rPr>
        <w:t>t</w:t>
      </w:r>
      <w:r>
        <w:rPr>
          <w:rFonts w:ascii="Times New Roman" w:hAnsi="Times New Roman" w:cs="Times New Roman"/>
          <w:bCs/>
        </w:rPr>
        <w:t xml:space="preserve">. For prey detection, </w:t>
      </w:r>
      <w:r w:rsidR="0073428D">
        <w:rPr>
          <w:rFonts w:ascii="Times New Roman" w:hAnsi="Times New Roman" w:cs="Times New Roman"/>
          <w:bCs/>
        </w:rPr>
        <w:t xml:space="preserve">we used </w:t>
      </w:r>
      <w:r>
        <w:rPr>
          <w:rFonts w:ascii="Times New Roman" w:hAnsi="Times New Roman" w:cs="Times New Roman"/>
          <w:bCs/>
        </w:rPr>
        <w:t xml:space="preserve">all potential (natural environment) or offered (feeding trial) diet item detection (presence-absence per sample) </w:t>
      </w:r>
      <w:r w:rsidR="0073428D">
        <w:rPr>
          <w:rFonts w:ascii="Times New Roman" w:hAnsi="Times New Roman" w:cs="Times New Roman"/>
          <w:bCs/>
        </w:rPr>
        <w:t xml:space="preserve">as </w:t>
      </w:r>
      <w:r>
        <w:rPr>
          <w:rFonts w:ascii="Times New Roman" w:hAnsi="Times New Roman" w:cs="Times New Roman"/>
          <w:bCs/>
        </w:rPr>
        <w:t xml:space="preserve">the response variable in the full model with </w:t>
      </w:r>
      <w:r w:rsidR="00F914D8">
        <w:rPr>
          <w:rFonts w:ascii="Times New Roman" w:hAnsi="Times New Roman" w:cs="Times New Roman"/>
          <w:bCs/>
        </w:rPr>
        <w:t>surface sterilization as a fixed effect and a binomial distribution.</w:t>
      </w:r>
      <w:r>
        <w:rPr>
          <w:rFonts w:ascii="Times New Roman" w:hAnsi="Times New Roman" w:cs="Times New Roman"/>
          <w:bCs/>
        </w:rPr>
        <w:t xml:space="preserve"> </w:t>
      </w:r>
      <w:r w:rsidR="007A6565">
        <w:rPr>
          <w:rFonts w:ascii="Times New Roman" w:hAnsi="Times New Roman" w:cs="Times New Roman"/>
          <w:bCs/>
        </w:rPr>
        <w:t>For rarefied diet abundance, we only assessed consumers for which we had detected diet and not those with no diet detection (n = 33 of 37 for natural environment;</w:t>
      </w:r>
      <w:r w:rsidR="007A6565" w:rsidRPr="00F41A55">
        <w:rPr>
          <w:rFonts w:ascii="Times New Roman" w:hAnsi="Times New Roman" w:cs="Times New Roman"/>
          <w:bCs/>
        </w:rPr>
        <w:t xml:space="preserve"> </w:t>
      </w:r>
      <w:r w:rsidR="007A6565">
        <w:rPr>
          <w:rFonts w:ascii="Times New Roman" w:hAnsi="Times New Roman" w:cs="Times New Roman"/>
          <w:bCs/>
        </w:rPr>
        <w:t xml:space="preserve">n = 14 of 19 for feeding trials). </w:t>
      </w:r>
      <w:r>
        <w:rPr>
          <w:rFonts w:ascii="Times New Roman" w:hAnsi="Times New Roman" w:cs="Times New Roman"/>
          <w:bCs/>
        </w:rPr>
        <w:t>For</w:t>
      </w:r>
      <w:r w:rsidR="007E5E64">
        <w:rPr>
          <w:rFonts w:ascii="Times New Roman" w:hAnsi="Times New Roman" w:cs="Times New Roman"/>
          <w:bCs/>
        </w:rPr>
        <w:t xml:space="preserve"> </w:t>
      </w:r>
      <w:r w:rsidR="007A6565">
        <w:rPr>
          <w:rFonts w:ascii="Times New Roman" w:hAnsi="Times New Roman" w:cs="Times New Roman"/>
          <w:bCs/>
        </w:rPr>
        <w:t xml:space="preserve">this </w:t>
      </w:r>
      <w:r w:rsidR="007A6565">
        <w:rPr>
          <w:rFonts w:ascii="Times New Roman" w:hAnsi="Times New Roman" w:cs="Times New Roman"/>
          <w:bCs/>
        </w:rPr>
        <w:lastRenderedPageBreak/>
        <w:t>model</w:t>
      </w:r>
      <w:r>
        <w:rPr>
          <w:rFonts w:ascii="Times New Roman" w:hAnsi="Times New Roman" w:cs="Times New Roman"/>
          <w:bCs/>
        </w:rPr>
        <w:t>, we treated</w:t>
      </w:r>
      <w:r w:rsidR="00F914D8">
        <w:rPr>
          <w:rFonts w:ascii="Times New Roman" w:hAnsi="Times New Roman" w:cs="Times New Roman"/>
          <w:bCs/>
        </w:rPr>
        <w:t xml:space="preserve"> the number of all potential (natural environment) or offered (</w:t>
      </w:r>
      <w:r w:rsidR="00055091">
        <w:rPr>
          <w:rFonts w:ascii="Times New Roman" w:hAnsi="Times New Roman" w:cs="Times New Roman"/>
          <w:bCs/>
        </w:rPr>
        <w:t>feeding trials</w:t>
      </w:r>
      <w:r w:rsidR="00F914D8">
        <w:rPr>
          <w:rFonts w:ascii="Times New Roman" w:hAnsi="Times New Roman" w:cs="Times New Roman"/>
          <w:bCs/>
        </w:rPr>
        <w:t xml:space="preserve">) diet DNA reads per sample as the response variable, surface sterilization treatment as a fixed effect, total read abundance of the sample (constant across all) as an offset term, and a Poisson or negative binomial distribution (to correct for overdispersion when needed). </w:t>
      </w:r>
      <w:r>
        <w:rPr>
          <w:rFonts w:ascii="Times New Roman" w:hAnsi="Times New Roman" w:cs="Times New Roman"/>
          <w:bCs/>
        </w:rPr>
        <w:t>We assessed differences in per sample potential diet richness among sterilization treatments for the natural environment consumers using generalized linear models with the number of potential diet items per sample as the response variable (both family-level taxonomic units or ASVs), surface sterilization treatment as the fixed effect and a Poisson or negative binomial distribution (to correct for overdispersion when needed). We assessed differences in potential diet item composition with family-level taxonomic units between surface sterilized and unsterilized consumers using a presence-absence PERMANOVA model fit with a binomial mixed effects model with surface sterilization treatment as a fixed effect, a random intercept term for potential diet item, and a random slope term for surface sterilization treatment. We also assessed ASV composition as a representation of potential prey composition using a canonical correspondence analysis (CCA) with surface sterilization as a predictor variable.</w:t>
      </w:r>
      <w:r w:rsidR="00F849B9">
        <w:rPr>
          <w:rFonts w:ascii="Times New Roman" w:hAnsi="Times New Roman" w:cs="Times New Roman"/>
          <w:bCs/>
        </w:rPr>
        <w:t xml:space="preserve"> We performed these analyses along with multiple other supplementary analyses and approaches, which can be found in the Supplementary Information (Appendix D and E). </w:t>
      </w:r>
      <w:r>
        <w:rPr>
          <w:rFonts w:ascii="Times New Roman" w:hAnsi="Times New Roman" w:cs="Times New Roman"/>
          <w:bCs/>
        </w:rPr>
        <w:t xml:space="preserve"> </w:t>
      </w:r>
    </w:p>
    <w:p w14:paraId="23D495A3" w14:textId="77777777" w:rsidR="00F914D8" w:rsidRPr="006C6013" w:rsidRDefault="00F914D8" w:rsidP="001A318B">
      <w:pPr>
        <w:spacing w:line="480" w:lineRule="auto"/>
        <w:rPr>
          <w:rFonts w:ascii="Times New Roman" w:hAnsi="Times New Roman" w:cs="Times New Roman"/>
          <w:bCs/>
          <w:i/>
          <w:iCs/>
        </w:rPr>
      </w:pPr>
    </w:p>
    <w:p w14:paraId="3209A20C" w14:textId="381C7114" w:rsidR="009B30C6" w:rsidRDefault="009B30C6" w:rsidP="001A318B">
      <w:pPr>
        <w:spacing w:line="480" w:lineRule="auto"/>
        <w:rPr>
          <w:rFonts w:ascii="Times New Roman" w:hAnsi="Times New Roman" w:cs="Times New Roman"/>
          <w:bCs/>
        </w:rPr>
      </w:pPr>
      <w:r>
        <w:rPr>
          <w:rFonts w:ascii="Times New Roman" w:hAnsi="Times New Roman" w:cs="Times New Roman"/>
          <w:bCs/>
        </w:rPr>
        <w:t>For all generalized linear models</w:t>
      </w:r>
      <w:r w:rsidR="00DE7098">
        <w:rPr>
          <w:rFonts w:ascii="Times New Roman" w:hAnsi="Times New Roman" w:cs="Times New Roman"/>
          <w:bCs/>
        </w:rPr>
        <w:t xml:space="preserve"> and mixed models</w:t>
      </w:r>
      <w:r>
        <w:rPr>
          <w:rFonts w:ascii="Times New Roman" w:hAnsi="Times New Roman" w:cs="Times New Roman"/>
          <w:bCs/>
        </w:rPr>
        <w:t>,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w:t>
      </w:r>
      <w:r w:rsidR="00567CC8">
        <w:rPr>
          <w:rFonts w:ascii="Times New Roman" w:hAnsi="Times New Roman" w:cs="Times New Roman"/>
          <w:bCs/>
        </w:rPr>
        <w:fldChar w:fldCharType="begin" w:fldLock="1"/>
      </w:r>
      <w:r w:rsidR="00567CC8">
        <w:rPr>
          <w:rFonts w:ascii="Times New Roman" w:hAnsi="Times New Roman" w:cs="Times New Roman"/>
          <w:bCs/>
        </w:rPr>
        <w:instrText>ADDIN CSL_CITATION {"citationItems":[{"id":"ITEM-1","itemData":{"DOI":"10.1101/132753","abstract":"Ecological phenomena are often measured in the form of count data. These data can be analyzed using generalized linear mixed models (GLMMs) when observations are correlated in ways that require random effects. However, count data are often zero-inflated, containing more zeros than would be expected from the standard error distributions used in GLMMs, e.g., parasite counts may be exactly zero for hosts with effective immune defenses but vary according to a negative binomial distribution for non-resistant hosts. We present a new R package, glmmTMB, that increases the range of models that can easily be fitted to count data using maximum likelihood estimation. The interface was developed to be familiar to users of the lme4 R package, a common tool for fitting GLMMs. To maximize speed and flexibility, estimation is done using Template Model Builder (TMB), utilizing automatic differentiation to estimate model gradients and the Laplace approximation for handling random effects. We demonstrate glmmTMB and compare it to other available methods using two ecological case studies. In general, glmmTMB is more flexible than other packages available for estimating zero-inflated models via maximum likelihood estimation and is faster than packages that use Markov chain Monte Carlo sampling for estimation; it is also more flexible for zero-inflated modelling than INLA, but speed comparisons vary with model and data structure. Our package can be used to fit GLMs and GLMMs with or without zero-inflation as well as hurdle models. By allowing ecologists to quickly estimate a wide variety of models using a single package, glmmTMB makes it easier to find appropriate models and test hypotheses to describe ecological processes.","author":[{"dropping-particle":"","family":"Brooks","given":"M.E.","non-dropping-particle":"","parse-names":false,"suffix":""},{"dropping-particle":"","family":"Kristensen","given":"Kasper","non-dropping-particle":"","parse-names":false,"suffix":""},{"dropping-particle":"","family":"Benthem","given":"Koen J.","non-dropping-particle":"van","parse-names":false,"suffix":""},{"dropping-particle":"","family":"Magnusson","given":"Arni","non-dropping-particle":"","parse-names":false,"suffix":""},{"dropping-particle":"","family":"Berg","given":"Casper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M","non-dropping-particle":"","parse-names":false,"suffix":""}],"container-title":"bioRxiv","id":"ITEM-1","issued":{"date-parts":[["2017"]]},"page":"132753","title":"Modeling Zero-Inflated Count Data With glmmTMB","type":"article-journal"},"uris":["http://www.mendeley.com/documents/?uuid=548af8c0-e25e-4171-94a9-58aba233b109"]}],"mendeley":{"formattedCitation":"(Brooks et al., 2017)","manualFormatting":"Brooks et al., 2017)","plainTextFormattedCitation":"(Brooks et al., 2017)","previouslyFormattedCitation":"(Brooks et al., 2017)"},"properties":{"noteIndex":0},"schema":"https://github.com/citation-style-language/schema/raw/master/csl-citation.json"}</w:instrText>
      </w:r>
      <w:r w:rsidR="00567CC8">
        <w:rPr>
          <w:rFonts w:ascii="Times New Roman" w:hAnsi="Times New Roman" w:cs="Times New Roman"/>
          <w:bCs/>
        </w:rPr>
        <w:fldChar w:fldCharType="separate"/>
      </w:r>
      <w:r w:rsidR="00567CC8" w:rsidRPr="00567CC8">
        <w:rPr>
          <w:rFonts w:ascii="Times New Roman" w:hAnsi="Times New Roman" w:cs="Times New Roman"/>
          <w:bCs/>
          <w:noProof/>
        </w:rPr>
        <w:t>Brooks et al., 2017)</w:t>
      </w:r>
      <w:r w:rsidR="00567CC8">
        <w:rPr>
          <w:rFonts w:ascii="Times New Roman" w:hAnsi="Times New Roman" w:cs="Times New Roman"/>
          <w:bCs/>
        </w:rPr>
        <w:fldChar w:fldCharType="end"/>
      </w:r>
      <w:r>
        <w:rPr>
          <w:rFonts w:ascii="Times New Roman" w:hAnsi="Times New Roman" w:cs="Times New Roman"/>
          <w:bCs/>
        </w:rPr>
        <w:t xml:space="preserve">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w:t>
      </w:r>
      <w:r>
        <w:rPr>
          <w:rFonts w:ascii="Times New Roman" w:hAnsi="Times New Roman" w:cs="Times New Roman"/>
          <w:bCs/>
        </w:rPr>
        <w:lastRenderedPageBreak/>
        <w:t>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r w:rsidR="00567CC8">
        <w:rPr>
          <w:rFonts w:ascii="Times New Roman" w:hAnsi="Times New Roman" w:cs="Times New Roman"/>
          <w:bCs/>
        </w:rPr>
        <w:fldChar w:fldCharType="begin" w:fldLock="1"/>
      </w:r>
      <w:r w:rsidR="00622000">
        <w:rPr>
          <w:rFonts w:ascii="Times New Roman" w:hAnsi="Times New Roman" w:cs="Times New Roman"/>
          <w:bCs/>
        </w:rPr>
        <w:instrText>ADDIN CSL_CITATION {"citationItems":[{"id":"ITEM-1","itemData":{"DOI":"10.1017/CBO9781107415324.004","ISBN":"9788578110796","ISSN":"1098-6596","PMID":"25246403","abstract":"applicability for this approach.","author":[{"dropping-particle":"","family":"Zuur","given":"Alain F.","non-dropping-particle":"","parse-names":false,"suffix":""},{"dropping-particle":"","family":"Ieno","given":"Elena N.","non-dropping-particle":"","parse-names":false,"suffix":""},{"dropping-particle":"","family":"Walker","given":"Neil J.","non-dropping-particle":"","parse-names":false,"suffix":""},{"dropping-particle":"","family":"Saveliev, Anatoly","given":"A.","non-dropping-particle":"","parse-names":false,"suffix":""},{"dropping-particle":"","family":"Smith","given":"Graham M.","non-dropping-particle":"","parse-names":false,"suffix":""}],"container-title":"Mixed Effects Models and Extensions in Ecology with R","id":"ITEM-1","issue":"9","issued":{"date-parts":[["2009"]]},"number-of-pages":"1689-1699","title":"Mixed Effects Models and Extensions in Ecology with R","type":"book","volume":"53"},"uris":["http://www.mendeley.com/documents/?uuid=4f26f789-cc78-4588-913f-4fa5b3589bc5"]},{"id":"ITEM-2","itemData":{"DOI":"10.1016/j.tree.2008.10.008","ISBN":"0169-5347","ISSN":"01695347","PMID":"19185386","abstract":"How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 © 2008 Elsevier Ltd. All rights reserved.","author":[{"dropping-particle":"","family":"Bolker","given":"Benjamin M.","non-dropping-particle":"","parse-names":false,"suffix":""},{"dropping-particle":"","family":"Brooks","given":"Mollie E.","non-dropping-particle":"","parse-names":false,"suffix":""},{"dropping-particle":"","family":"Clark","given":"Connie J.","non-dropping-particle":"","parse-names":false,"suffix":""},{"dropping-particle":"","family":"Geange","given":"Shane W.","non-dropping-particle":"","parse-names":false,"suffix":""},{"dropping-particle":"","family":"Poulsen","given":"John R.","non-dropping-particle":"","parse-names":false,"suffix":""},{"dropping-particle":"","family":"Stevens","given":"M. Henry H.","non-dropping-particle":"","parse-names":false,"suffix":""},{"dropping-particle":"","family":"White","given":"Jada Simone S.","non-dropping-particle":"","parse-names":false,"suffix":""}],"container-title":"Trends in Ecology and Evolution","id":"ITEM-2","issue":"3","issued":{"date-parts":[["2009"]]},"page":"127-135","title":"Generalized linear mixed models: a practical guide for ecology and evolution","type":"article-journal","volume":"24"},"uris":["http://www.mendeley.com/documents/?uuid=0c11a85f-e93e-4911-bf68-657d626de138"]}],"mendeley":{"formattedCitation":"(Bolker et al., 2009; Zuur, Ieno, Walker, Saveliev, Anatoly, &amp; Smith, 2009)","plainTextFormattedCitation":"(Bolker et al., 2009; Zuur, Ieno, Walker, Saveliev, Anatoly, &amp; Smith, 2009)","previouslyFormattedCitation":"(Bolker et al., 2009; Zuur, Ieno, Walker, Saveliev, Anatoly, &amp; Smith, 2009)"},"properties":{"noteIndex":0},"schema":"https://github.com/citation-style-language/schema/raw/master/csl-citation.json"}</w:instrText>
      </w:r>
      <w:r w:rsidR="00567CC8">
        <w:rPr>
          <w:rFonts w:ascii="Times New Roman" w:hAnsi="Times New Roman" w:cs="Times New Roman"/>
          <w:bCs/>
        </w:rPr>
        <w:fldChar w:fldCharType="separate"/>
      </w:r>
      <w:r w:rsidR="00D80860" w:rsidRPr="00D80860">
        <w:rPr>
          <w:rFonts w:ascii="Times New Roman" w:hAnsi="Times New Roman" w:cs="Times New Roman"/>
          <w:bCs/>
          <w:noProof/>
        </w:rPr>
        <w:t>(Bolker et al., 2009; Zuur, Ieno, Walker, Saveliev, Anatoly, &amp; Smith, 2009)</w:t>
      </w:r>
      <w:r w:rsidR="00567CC8">
        <w:rPr>
          <w:rFonts w:ascii="Times New Roman" w:hAnsi="Times New Roman" w:cs="Times New Roman"/>
          <w:bCs/>
        </w:rPr>
        <w:fldChar w:fldCharType="end"/>
      </w:r>
      <w:r w:rsidR="00567CC8">
        <w:rPr>
          <w:rFonts w:ascii="Times New Roman" w:hAnsi="Times New Roman" w:cs="Times New Roman"/>
          <w:bCs/>
        </w:rPr>
        <w:t xml:space="preserve">. </w:t>
      </w:r>
      <w:r w:rsidR="00AB219D">
        <w:rPr>
          <w:rFonts w:ascii="Times New Roman" w:hAnsi="Times New Roman" w:cs="Times New Roman"/>
          <w:bCs/>
        </w:rPr>
        <w:t>We performed the</w:t>
      </w:r>
      <w:r w:rsidR="00DE7098">
        <w:rPr>
          <w:rFonts w:ascii="Times New Roman" w:hAnsi="Times New Roman" w:cs="Times New Roman"/>
          <w:bCs/>
        </w:rPr>
        <w:t xml:space="preserve"> CCA analysis using the vegan package</w:t>
      </w:r>
      <w:r w:rsidR="00DA550F">
        <w:rPr>
          <w:rFonts w:ascii="Times New Roman" w:hAnsi="Times New Roman" w:cs="Times New Roman"/>
          <w:bCs/>
        </w:rPr>
        <w:t xml:space="preserve"> in R</w:t>
      </w:r>
      <w:r w:rsidR="00AB219D">
        <w:rPr>
          <w:rFonts w:ascii="Times New Roman" w:hAnsi="Times New Roman" w:cs="Times New Roman"/>
          <w:bCs/>
        </w:rPr>
        <w:t xml:space="preserve">, </w:t>
      </w:r>
      <w:r w:rsidR="00DE7098">
        <w:rPr>
          <w:rFonts w:ascii="Times New Roman" w:hAnsi="Times New Roman" w:cs="Times New Roman"/>
          <w:bCs/>
        </w:rPr>
        <w:t>compar</w:t>
      </w:r>
      <w:r w:rsidR="00AB219D">
        <w:rPr>
          <w:rFonts w:ascii="Times New Roman" w:hAnsi="Times New Roman" w:cs="Times New Roman"/>
          <w:bCs/>
        </w:rPr>
        <w:t>ing a model with surface sterilization as a fixed effect</w:t>
      </w:r>
      <w:r w:rsidR="00DE7098">
        <w:rPr>
          <w:rFonts w:ascii="Times New Roman" w:hAnsi="Times New Roman" w:cs="Times New Roman"/>
          <w:bCs/>
        </w:rPr>
        <w:t xml:space="preserve"> to a null model using an ANOVA. </w:t>
      </w:r>
      <w:r w:rsidR="001213F3">
        <w:rPr>
          <w:rFonts w:ascii="Times New Roman" w:hAnsi="Times New Roman" w:cs="Times New Roman"/>
          <w:bCs/>
        </w:rPr>
        <w:t xml:space="preserve">All raw data, data cleaning, and data analyses </w:t>
      </w:r>
      <w:r w:rsidR="00567CC8">
        <w:rPr>
          <w:rFonts w:ascii="Times New Roman" w:hAnsi="Times New Roman" w:cs="Times New Roman"/>
          <w:bCs/>
        </w:rPr>
        <w:t>are available online</w:t>
      </w:r>
      <w:r w:rsidR="00183A9E">
        <w:rPr>
          <w:rFonts w:ascii="Times New Roman" w:hAnsi="Times New Roman" w:cs="Times New Roman"/>
          <w:bCs/>
        </w:rPr>
        <w:t xml:space="preserve"> </w:t>
      </w:r>
      <w:r w:rsidR="004A002C">
        <w:rPr>
          <w:rFonts w:ascii="Times New Roman" w:hAnsi="Times New Roman" w:cs="Times New Roman"/>
          <w:bCs/>
        </w:rPr>
        <w:fldChar w:fldCharType="begin" w:fldLock="1"/>
      </w:r>
      <w:r w:rsidR="004A002C">
        <w:rPr>
          <w:rFonts w:ascii="Times New Roman" w:hAnsi="Times New Roman" w:cs="Times New Roman"/>
          <w:bCs/>
        </w:rPr>
        <w:instrText>ADDIN CSL_CITATION {"citationItems":[{"id":"ITEM-1","itemData":{"author":[{"dropping-particle":"","family":"Miller-ter Kuile","given":"Ana","non-dropping-particle":"","parse-names":false,"suffix":""}],"container-title":"Github Repository","id":"ITEM-1","issued":{"date-parts":[["2020"]]},"title":"DNA_Diet_Methods","type":"webpage"},"uris":["http://www.mendeley.com/documents/?uuid=db1eda7a-d685-426b-b587-35790b41f557"]},{"id":"ITEM-2","itemData":{"author":[{"dropping-particle":"","family":"Miller-ter Kuile","given":"Ana","non-dropping-particle":"","parse-names":false,"suffix":""}],"container-title":"NCBI BioProject Database","id":"ITEM-2","issued":{"date-parts":[["2020"]]},"title":"BioProject: PRJNA639981","type":"webpage"},"uris":["http://www.mendeley.com/documents/?uuid=f63b3914-161c-4fa1-8459-dcdfeb616690"]}],"mendeley":{"formattedCitation":"(Miller-ter Kuile, 2020b, 2020a)","plainTextFormattedCitation":"(Miller-ter Kuile, 2020b, 2020a)","previouslyFormattedCitation":"(Miller-ter Kuile, 2020b, 2020a)"},"properties":{"noteIndex":0},"schema":"https://github.com/citation-style-language/schema/raw/master/csl-citation.json"}</w:instrText>
      </w:r>
      <w:r w:rsidR="004A002C">
        <w:rPr>
          <w:rFonts w:ascii="Times New Roman" w:hAnsi="Times New Roman" w:cs="Times New Roman"/>
          <w:bCs/>
        </w:rPr>
        <w:fldChar w:fldCharType="separate"/>
      </w:r>
      <w:r w:rsidR="004A002C" w:rsidRPr="004A002C">
        <w:rPr>
          <w:rFonts w:ascii="Times New Roman" w:hAnsi="Times New Roman" w:cs="Times New Roman"/>
          <w:bCs/>
          <w:noProof/>
        </w:rPr>
        <w:t>(Miller-ter Kuile, 2020b, 2020a)</w:t>
      </w:r>
      <w:r w:rsidR="004A002C">
        <w:rPr>
          <w:rFonts w:ascii="Times New Roman" w:hAnsi="Times New Roman" w:cs="Times New Roman"/>
          <w:bCs/>
        </w:rPr>
        <w:fldChar w:fldCharType="end"/>
      </w:r>
      <w:r w:rsidR="001A0FC6">
        <w:rPr>
          <w:rFonts w:ascii="Times New Roman" w:hAnsi="Times New Roman" w:cs="Times New Roman"/>
          <w:bCs/>
        </w:rPr>
        <w:t>, and model outputs for primary and supplemental models can be found in Appendices C and D.</w:t>
      </w:r>
    </w:p>
    <w:p w14:paraId="0B812FC5" w14:textId="72F0C9D6" w:rsidR="00793F23" w:rsidRPr="00532C05" w:rsidRDefault="00793F23" w:rsidP="001A318B">
      <w:pPr>
        <w:spacing w:line="480" w:lineRule="auto"/>
        <w:rPr>
          <w:rFonts w:ascii="Times New Roman" w:hAnsi="Times New Roman" w:cs="Times New Roman"/>
          <w:bCs/>
          <w:i/>
          <w:iCs/>
        </w:rPr>
      </w:pPr>
    </w:p>
    <w:p w14:paraId="500AA05F" w14:textId="77777777" w:rsidR="007222CD" w:rsidRDefault="004E5D74" w:rsidP="001A318B">
      <w:pPr>
        <w:spacing w:line="480" w:lineRule="auto"/>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1A318B">
      <w:pPr>
        <w:spacing w:line="480" w:lineRule="auto"/>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376CBCEF" w:rsidR="0033087E" w:rsidRDefault="009D4791" w:rsidP="001A318B">
      <w:pPr>
        <w:spacing w:line="480" w:lineRule="auto"/>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w:t>
      </w:r>
      <w:r w:rsidR="00183A9E">
        <w:rPr>
          <w:rFonts w:ascii="Times New Roman" w:hAnsi="Times New Roman" w:cs="Times New Roman"/>
          <w:bCs/>
        </w:rPr>
        <w:t>Table 1</w:t>
      </w:r>
      <w:r w:rsidR="002054F2">
        <w:rPr>
          <w:rFonts w:ascii="Times New Roman" w:hAnsi="Times New Roman" w:cs="Times New Roman"/>
          <w:bCs/>
        </w:rPr>
        <w:t>)</w:t>
      </w:r>
      <w:r w:rsidR="007222CD">
        <w:rPr>
          <w:rFonts w:ascii="Times New Roman" w:hAnsi="Times New Roman" w:cs="Times New Roman"/>
          <w:bCs/>
        </w:rPr>
        <w:t xml:space="preserve">. </w:t>
      </w:r>
      <w:r w:rsidR="008C2BE4">
        <w:rPr>
          <w:rFonts w:ascii="Times New Roman" w:hAnsi="Times New Roman" w:cs="Times New Roman"/>
          <w:bCs/>
        </w:rPr>
        <w:t>Seventy</w:t>
      </w:r>
      <w:r w:rsidR="0033087E">
        <w:rPr>
          <w:rFonts w:ascii="Times New Roman" w:hAnsi="Times New Roman" w:cs="Times New Roman"/>
          <w:bCs/>
        </w:rPr>
        <w:t>-three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Twenty-three percent of the</w:t>
      </w:r>
      <w:r w:rsidR="001705CA">
        <w:rPr>
          <w:rFonts w:ascii="Times New Roman" w:hAnsi="Times New Roman" w:cs="Times New Roman"/>
          <w:bCs/>
        </w:rPr>
        <w:t xml:space="preserve"> total </w:t>
      </w:r>
      <w:r w:rsidR="007601C3">
        <w:rPr>
          <w:rFonts w:ascii="Times New Roman" w:hAnsi="Times New Roman" w:cs="Times New Roman"/>
          <w:bCs/>
        </w:rPr>
        <w:t xml:space="preserve">ASVs </w:t>
      </w:r>
      <w:r w:rsidR="0033087E">
        <w:rPr>
          <w:rFonts w:ascii="Times New Roman" w:hAnsi="Times New Roman" w:cs="Times New Roman"/>
          <w:bCs/>
        </w:rPr>
        <w:t xml:space="preserve">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w:t>
      </w:r>
      <w:r w:rsidR="001705CA">
        <w:rPr>
          <w:rFonts w:ascii="Times New Roman" w:hAnsi="Times New Roman" w:cs="Times New Roman"/>
          <w:bCs/>
        </w:rPr>
        <w:t xml:space="preserve"> (the remaining</w:t>
      </w:r>
      <w:r w:rsidR="002160A3">
        <w:rPr>
          <w:rFonts w:ascii="Times New Roman" w:hAnsi="Times New Roman" w:cs="Times New Roman"/>
          <w:bCs/>
        </w:rPr>
        <w:t xml:space="preserve"> 73</w:t>
      </w:r>
      <w:r w:rsidR="001705CA">
        <w:rPr>
          <w:rFonts w:ascii="Times New Roman" w:hAnsi="Times New Roman" w:cs="Times New Roman"/>
          <w:bCs/>
        </w:rPr>
        <w:t xml:space="preserve"> ASVs corresponded to non-diet items, including fungi, bacteria, and human DNA). </w:t>
      </w:r>
      <w:r w:rsidR="003E0820">
        <w:rPr>
          <w:rFonts w:ascii="Times New Roman" w:hAnsi="Times New Roman" w:cs="Times New Roman"/>
          <w:bCs/>
        </w:rPr>
        <w:t xml:space="preserve">ASVs that matched to the consumer comprised the majority of each sample (98 ± 0.6% of rarefied abundance compared to 1.5 ± 0.6% for </w:t>
      </w:r>
      <w:r w:rsidR="007E5E64">
        <w:rPr>
          <w:rFonts w:ascii="Times New Roman" w:hAnsi="Times New Roman" w:cs="Times New Roman"/>
          <w:bCs/>
        </w:rPr>
        <w:t xml:space="preserve">potential </w:t>
      </w:r>
      <w:r w:rsidR="003E0820">
        <w:rPr>
          <w:rFonts w:ascii="Times New Roman" w:hAnsi="Times New Roman" w:cs="Times New Roman"/>
          <w:bCs/>
        </w:rPr>
        <w:t xml:space="preserve">diet and 0.3 ± 0.1% for non-diet). </w:t>
      </w:r>
      <w:r w:rsidR="0033087E">
        <w:rPr>
          <w:rFonts w:ascii="Times New Roman" w:hAnsi="Times New Roman" w:cs="Times New Roman"/>
          <w:bCs/>
        </w:rPr>
        <w:t xml:space="preserve">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w:t>
      </w:r>
      <w:r w:rsidR="0033087E">
        <w:rPr>
          <w:rFonts w:ascii="Times New Roman" w:hAnsi="Times New Roman" w:cs="Times New Roman"/>
          <w:bCs/>
        </w:rPr>
        <w:lastRenderedPageBreak/>
        <w:t xml:space="preserve">level and order-level taxonomic assignment. </w:t>
      </w:r>
      <w:r w:rsidR="009A6280">
        <w:rPr>
          <w:rFonts w:ascii="Times New Roman" w:hAnsi="Times New Roman" w:cs="Times New Roman"/>
          <w:bCs/>
        </w:rPr>
        <w:t xml:space="preserve">In MEGAN, the family-level assignments family-level assignments corresponded to 100% coverage results </w:t>
      </w:r>
      <w:r w:rsidR="006D1356">
        <w:rPr>
          <w:rFonts w:ascii="Times New Roman" w:hAnsi="Times New Roman" w:cs="Times New Roman"/>
          <w:bCs/>
        </w:rPr>
        <w:t xml:space="preserve">suggesting </w:t>
      </w:r>
      <w:r w:rsidR="00DA550F">
        <w:rPr>
          <w:rFonts w:ascii="Times New Roman" w:hAnsi="Times New Roman" w:cs="Times New Roman"/>
          <w:bCs/>
        </w:rPr>
        <w:t>evidence of no</w:t>
      </w:r>
      <w:r w:rsidR="00605C63">
        <w:rPr>
          <w:rFonts w:ascii="Times New Roman" w:hAnsi="Times New Roman" w:cs="Times New Roman"/>
          <w:bCs/>
        </w:rPr>
        <w:t xml:space="preserve"> mitochondrial pseudogenes</w:t>
      </w:r>
      <w:r w:rsidR="006D1356">
        <w:rPr>
          <w:rFonts w:ascii="Times New Roman" w:hAnsi="Times New Roman" w:cs="Times New Roman"/>
          <w:bCs/>
        </w:rPr>
        <w:t xml:space="preserve"> </w:t>
      </w:r>
      <w:r w:rsidR="00605C63">
        <w:rPr>
          <w:rFonts w:ascii="Times New Roman" w:hAnsi="Times New Roman" w:cs="Times New Roman"/>
          <w:bCs/>
        </w:rPr>
        <w:t>(</w:t>
      </w:r>
      <w:r w:rsidR="006D1356">
        <w:rPr>
          <w:rFonts w:ascii="Times New Roman" w:hAnsi="Times New Roman" w:cs="Times New Roman"/>
          <w:bCs/>
        </w:rPr>
        <w:t>NUMTs</w:t>
      </w:r>
      <w:r w:rsidR="00605C63">
        <w:rPr>
          <w:rFonts w:ascii="Times New Roman" w:hAnsi="Times New Roman" w:cs="Times New Roman"/>
          <w:bCs/>
        </w:rPr>
        <w:t>)</w:t>
      </w:r>
      <w:r w:rsidR="006D1356">
        <w:rPr>
          <w:rFonts w:ascii="Times New Roman" w:hAnsi="Times New Roman" w:cs="Times New Roman"/>
          <w:bCs/>
        </w:rPr>
        <w:t xml:space="preserve"> at the family level </w:t>
      </w:r>
      <w:r w:rsidR="00380F13">
        <w:rPr>
          <w:rFonts w:ascii="Times New Roman" w:hAnsi="Times New Roman" w:cs="Times New Roman"/>
          <w:bCs/>
        </w:rPr>
        <w:fldChar w:fldCharType="begin" w:fldLock="1"/>
      </w:r>
      <w:r w:rsidR="008B644C">
        <w:rPr>
          <w:rFonts w:ascii="Times New Roman" w:hAnsi="Times New Roman" w:cs="Times New Roman"/>
          <w:bCs/>
        </w:rPr>
        <w:instrText>ADDIN CSL_CITATION {"citationItems":[{"id":"ITEM-1","itemData":{"DOI":"10.1139/gen-2015-0228","ISSN":"08312796","PMID":"27611697","abstract":"We developed a novel protocol with superior quantitative analysis results for DNA metabarcoding of Collembola, a major soil microarthropod order. Degenerate PCR primers were designed for conserved regions in the mitochondrial cytochrome c oxidase subunit I (mtCOI) and 16S ribosomal RNA (mt16S) genes based on published collembolan mitogenomes. The best primer pair was selected based on its ability to amplify each gene, irrespective of the species. DNA was extracted from 10 natural communities sampled in a temperate forest (with typically 25-30 collembolan species per 10 soil samples) and 10 mock communities (with seven cultured collembolan species). The two gene regions were then amplified using the selected primers, ligated with adapters for 454 technology, and sequenced. Examination of the natural community samples showed that 32 and 36 operational taxonomic units (defined at a 90% sequence similarity threshold) were recovered from the mtCOI and mt16S data, respectively, which were comparable to the results of the microscopic identification of 25 morphospecies. Further, sequence abundances for each collembolan species from the mtCOI and mt16S data of the mock communities, after normalization by using a species as the internal control, showed good correlation with the number of individuals in the samples (R = 0.91-0.99), although relative species abundances within a mock community sample estimated from sequences were skewed from community composition in terms of the number of individuals or biomass of the species. Thus, this protocol enables the comparison of collembolan communities in a quantitative manner by metabarcoding.","author":[{"dropping-particle":"","family":"Saitoh","given":"Seikoh","non-dropping-particle":"","parse-names":false,"suffix":""},{"dropping-particle":"","family":"Aoyama","given":"Hiroaki","non-dropping-particle":"","parse-names":false,"suffix":""},{"dropping-particle":"","family":"Fujii","given":"Saori","non-dropping-particle":"","parse-names":false,"suffix":""},{"dropping-particle":"","family":"Sunagawa","given":"Haruki","non-dropping-particle":"","parse-names":false,"suffix":""},{"dropping-particle":"","family":"Nagahama","given":"Hideki","non-dropping-particle":"","parse-names":false,"suffix":""},{"dropping-particle":"","family":"Akutsu","given":"Masako","non-dropping-particle":"","parse-names":false,"suffix":""},{"dropping-particle":"","family":"Shinzato","given":"Naoya","non-dropping-particle":"","parse-names":false,"suffix":""},{"dropping-particle":"","family":"Kaneko","given":"Nobuhiro","non-dropping-particle":"","parse-names":false,"suffix":""},{"dropping-particle":"","family":"Nakamori","given":"Taizo","non-dropping-particle":"","parse-names":false,"suffix":""}],"container-title":"Genome","id":"ITEM-1","issue":"9","issued":{"date-parts":[["2016"]]},"page":"705-723","title":"A quantitative protocol for DNA metabarcoding of springtails (Collembola)","type":"article-journal","volume":"59"},"uris":["http://www.mendeley.com/documents/?uuid=c3e6fd28-fdd6-4604-bcc9-8783253ca4d0"]}],"mendeley":{"formattedCitation":"(Saitoh et al., 2016)","plainTextFormattedCitation":"(Saitoh et al., 2016)","previouslyFormattedCitation":"(Saitoh et al., 2016)"},"properties":{"noteIndex":0},"schema":"https://github.com/citation-style-language/schema/raw/master/csl-citation.json"}</w:instrText>
      </w:r>
      <w:r w:rsidR="00380F13">
        <w:rPr>
          <w:rFonts w:ascii="Times New Roman" w:hAnsi="Times New Roman" w:cs="Times New Roman"/>
          <w:bCs/>
        </w:rPr>
        <w:fldChar w:fldCharType="separate"/>
      </w:r>
      <w:r w:rsidR="00380F13" w:rsidRPr="00380F13">
        <w:rPr>
          <w:rFonts w:ascii="Times New Roman" w:hAnsi="Times New Roman" w:cs="Times New Roman"/>
          <w:bCs/>
          <w:noProof/>
        </w:rPr>
        <w:t>(Saitoh et al., 2016)</w:t>
      </w:r>
      <w:r w:rsidR="00380F13">
        <w:rPr>
          <w:rFonts w:ascii="Times New Roman" w:hAnsi="Times New Roman" w:cs="Times New Roman"/>
          <w:bCs/>
        </w:rPr>
        <w:fldChar w:fldCharType="end"/>
      </w:r>
      <w:r w:rsidR="00380F13">
        <w:rPr>
          <w:rFonts w:ascii="Times New Roman" w:hAnsi="Times New Roman" w:cs="Times New Roman"/>
          <w:bCs/>
        </w:rPr>
        <w:t>.</w:t>
      </w:r>
      <w:r w:rsidR="009A6280">
        <w:rPr>
          <w:rFonts w:ascii="Times New Roman" w:hAnsi="Times New Roman" w:cs="Times New Roman"/>
          <w:bCs/>
        </w:rPr>
        <w:t xml:space="preserve"> </w:t>
      </w:r>
      <w:r w:rsidR="0033087E">
        <w:rPr>
          <w:rFonts w:ascii="Times New Roman" w:hAnsi="Times New Roman" w:cs="Times New Roman"/>
          <w:bCs/>
        </w:rPr>
        <w:t xml:space="preserve">There were no conflicting taxonomic assignments at the family level or higher between the BOLD and BLAST assignments. </w:t>
      </w:r>
    </w:p>
    <w:p w14:paraId="56E1F56F" w14:textId="14CAEC61" w:rsidR="00E70B33" w:rsidRDefault="00E70B33" w:rsidP="001A318B">
      <w:pPr>
        <w:spacing w:line="480" w:lineRule="auto"/>
        <w:rPr>
          <w:rFonts w:ascii="Times New Roman" w:hAnsi="Times New Roman" w:cs="Times New Roman"/>
          <w:bCs/>
        </w:rPr>
      </w:pPr>
    </w:p>
    <w:p w14:paraId="47DB06CD" w14:textId="38A0BDD7" w:rsidR="00FF035B" w:rsidRDefault="00FF035B" w:rsidP="001A318B">
      <w:pPr>
        <w:spacing w:line="480" w:lineRule="auto"/>
        <w:rPr>
          <w:rFonts w:ascii="Times New Roman" w:hAnsi="Times New Roman" w:cs="Times New Roman"/>
          <w:bCs/>
        </w:rPr>
      </w:pPr>
      <w:r>
        <w:rPr>
          <w:rFonts w:ascii="Times New Roman" w:hAnsi="Times New Roman" w:cs="Times New Roman"/>
          <w:bCs/>
          <w:i/>
          <w:iCs/>
        </w:rPr>
        <w:t>Detection of potential diet items</w:t>
      </w:r>
    </w:p>
    <w:p w14:paraId="28DA8D2C" w14:textId="76E08804" w:rsidR="00E70B33" w:rsidRDefault="005D5876" w:rsidP="002E1D10">
      <w:pPr>
        <w:spacing w:line="480" w:lineRule="auto"/>
        <w:rPr>
          <w:rFonts w:ascii="Times New Roman" w:hAnsi="Times New Roman" w:cs="Times New Roman"/>
          <w:bCs/>
        </w:rPr>
      </w:pPr>
      <w:r>
        <w:rPr>
          <w:rFonts w:ascii="Times New Roman" w:hAnsi="Times New Roman" w:cs="Times New Roman"/>
          <w:bCs/>
        </w:rPr>
        <w:t xml:space="preserve">We detected potential diet in 89% (33 of 37) of natural environment consumers and </w:t>
      </w:r>
      <w:r w:rsidR="0073428D">
        <w:rPr>
          <w:rFonts w:ascii="Times New Roman" w:hAnsi="Times New Roman" w:cs="Times New Roman"/>
          <w:bCs/>
        </w:rPr>
        <w:t xml:space="preserve">the </w:t>
      </w:r>
      <w:r>
        <w:rPr>
          <w:rFonts w:ascii="Times New Roman" w:hAnsi="Times New Roman" w:cs="Times New Roman"/>
          <w:bCs/>
        </w:rPr>
        <w:t>offered diet in 74% (14 of 19) of feeding trial consumers. For natural environment consumers, family-level taxonomic units corresponded to 20 families of potential diet items. The best model for potential diet detection in natural environment consumers was the null model that did not include surface sterilization treatment as a fixed effect (Figure 1</w:t>
      </w:r>
      <w:r w:rsidR="00605C63">
        <w:rPr>
          <w:rFonts w:ascii="Times New Roman" w:hAnsi="Times New Roman" w:cs="Times New Roman"/>
          <w:bCs/>
        </w:rPr>
        <w:t xml:space="preserve">, </w:t>
      </w:r>
      <w:r>
        <w:rPr>
          <w:rFonts w:ascii="Times New Roman" w:hAnsi="Times New Roman" w:cs="Times New Roman"/>
          <w:bCs/>
        </w:rPr>
        <w:t xml:space="preserve">Appendix D). </w:t>
      </w:r>
      <w:r w:rsidR="00D759B1">
        <w:rPr>
          <w:rFonts w:ascii="Times New Roman" w:hAnsi="Times New Roman" w:cs="Times New Roman"/>
          <w:bCs/>
        </w:rPr>
        <w:t>For</w:t>
      </w:r>
      <w:r w:rsidR="00055091">
        <w:rPr>
          <w:rFonts w:ascii="Times New Roman" w:hAnsi="Times New Roman" w:cs="Times New Roman"/>
          <w:bCs/>
        </w:rPr>
        <w:t xml:space="preserve"> feeding trial</w:t>
      </w:r>
      <w:r w:rsidR="00D759B1">
        <w:rPr>
          <w:rFonts w:ascii="Times New Roman" w:hAnsi="Times New Roman" w:cs="Times New Roman"/>
          <w:bCs/>
        </w:rPr>
        <w:t xml:space="preserve">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055091">
        <w:rPr>
          <w:rFonts w:ascii="Times New Roman" w:hAnsi="Times New Roman" w:cs="Times New Roman"/>
          <w:bCs/>
        </w:rPr>
        <w:t xml:space="preserve">Species: </w:t>
      </w:r>
      <w:r w:rsidR="00586CA5">
        <w:rPr>
          <w:rFonts w:ascii="Times New Roman" w:hAnsi="Times New Roman" w:cs="Times New Roman"/>
          <w:bCs/>
          <w:i/>
          <w:iCs/>
        </w:rPr>
        <w:t>O. japonica</w:t>
      </w:r>
      <w:r w:rsidR="00055091">
        <w:rPr>
          <w:rFonts w:ascii="Times New Roman" w:hAnsi="Times New Roman" w:cs="Times New Roman"/>
          <w:bCs/>
        </w:rPr>
        <w:t xml:space="preserve">, Genus: </w:t>
      </w:r>
      <w:proofErr w:type="spellStart"/>
      <w:r w:rsidR="00055091">
        <w:rPr>
          <w:rFonts w:ascii="Times New Roman" w:hAnsi="Times New Roman" w:cs="Times New Roman"/>
          <w:bCs/>
          <w:i/>
          <w:iCs/>
        </w:rPr>
        <w:t>Oxya</w:t>
      </w:r>
      <w:proofErr w:type="spellEnd"/>
      <w:r w:rsidR="00055091">
        <w:rPr>
          <w:rFonts w:ascii="Times New Roman" w:hAnsi="Times New Roman" w:cs="Times New Roman"/>
          <w:bCs/>
        </w:rPr>
        <w:t>, Family: Acrididae</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055091">
        <w:rPr>
          <w:rFonts w:ascii="Times New Roman" w:hAnsi="Times New Roman" w:cs="Times New Roman"/>
          <w:bCs/>
        </w:rPr>
        <w:t xml:space="preserve">, though the model without the surface sterilization term was within two </w:t>
      </w:r>
      <w:proofErr w:type="spellStart"/>
      <w:r w:rsidR="00055091">
        <w:rPr>
          <w:rFonts w:ascii="Times New Roman" w:hAnsi="Times New Roman" w:cs="Times New Roman"/>
          <w:bCs/>
        </w:rPr>
        <w:t>AICc</w:t>
      </w:r>
      <w:proofErr w:type="spellEnd"/>
      <w:r w:rsidR="00055091">
        <w:rPr>
          <w:rFonts w:ascii="Times New Roman" w:hAnsi="Times New Roman" w:cs="Times New Roman"/>
          <w:bCs/>
        </w:rPr>
        <w:t xml:space="preserve"> values (</w:t>
      </w:r>
      <w:proofErr w:type="spellStart"/>
      <w:r w:rsidR="00055091">
        <w:rPr>
          <w:rFonts w:ascii="Times New Roman" w:hAnsi="Times New Roman" w:cs="Times New Roman"/>
          <w:bCs/>
        </w:rPr>
        <w:t>ΔAICc</w:t>
      </w:r>
      <w:proofErr w:type="spellEnd"/>
      <w:r w:rsidR="00055091">
        <w:rPr>
          <w:rFonts w:ascii="Times New Roman" w:hAnsi="Times New Roman" w:cs="Times New Roman"/>
          <w:bCs/>
        </w:rPr>
        <w:t xml:space="preserve"> = 1.59) and the </w:t>
      </w:r>
      <w:r w:rsidR="008C2BE4">
        <w:rPr>
          <w:rFonts w:ascii="Times New Roman" w:hAnsi="Times New Roman" w:cs="Times New Roman"/>
          <w:bCs/>
        </w:rPr>
        <w:t xml:space="preserve">effect of the </w:t>
      </w:r>
      <w:r w:rsidR="00055091">
        <w:rPr>
          <w:rFonts w:ascii="Times New Roman" w:hAnsi="Times New Roman" w:cs="Times New Roman"/>
          <w:bCs/>
        </w:rPr>
        <w:t xml:space="preserve">surface sterilization term was not statistically </w:t>
      </w:r>
      <w:r w:rsidR="008C2BE4">
        <w:rPr>
          <w:rFonts w:ascii="Times New Roman" w:hAnsi="Times New Roman" w:cs="Times New Roman"/>
          <w:bCs/>
        </w:rPr>
        <w:t>clear</w:t>
      </w:r>
      <w:r w:rsidR="00055091">
        <w:rPr>
          <w:rFonts w:ascii="Times New Roman" w:hAnsi="Times New Roman" w:cs="Times New Roman"/>
          <w:bCs/>
        </w:rPr>
        <w:t xml:space="preserve"> (β = -2.3; p-value = 0.07). We detected </w:t>
      </w:r>
      <w:r w:rsidR="008C2BE4">
        <w:rPr>
          <w:rFonts w:ascii="Times New Roman" w:hAnsi="Times New Roman" w:cs="Times New Roman"/>
          <w:bCs/>
        </w:rPr>
        <w:t xml:space="preserve">offered prey </w:t>
      </w:r>
      <w:r w:rsidR="00055091">
        <w:rPr>
          <w:rFonts w:ascii="Times New Roman" w:hAnsi="Times New Roman" w:cs="Times New Roman"/>
          <w:bCs/>
        </w:rPr>
        <w:t>in 50% of consumers that had been surface sterilized compared to 91% of those consumers that were not surface sterilized.</w:t>
      </w:r>
      <w:r w:rsidR="00D759B1">
        <w:rPr>
          <w:rFonts w:ascii="Times New Roman" w:hAnsi="Times New Roman" w:cs="Times New Roman"/>
          <w:bCs/>
        </w:rPr>
        <w:t xml:space="preserve"> </w:t>
      </w:r>
    </w:p>
    <w:p w14:paraId="29E5C179" w14:textId="5CA92678" w:rsidR="00814E6D" w:rsidRDefault="00814E6D" w:rsidP="001A318B">
      <w:pPr>
        <w:spacing w:line="480" w:lineRule="auto"/>
        <w:rPr>
          <w:rFonts w:ascii="Times New Roman" w:hAnsi="Times New Roman" w:cs="Times New Roman"/>
          <w:bCs/>
        </w:rPr>
      </w:pPr>
    </w:p>
    <w:p w14:paraId="6035BCD5" w14:textId="1BAA0AF7" w:rsidR="00FF035B" w:rsidRPr="00FF035B" w:rsidRDefault="00FF035B" w:rsidP="001A318B">
      <w:pPr>
        <w:spacing w:line="480" w:lineRule="auto"/>
        <w:rPr>
          <w:rFonts w:ascii="Times New Roman" w:hAnsi="Times New Roman" w:cs="Times New Roman"/>
          <w:bCs/>
          <w:i/>
          <w:iCs/>
        </w:rPr>
      </w:pPr>
      <w:r>
        <w:rPr>
          <w:rFonts w:ascii="Times New Roman" w:hAnsi="Times New Roman" w:cs="Times New Roman"/>
          <w:bCs/>
          <w:i/>
          <w:iCs/>
        </w:rPr>
        <w:t>Proportion of potential diet DNA</w:t>
      </w:r>
    </w:p>
    <w:p w14:paraId="2F253F2D" w14:textId="216914D2" w:rsidR="003E3BE4" w:rsidRDefault="00FF25F7" w:rsidP="002E1D10">
      <w:pPr>
        <w:spacing w:line="480" w:lineRule="auto"/>
        <w:rPr>
          <w:rFonts w:ascii="Times New Roman" w:hAnsi="Times New Roman" w:cs="Times New Roman"/>
          <w:bCs/>
        </w:rPr>
      </w:pPr>
      <w:r>
        <w:rPr>
          <w:rFonts w:ascii="Times New Roman" w:hAnsi="Times New Roman" w:cs="Times New Roman"/>
          <w:bCs/>
        </w:rPr>
        <w:t xml:space="preserve">For natural environment consumers, potential diet rarefied DNA sequence reads represented 2.0% (± 1.0%) of total per-sample DNA sequence abundance (Figure 2). </w:t>
      </w:r>
      <w:r w:rsidR="005D5876">
        <w:rPr>
          <w:rFonts w:ascii="Times New Roman" w:hAnsi="Times New Roman" w:cs="Times New Roman"/>
          <w:bCs/>
        </w:rPr>
        <w:t>In feeding trial consumers, o</w:t>
      </w:r>
      <w:r w:rsidR="008305F5">
        <w:rPr>
          <w:rFonts w:ascii="Times New Roman" w:hAnsi="Times New Roman" w:cs="Times New Roman"/>
          <w:bCs/>
        </w:rPr>
        <w:t>ffered diet DNA sequence reads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sidR="008305F5">
        <w:rPr>
          <w:rFonts w:ascii="Times New Roman" w:hAnsi="Times New Roman" w:cs="Times New Roman"/>
          <w:bCs/>
        </w:rPr>
        <w:t xml:space="preserve">of total per-sample </w:t>
      </w:r>
      <w:r w:rsidR="008305F5">
        <w:rPr>
          <w:rFonts w:ascii="Times New Roman" w:hAnsi="Times New Roman" w:cs="Times New Roman"/>
          <w:bCs/>
        </w:rPr>
        <w:lastRenderedPageBreak/>
        <w:t>DNA sequence abundance</w:t>
      </w:r>
      <w:r>
        <w:rPr>
          <w:rFonts w:ascii="Times New Roman" w:hAnsi="Times New Roman" w:cs="Times New Roman"/>
          <w:bCs/>
        </w:rPr>
        <w:t xml:space="preserve">. </w:t>
      </w:r>
      <w:r w:rsidR="003E3BE4">
        <w:rPr>
          <w:rFonts w:ascii="Times New Roman" w:hAnsi="Times New Roman" w:cs="Times New Roman"/>
          <w:bCs/>
        </w:rPr>
        <w:t>For both the</w:t>
      </w:r>
      <w:r>
        <w:rPr>
          <w:rFonts w:ascii="Times New Roman" w:hAnsi="Times New Roman" w:cs="Times New Roman"/>
          <w:bCs/>
        </w:rPr>
        <w:t xml:space="preserve"> natural environment and feeding trial</w:t>
      </w:r>
      <w:r w:rsidR="003E3BE4">
        <w:rPr>
          <w:rFonts w:ascii="Times New Roman" w:hAnsi="Times New Roman" w:cs="Times New Roman"/>
          <w:bCs/>
        </w:rPr>
        <w:t xml:space="preserve"> consumers, the null models </w:t>
      </w:r>
      <w:r w:rsidR="00C05A18">
        <w:rPr>
          <w:rFonts w:ascii="Times New Roman" w:hAnsi="Times New Roman" w:cs="Times New Roman"/>
          <w:bCs/>
        </w:rPr>
        <w:t xml:space="preserve">that </w:t>
      </w:r>
      <w:r w:rsidR="003E3BE4">
        <w:rPr>
          <w:rFonts w:ascii="Times New Roman" w:hAnsi="Times New Roman" w:cs="Times New Roman"/>
          <w:bCs/>
        </w:rPr>
        <w:t xml:space="preserve">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sidR="008305F5">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1A318B">
      <w:pPr>
        <w:spacing w:line="480" w:lineRule="auto"/>
        <w:rPr>
          <w:rFonts w:ascii="Times New Roman" w:hAnsi="Times New Roman" w:cs="Times New Roman"/>
          <w:bCs/>
        </w:rPr>
      </w:pPr>
    </w:p>
    <w:p w14:paraId="61C676FF" w14:textId="5FC929E2" w:rsidR="00FF035B" w:rsidRDefault="000C0AE6" w:rsidP="001A318B">
      <w:pPr>
        <w:spacing w:line="480" w:lineRule="auto"/>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3D3F17D5" w:rsidR="00F708F0" w:rsidRDefault="00A32496" w:rsidP="001A318B">
      <w:pPr>
        <w:spacing w:line="480" w:lineRule="auto"/>
        <w:rPr>
          <w:rFonts w:ascii="Times New Roman" w:hAnsi="Times New Roman" w:cs="Times New Roman"/>
          <w:bCs/>
        </w:rPr>
      </w:pPr>
      <w:r>
        <w:rPr>
          <w:rFonts w:ascii="Times New Roman" w:hAnsi="Times New Roman" w:cs="Times New Roman"/>
          <w:bCs/>
        </w:rPr>
        <w:t>For family-level taxonomic units,</w:t>
      </w:r>
      <w:r w:rsidR="007E5E64">
        <w:rPr>
          <w:rFonts w:ascii="Times New Roman" w:hAnsi="Times New Roman" w:cs="Times New Roman"/>
          <w:bCs/>
        </w:rPr>
        <w:t xml:space="preserve"> potential</w:t>
      </w:r>
      <w:r>
        <w:rPr>
          <w:rFonts w:ascii="Times New Roman" w:hAnsi="Times New Roman" w:cs="Times New Roman"/>
          <w:bCs/>
        </w:rPr>
        <w:t xml:space="preserve"> d</w:t>
      </w:r>
      <w:r w:rsidR="00DD6290">
        <w:rPr>
          <w:rFonts w:ascii="Times New Roman" w:hAnsi="Times New Roman" w:cs="Times New Roman"/>
          <w:bCs/>
        </w:rPr>
        <w:t xml:space="preserve">iet richness per </w:t>
      </w:r>
      <w:r w:rsidR="00183A9E">
        <w:rPr>
          <w:rFonts w:ascii="Times New Roman" w:hAnsi="Times New Roman" w:cs="Times New Roman"/>
          <w:bCs/>
        </w:rPr>
        <w:t xml:space="preserve">natural environment </w:t>
      </w:r>
      <w:r w:rsidR="00DD6290">
        <w:rPr>
          <w:rFonts w:ascii="Times New Roman" w:hAnsi="Times New Roman" w:cs="Times New Roman"/>
          <w:bCs/>
        </w:rPr>
        <w:t>consumer was an average 2.08 (± 0.26</w:t>
      </w:r>
      <w:r w:rsidR="00EF5C2C">
        <w:rPr>
          <w:rFonts w:ascii="Times New Roman" w:hAnsi="Times New Roman" w:cs="Times New Roman"/>
          <w:bCs/>
        </w:rPr>
        <w:t xml:space="preserve"> SE</w:t>
      </w:r>
      <w:r w:rsidR="00DD6290">
        <w:rPr>
          <w:rFonts w:ascii="Times New Roman" w:hAnsi="Times New Roman" w:cs="Times New Roman"/>
          <w:bCs/>
        </w:rPr>
        <w:t>)</w:t>
      </w:r>
      <w:r>
        <w:rPr>
          <w:rFonts w:ascii="Times New Roman" w:hAnsi="Times New Roman" w:cs="Times New Roman"/>
          <w:bCs/>
        </w:rPr>
        <w:t xml:space="preserve"> </w:t>
      </w:r>
      <w:r w:rsidR="00DD6290">
        <w:rPr>
          <w:rFonts w:ascii="Times New Roman" w:hAnsi="Times New Roman" w:cs="Times New Roman"/>
          <w:bCs/>
        </w:rPr>
        <w:t>families per individual sample, with a maximum of 5 diet families in one consumer diet (Figure 3).</w:t>
      </w:r>
      <w:r>
        <w:rPr>
          <w:rFonts w:ascii="Times New Roman" w:hAnsi="Times New Roman" w:cs="Times New Roman"/>
          <w:bCs/>
        </w:rPr>
        <w:t xml:space="preserve"> Richness of </w:t>
      </w:r>
      <w:r w:rsidR="007E5E64">
        <w:rPr>
          <w:rFonts w:ascii="Times New Roman" w:hAnsi="Times New Roman" w:cs="Times New Roman"/>
          <w:bCs/>
        </w:rPr>
        <w:t xml:space="preserve">potential </w:t>
      </w:r>
      <w:r>
        <w:rPr>
          <w:rFonts w:ascii="Times New Roman" w:hAnsi="Times New Roman" w:cs="Times New Roman"/>
          <w:bCs/>
        </w:rPr>
        <w:t>diet ASVs for these consumers was similar, with an average of 2.32 (± 0.31) potential diet ASVs per sample with a maximum of 7 ASVs in one consumer (</w:t>
      </w:r>
      <w:r w:rsidR="000D42DF">
        <w:rPr>
          <w:rFonts w:ascii="Times New Roman" w:hAnsi="Times New Roman" w:cs="Times New Roman"/>
          <w:bCs/>
        </w:rPr>
        <w:t>Figure 3</w:t>
      </w:r>
      <w:r>
        <w:rPr>
          <w:rFonts w:ascii="Times New Roman" w:hAnsi="Times New Roman" w:cs="Times New Roman"/>
          <w:bCs/>
        </w:rPr>
        <w:t>).</w:t>
      </w:r>
      <w:r w:rsidR="00DD6290">
        <w:rPr>
          <w:rFonts w:ascii="Times New Roman" w:hAnsi="Times New Roman" w:cs="Times New Roman"/>
          <w:bCs/>
        </w:rPr>
        <w:t xml:space="preserve"> </w:t>
      </w:r>
      <w:r>
        <w:rPr>
          <w:rFonts w:ascii="Times New Roman" w:hAnsi="Times New Roman" w:cs="Times New Roman"/>
          <w:bCs/>
        </w:rPr>
        <w:t>The</w:t>
      </w:r>
      <w:r w:rsidR="00F708F0">
        <w:rPr>
          <w:rFonts w:ascii="Times New Roman" w:hAnsi="Times New Roman" w:cs="Times New Roman"/>
          <w:bCs/>
        </w:rPr>
        <w:t xml:space="preserve"> best model</w:t>
      </w:r>
      <w:r>
        <w:rPr>
          <w:rFonts w:ascii="Times New Roman" w:hAnsi="Times New Roman" w:cs="Times New Roman"/>
          <w:bCs/>
        </w:rPr>
        <w:t>s</w:t>
      </w:r>
      <w:r w:rsidR="00F708F0">
        <w:rPr>
          <w:rFonts w:ascii="Times New Roman" w:hAnsi="Times New Roman" w:cs="Times New Roman"/>
          <w:bCs/>
        </w:rPr>
        <w:t xml:space="preserve"> for per sample </w:t>
      </w:r>
      <w:r w:rsidR="007E5E64">
        <w:rPr>
          <w:rFonts w:ascii="Times New Roman" w:hAnsi="Times New Roman" w:cs="Times New Roman"/>
          <w:bCs/>
        </w:rPr>
        <w:t xml:space="preserve">potential </w:t>
      </w:r>
      <w:r w:rsidR="00F708F0">
        <w:rPr>
          <w:rFonts w:ascii="Times New Roman" w:hAnsi="Times New Roman" w:cs="Times New Roman"/>
          <w:bCs/>
        </w:rPr>
        <w:t>diet richness</w:t>
      </w:r>
      <w:r>
        <w:rPr>
          <w:rFonts w:ascii="Times New Roman" w:hAnsi="Times New Roman" w:cs="Times New Roman"/>
          <w:bCs/>
        </w:rPr>
        <w:t xml:space="preserve"> for both the family-level taxonomic units and ASV-level</w:t>
      </w:r>
      <w:r w:rsidR="006D1455">
        <w:rPr>
          <w:rFonts w:ascii="Times New Roman" w:hAnsi="Times New Roman" w:cs="Times New Roman"/>
          <w:bCs/>
        </w:rPr>
        <w:t xml:space="preserve">, as well as both the family-level PERMANOVA and ASV-level CCA </w:t>
      </w:r>
      <w:r w:rsidR="00F708F0">
        <w:rPr>
          <w:rFonts w:ascii="Times New Roman" w:hAnsi="Times New Roman" w:cs="Times New Roman"/>
          <w:bCs/>
        </w:rPr>
        <w:t>w</w:t>
      </w:r>
      <w:r>
        <w:rPr>
          <w:rFonts w:ascii="Times New Roman" w:hAnsi="Times New Roman" w:cs="Times New Roman"/>
          <w:bCs/>
        </w:rPr>
        <w:t>ere</w:t>
      </w:r>
      <w:r w:rsidR="00F708F0">
        <w:rPr>
          <w:rFonts w:ascii="Times New Roman" w:hAnsi="Times New Roman" w:cs="Times New Roman"/>
          <w:bCs/>
        </w:rPr>
        <w:t xml:space="preserve"> the null model</w:t>
      </w:r>
      <w:r>
        <w:rPr>
          <w:rFonts w:ascii="Times New Roman" w:hAnsi="Times New Roman" w:cs="Times New Roman"/>
          <w:bCs/>
        </w:rPr>
        <w:t>s</w:t>
      </w:r>
      <w:r w:rsidR="00F708F0">
        <w:rPr>
          <w:rFonts w:ascii="Times New Roman" w:hAnsi="Times New Roman" w:cs="Times New Roman"/>
          <w:bCs/>
        </w:rPr>
        <w:t xml:space="preserve"> which did not include </w:t>
      </w:r>
      <w:r w:rsidR="00586CA5">
        <w:rPr>
          <w:rFonts w:ascii="Times New Roman" w:hAnsi="Times New Roman" w:cs="Times New Roman"/>
          <w:bCs/>
        </w:rPr>
        <w:t>surface sterilization</w:t>
      </w:r>
      <w:r w:rsidR="00790332">
        <w:rPr>
          <w:rFonts w:ascii="Times New Roman" w:hAnsi="Times New Roman" w:cs="Times New Roman"/>
          <w:bCs/>
        </w:rPr>
        <w:t xml:space="preserve"> treatment</w:t>
      </w:r>
      <w:r w:rsidR="00586CA5">
        <w:rPr>
          <w:rFonts w:ascii="Times New Roman" w:hAnsi="Times New Roman" w:cs="Times New Roman"/>
          <w:bCs/>
        </w:rPr>
        <w:t xml:space="preserve"> </w:t>
      </w:r>
      <w:r w:rsidR="00F708F0">
        <w:rPr>
          <w:rFonts w:ascii="Times New Roman" w:hAnsi="Times New Roman" w:cs="Times New Roman"/>
          <w:bCs/>
        </w:rPr>
        <w:t xml:space="preserve">as a </w:t>
      </w:r>
      <w:r w:rsidR="006D1455">
        <w:rPr>
          <w:rFonts w:ascii="Times New Roman" w:hAnsi="Times New Roman" w:cs="Times New Roman"/>
          <w:bCs/>
        </w:rPr>
        <w:t>predictor (</w:t>
      </w:r>
      <w:r w:rsidR="00DD6290">
        <w:rPr>
          <w:rFonts w:ascii="Times New Roman" w:hAnsi="Times New Roman" w:cs="Times New Roman"/>
          <w:bCs/>
        </w:rPr>
        <w:t>Figure 4</w:t>
      </w:r>
      <w:r w:rsidR="000D42DF">
        <w:rPr>
          <w:rFonts w:ascii="Times New Roman" w:hAnsi="Times New Roman" w:cs="Times New Roman"/>
          <w:bCs/>
        </w:rPr>
        <w:t>, Supplementary Figure 1</w:t>
      </w:r>
      <w:r w:rsidR="00DD6290">
        <w:rPr>
          <w:rFonts w:ascii="Times New Roman" w:hAnsi="Times New Roman" w:cs="Times New Roman"/>
          <w:bCs/>
        </w:rPr>
        <w:t>)</w:t>
      </w:r>
      <w:r w:rsidR="00F708F0">
        <w:rPr>
          <w:rFonts w:ascii="Times New Roman" w:hAnsi="Times New Roman" w:cs="Times New Roman"/>
          <w:bCs/>
        </w:rPr>
        <w:t xml:space="preserve">. </w:t>
      </w:r>
    </w:p>
    <w:p w14:paraId="027292AA" w14:textId="77777777" w:rsidR="00F708F0" w:rsidRDefault="00F708F0" w:rsidP="001A318B">
      <w:pPr>
        <w:spacing w:line="480" w:lineRule="auto"/>
        <w:rPr>
          <w:rFonts w:ascii="Times New Roman" w:hAnsi="Times New Roman" w:cs="Times New Roman"/>
          <w:bCs/>
        </w:rPr>
      </w:pPr>
    </w:p>
    <w:p w14:paraId="4D4A8B3E" w14:textId="06C96B9C" w:rsidR="00183774" w:rsidRDefault="00CD2A5D" w:rsidP="001A318B">
      <w:pPr>
        <w:spacing w:line="480" w:lineRule="auto"/>
        <w:rPr>
          <w:rFonts w:ascii="Times New Roman" w:hAnsi="Times New Roman" w:cs="Times New Roman"/>
          <w:b/>
        </w:rPr>
      </w:pPr>
      <w:r>
        <w:rPr>
          <w:rFonts w:ascii="Times New Roman" w:hAnsi="Times New Roman" w:cs="Times New Roman"/>
          <w:b/>
        </w:rPr>
        <w:t>Discussion</w:t>
      </w:r>
    </w:p>
    <w:p w14:paraId="6B02A7AA" w14:textId="4927FACA" w:rsidR="00183ED8" w:rsidRDefault="007B46C2" w:rsidP="00EB252A">
      <w:pPr>
        <w:spacing w:line="480" w:lineRule="auto"/>
        <w:rPr>
          <w:rFonts w:ascii="Times New Roman" w:hAnsi="Times New Roman" w:cs="Times New Roman"/>
          <w:bCs/>
        </w:rPr>
      </w:pPr>
      <w:r>
        <w:rPr>
          <w:rFonts w:ascii="Times New Roman" w:hAnsi="Times New Roman" w:cs="Times New Roman"/>
          <w:bCs/>
        </w:rPr>
        <w:t>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2242CC">
        <w:rPr>
          <w:rFonts w:ascii="Times New Roman" w:hAnsi="Times New Roman" w:cs="Times New Roman"/>
          <w:bCs/>
          <w:i/>
          <w:iCs/>
        </w:rPr>
        <w:t xml:space="preserve"> </w:t>
      </w:r>
      <w:r w:rsidR="002242CC">
        <w:rPr>
          <w:rFonts w:ascii="Times New Roman" w:hAnsi="Times New Roman" w:cs="Times New Roman"/>
          <w:bCs/>
        </w:rPr>
        <w:t>in either natural settings or a feeding trial environment</w:t>
      </w:r>
      <w:r w:rsidR="006B222D">
        <w:rPr>
          <w:rFonts w:ascii="Times New Roman" w:hAnsi="Times New Roman" w:cs="Times New Roman"/>
          <w:bCs/>
        </w:rPr>
        <w:t xml:space="preserve">, suggesting that surface </w:t>
      </w:r>
      <w:r w:rsidR="00211D42">
        <w:rPr>
          <w:rFonts w:ascii="Times New Roman" w:hAnsi="Times New Roman" w:cs="Times New Roman"/>
          <w:bCs/>
        </w:rPr>
        <w:t>sterilization is not a necessary step</w:t>
      </w:r>
      <w:r>
        <w:rPr>
          <w:rFonts w:ascii="Times New Roman" w:hAnsi="Times New Roman" w:cs="Times New Roman"/>
          <w:bCs/>
        </w:rPr>
        <w:t xml:space="preserve"> for this consumer</w:t>
      </w:r>
      <w:r w:rsidR="007D3244">
        <w:rPr>
          <w:rFonts w:ascii="Times New Roman" w:hAnsi="Times New Roman" w:cs="Times New Roman"/>
          <w:bCs/>
        </w:rPr>
        <w:t xml:space="preserve">. </w:t>
      </w:r>
      <w:r w:rsidR="002242CC">
        <w:rPr>
          <w:rFonts w:ascii="Times New Roman" w:hAnsi="Times New Roman" w:cs="Times New Roman"/>
          <w:bCs/>
        </w:rPr>
        <w:t xml:space="preserve">Our results suggest that various measures of diet, including potential </w:t>
      </w:r>
      <w:r w:rsidR="007D3244">
        <w:rPr>
          <w:rFonts w:ascii="Times New Roman" w:hAnsi="Times New Roman" w:cs="Times New Roman"/>
          <w:bCs/>
        </w:rPr>
        <w:t xml:space="preserve">diet detection, </w:t>
      </w:r>
      <w:r w:rsidR="002242CC">
        <w:rPr>
          <w:rFonts w:ascii="Times New Roman" w:hAnsi="Times New Roman" w:cs="Times New Roman"/>
          <w:bCs/>
        </w:rPr>
        <w:t xml:space="preserve">rarefied </w:t>
      </w:r>
      <w:r w:rsidR="007D3244">
        <w:rPr>
          <w:rFonts w:ascii="Times New Roman" w:hAnsi="Times New Roman" w:cs="Times New Roman"/>
          <w:bCs/>
        </w:rPr>
        <w:t>abundance, richness, and composition</w:t>
      </w:r>
      <w:r w:rsidR="009D1EEB">
        <w:rPr>
          <w:rFonts w:ascii="Times New Roman" w:hAnsi="Times New Roman" w:cs="Times New Roman"/>
          <w:bCs/>
        </w:rPr>
        <w:t xml:space="preserve">, </w:t>
      </w:r>
      <w:r w:rsidR="002242CC">
        <w:rPr>
          <w:rFonts w:ascii="Times New Roman" w:hAnsi="Times New Roman" w:cs="Times New Roman"/>
          <w:bCs/>
        </w:rPr>
        <w:t xml:space="preserve">are </w:t>
      </w:r>
      <w:r w:rsidR="007D3244">
        <w:rPr>
          <w:rFonts w:ascii="Times New Roman" w:hAnsi="Times New Roman" w:cs="Times New Roman"/>
          <w:bCs/>
        </w:rPr>
        <w:t xml:space="preserve">not </w:t>
      </w:r>
      <w:r w:rsidR="00C64D81">
        <w:rPr>
          <w:rFonts w:ascii="Times New Roman" w:hAnsi="Times New Roman" w:cs="Times New Roman"/>
          <w:bCs/>
        </w:rPr>
        <w:t xml:space="preserve">significantly </w:t>
      </w:r>
      <w:r w:rsidR="007D3244">
        <w:rPr>
          <w:rFonts w:ascii="Times New Roman" w:hAnsi="Times New Roman" w:cs="Times New Roman"/>
          <w:bCs/>
        </w:rPr>
        <w:t>altered by surface sterilizing consumers prior to DNA metabarcoding</w:t>
      </w:r>
      <w:r w:rsidR="002E1D10">
        <w:rPr>
          <w:rFonts w:ascii="Times New Roman" w:hAnsi="Times New Roman" w:cs="Times New Roman"/>
          <w:bCs/>
        </w:rPr>
        <w:t>.</w:t>
      </w:r>
      <w:r w:rsidR="00C64D81">
        <w:rPr>
          <w:rFonts w:ascii="Times New Roman" w:hAnsi="Times New Roman" w:cs="Times New Roman"/>
          <w:bCs/>
        </w:rPr>
        <w:t xml:space="preserve"> </w:t>
      </w:r>
      <w:r w:rsidR="00AE12B6">
        <w:rPr>
          <w:rFonts w:ascii="Times New Roman" w:hAnsi="Times New Roman" w:cs="Times New Roman"/>
          <w:bCs/>
        </w:rPr>
        <w:t xml:space="preserve">For potential diet richness and composition, in particular, these results </w:t>
      </w:r>
      <w:r w:rsidR="00DF79F4">
        <w:rPr>
          <w:rFonts w:ascii="Times New Roman" w:hAnsi="Times New Roman" w:cs="Times New Roman"/>
          <w:bCs/>
        </w:rPr>
        <w:t xml:space="preserve">did not change </w:t>
      </w:r>
      <w:r w:rsidR="00AE12B6">
        <w:rPr>
          <w:rFonts w:ascii="Times New Roman" w:hAnsi="Times New Roman" w:cs="Times New Roman"/>
          <w:bCs/>
        </w:rPr>
        <w:t xml:space="preserve">when considering potential diet in combined family-level taxonomic units (making them comparable with food web studies in this field, e.g. </w:t>
      </w:r>
      <w:r w:rsidR="00AE12B6">
        <w:rPr>
          <w:rFonts w:ascii="Times New Roman" w:hAnsi="Times New Roman" w:cs="Times New Roman"/>
          <w:bCs/>
        </w:rPr>
        <w:fldChar w:fldCharType="begin" w:fldLock="1"/>
      </w:r>
      <w:r w:rsidR="00151093">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ecosystems","type":"article-journal","volume":"3"},"uris":["http://www.mendeley.com/documents/?uuid=4fe4325f-2a05-4331-9d33-cf6846a89794"]}],"mendeley":{"formattedCitation":"(Brose et al., 2019)","manualFormatting":"Brose et al., 2019)","plainTextFormattedCitation":"(Brose et al., 2019)","previouslyFormattedCitation":"(Brose et al., 2019)"},"properties":{"noteIndex":0},"schema":"https://github.com/citation-style-language/schema/raw/master/csl-citation.json"}</w:instrText>
      </w:r>
      <w:r w:rsidR="00AE12B6">
        <w:rPr>
          <w:rFonts w:ascii="Times New Roman" w:hAnsi="Times New Roman" w:cs="Times New Roman"/>
          <w:bCs/>
        </w:rPr>
        <w:fldChar w:fldCharType="separate"/>
      </w:r>
      <w:r w:rsidR="00AE12B6" w:rsidRPr="00AE12B6">
        <w:rPr>
          <w:rFonts w:ascii="Times New Roman" w:hAnsi="Times New Roman" w:cs="Times New Roman"/>
          <w:bCs/>
          <w:noProof/>
        </w:rPr>
        <w:t>Brose et al., 2019)</w:t>
      </w:r>
      <w:r w:rsidR="00AE12B6">
        <w:rPr>
          <w:rFonts w:ascii="Times New Roman" w:hAnsi="Times New Roman" w:cs="Times New Roman"/>
          <w:bCs/>
        </w:rPr>
        <w:fldChar w:fldCharType="end"/>
      </w:r>
      <w:r w:rsidR="00AE12B6">
        <w:rPr>
          <w:rFonts w:ascii="Times New Roman" w:hAnsi="Times New Roman" w:cs="Times New Roman"/>
          <w:bCs/>
        </w:rPr>
        <w:t xml:space="preserve"> and when considering </w:t>
      </w:r>
      <w:r w:rsidR="00AE12B6">
        <w:rPr>
          <w:rFonts w:ascii="Times New Roman" w:hAnsi="Times New Roman" w:cs="Times New Roman"/>
          <w:bCs/>
        </w:rPr>
        <w:lastRenderedPageBreak/>
        <w:t xml:space="preserve">richness of molecular taxonomic units (ASVs). We </w:t>
      </w:r>
      <w:r w:rsidR="00F912D5">
        <w:rPr>
          <w:rFonts w:ascii="Times New Roman" w:hAnsi="Times New Roman" w:cs="Times New Roman"/>
          <w:bCs/>
        </w:rPr>
        <w:t xml:space="preserve">detected diet across 84% of the total consumers in our study (n = </w:t>
      </w:r>
      <w:r w:rsidR="00EB252A">
        <w:rPr>
          <w:rFonts w:ascii="Times New Roman" w:hAnsi="Times New Roman" w:cs="Times New Roman"/>
          <w:bCs/>
        </w:rPr>
        <w:t xml:space="preserve">47 of </w:t>
      </w:r>
      <w:r w:rsidR="00F912D5">
        <w:rPr>
          <w:rFonts w:ascii="Times New Roman" w:hAnsi="Times New Roman" w:cs="Times New Roman"/>
          <w:bCs/>
        </w:rPr>
        <w:t xml:space="preserve">56), including 20 diet families. Diet DNA metabarcoding has high potential to contribute diet information for small consumers </w:t>
      </w:r>
      <w:r w:rsidR="00644701">
        <w:rPr>
          <w:rFonts w:ascii="Times New Roman" w:hAnsi="Times New Roman" w:cs="Times New Roman"/>
          <w:bCs/>
        </w:rPr>
        <w:t xml:space="preserve">with cryptic </w:t>
      </w:r>
      <w:r w:rsidR="00F912D5">
        <w:rPr>
          <w:rFonts w:ascii="Times New Roman" w:hAnsi="Times New Roman" w:cs="Times New Roman"/>
          <w:bCs/>
        </w:rPr>
        <w:t>feeding habits</w:t>
      </w:r>
      <w:r w:rsidR="003056BE">
        <w:rPr>
          <w:rFonts w:ascii="Times New Roman" w:hAnsi="Times New Roman" w:cs="Times New Roman"/>
          <w:bCs/>
        </w:rPr>
        <w:t xml:space="preserve">. Furthermore, it appears that current protocols that do not include surface sterilization steps are sufficient to determine potential diet for these consumers. </w:t>
      </w:r>
    </w:p>
    <w:p w14:paraId="49714128" w14:textId="77777777" w:rsidR="002E1D10" w:rsidRDefault="002E1D10" w:rsidP="001A318B">
      <w:pPr>
        <w:spacing w:line="480" w:lineRule="auto"/>
        <w:rPr>
          <w:rFonts w:ascii="Times New Roman" w:hAnsi="Times New Roman" w:cs="Times New Roman"/>
          <w:bCs/>
        </w:rPr>
      </w:pPr>
    </w:p>
    <w:p w14:paraId="4072374C" w14:textId="7E12B1F1" w:rsidR="00856917" w:rsidRDefault="005D74B6" w:rsidP="001A318B">
      <w:pPr>
        <w:spacing w:line="480" w:lineRule="auto"/>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w:t>
      </w:r>
      <w:r w:rsidR="00183A9E">
        <w:rPr>
          <w:rFonts w:ascii="Times New Roman" w:hAnsi="Times New Roman" w:cs="Times New Roman"/>
          <w:bCs/>
        </w:rPr>
        <w:t>r</w:t>
      </w:r>
      <w:r w:rsidR="00E15999">
        <w:rPr>
          <w:rFonts w:ascii="Times New Roman" w:hAnsi="Times New Roman" w:cs="Times New Roman"/>
          <w:bCs/>
        </w:rPr>
        <w:t xml:space="preserve"> body parts without dissection</w:t>
      </w:r>
      <w:r w:rsidR="00A96A33">
        <w:rPr>
          <w:rFonts w:ascii="Times New Roman" w:hAnsi="Times New Roman" w:cs="Times New Roman"/>
          <w:bCs/>
        </w:rPr>
        <w:t xml:space="preserve"> </w:t>
      </w:r>
      <w:r w:rsidR="00D257C8">
        <w:rPr>
          <w:rFonts w:ascii="Times New Roman" w:hAnsi="Times New Roman" w:cs="Times New Roman"/>
          <w:bCs/>
        </w:rPr>
        <w:fldChar w:fldCharType="begin" w:fldLock="1"/>
      </w:r>
      <w:r w:rsidR="007C776F">
        <w:rPr>
          <w:rFonts w:ascii="Times New Roman" w:hAnsi="Times New Roman" w:cs="Times New Roman"/>
          <w:bCs/>
        </w:rPr>
        <w:instrText>ADDIN CSL_CITATION {"citationItems":[{"id":"ITEM-1","itemData":{"DOI":"10.1073/pnas.1316990111","ISBN":"0027-8424","ISSN":"0027-8424","PMID":"24449902","abstract":"How networks of ecological interactions are structured has a major impact on their functioning. However, accurately resolving both the nodes of the webs and the links between them is fraught with difficulties. We ask whether the new resolution conferred by molecular information changes perceptions of network structure. To probe a network of antagonistic interactions in the High Arctic, we use two complementary sources of molecular data: parasitoid DNA sequenced from the tissues of their hosts and host DNA sequenced from the gut of adult parasitoids. The information added by molecular analysis radically changes the properties of interaction structure. Overall, three times as many interaction types were revealed by combining molecular information from parasitoids and hosts with rearing data, versus rearing data alone. At the species level, our results alter the perceived host specificity of parasitoids, the parasitoid load of host species, and the web-wide role of predators with a cryptic lifestyle. As the northernmost network of host-parasitoid interactions quantified, our data point exerts high leverage on global comparisons of food web structure. However, how we view its structure will depend on what information we use: compared with variation among networks quantified at other sites, the properties of our web vary as much or much more depending on the techniques used to reconstruct it. We thus urge ecologists to combine multiple pieces of evidence in assessing the structure of interaction webs, and suggest that current perceptions of interaction structure may be strongly affected by the methods used to construct them.","author":[{"dropping-particle":"","family":"Wirta","given":"Helena K.","non-dropping-particle":"","parse-names":false,"suffix":""},{"dropping-particle":"","family":"Hebert","given":"Paul D. N.","non-dropping-particle":"","parse-names":false,"suffix":""},{"dropping-particle":"","family":"Kaartinen","given":"Riikka","non-dropping-particle":"","parse-names":false,"suffix":""},{"dropping-particle":"","family":"Prosser","given":"Sean W.","non-dropping-particle":"","parse-names":false,"suffix":""},{"dropping-particle":"","family":"Várkonyi","given":"Gergely","non-dropping-particle":"","parse-names":false,"suffix":""},{"dropping-particle":"","family":"Roslin","given":"Tomas","non-dropping-particle":"","parse-names":false,"suffix":""},{"dropping-particle":"","family":"Varkonyi","given":"Gergely","non-dropping-particle":"","parse-names":false,"suffix":""},{"dropping-particle":"","family":"Roslin","given":"Tomas","non-dropping-particle":"","parse-names":false,"suffix":""}],"container-title":"Proceedings of the National Academy of Sciences","id":"ITEM-1","issue":"5","issued":{"date-parts":[["2014"]]},"page":"1885-1890","title":"Complementary molecular information changes our perception of food web structure","type":"article-journal","volume":"111"},"uris":["http://www.mendeley.com/documents/?uuid=96730e13-0d7b-4bf6-84be-66f92a15e409"]},{"id":"ITEM-2","itemData":{"DOI":"10.1098/rspb.2017.2833","ISSN":"1471-2954","PMID":"29618548","abstract":"Ecological networks are composed of interacting communities that influence ecosystem structure and function. Fungi are the driving force for ecosystem processes such as decomposition and carbon sequestration in terrestrial habitats, and are strongly influenced by interactions with invertebrates. Yet, interactions in detritivore communities have rarely been considered from a network perspective. In the present study, we analyse the interaction networks between three functional guilds of fungi and insects sampled from dead wood. Using DNA metabarcoding to identify fungi, we reveal a diversity of interactions differing in specificity in the detritivore networks, involving three guilds of fungi. Plant pathogenic fungi were relatively unspecialized in their interactions with insects inhabiting dead wood, while interactions between the insects and wood-decay fungi exhibited the highest degree of specialization, which was similar to estimates for animal-mediated seed dispersal networks in previous studies. The low degree of specialization for insect symbiont fungi was unexpected. In general, the pooled insect-fungus networks were significantly more specialized, more modular and less nested than randomized networks. Thus, the detritivore networks had an unusual anti-nested structure. Future studies might corroborate whether this is a common aspect of networks based on interactions with fungi, possibly owing to their often intense competition for substrate.","author":[{"dropping-particle":"","family":"Jacobsen","given":"Rannveig M","non-dropping-particle":"","parse-names":false,"suffix":""},{"dropping-particle":"","family":"Sverdrup-Thygeson","given":"Anne","non-dropping-particle":"","parse-names":false,"suffix":""},{"dropping-particle":"","family":"Kauserud","given":"Håvard","non-dropping-particle":"","parse-names":false,"suffix":""},{"dropping-particle":"","family":"Birkemoe","given":"Tone","non-dropping-particle":"","parse-names":false,"suffix":""}],"container-title":"Proceedings. Biological sciences","id":"ITEM-2","issue":"1876","issued":{"date-parts":[["2018"]]},"page":"20172833","title":"Revealing hidden insect-fungus interactions; moderately specialized, modular and anti-nested detritivore networks.","type":"article-journal","volume":"285"},"uris":["http://www.mendeley.com/documents/?uuid=622281b1-326f-429d-8d41-7d4e31ba3be3"]}],"mendeley":{"formattedCitation":"(Wirta et al., 2014; Jacobsen et al., 2018)","manualFormatting":"(e.g. Jacobsen et al., 2018; Wirta et al., 2014)","plainTextFormattedCitation":"(Wirta et al., 2014; Jacobsen et al., 2018)","previouslyFormattedCitation":"(Wirta et al., 2014; Jacobsen et al., 2018)"},"properties":{"noteIndex":0},"schema":"https://github.com/citation-style-language/schema/raw/master/csl-citation.json"}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w:t>
      </w:r>
      <w:r w:rsidR="00D257C8">
        <w:rPr>
          <w:rFonts w:ascii="Times New Roman" w:hAnsi="Times New Roman" w:cs="Times New Roman"/>
          <w:bCs/>
          <w:noProof/>
        </w:rPr>
        <w:t xml:space="preserve">e.g. </w:t>
      </w:r>
      <w:r w:rsidR="00D257C8" w:rsidRPr="00D257C8">
        <w:rPr>
          <w:rFonts w:ascii="Times New Roman" w:hAnsi="Times New Roman" w:cs="Times New Roman"/>
          <w:bCs/>
          <w:noProof/>
        </w:rPr>
        <w:t>Jacobsen et al., 2018; Wirta et al., 2014)</w:t>
      </w:r>
      <w:r w:rsidR="00D257C8">
        <w:rPr>
          <w:rFonts w:ascii="Times New Roman" w:hAnsi="Times New Roman" w:cs="Times New Roman"/>
          <w:bCs/>
        </w:rPr>
        <w:fldChar w:fldCharType="end"/>
      </w:r>
      <w:r w:rsidR="00D257C8">
        <w:rPr>
          <w:rFonts w:ascii="Times New Roman" w:hAnsi="Times New Roman" w:cs="Times New Roman"/>
          <w:bCs/>
        </w:rPr>
        <w:t xml:space="preserve">. </w:t>
      </w:r>
      <w:r w:rsidR="00183A9E">
        <w:rPr>
          <w:rFonts w:ascii="Times New Roman" w:hAnsi="Times New Roman" w:cs="Times New Roman"/>
          <w:bCs/>
        </w:rPr>
        <w:t xml:space="preserve">We </w:t>
      </w:r>
      <w:r w:rsidR="006B222D">
        <w:rPr>
          <w:rFonts w:ascii="Times New Roman" w:hAnsi="Times New Roman" w:cs="Times New Roman"/>
          <w:bCs/>
        </w:rPr>
        <w:t xml:space="preserve">demonstrate that surface sterilization </w:t>
      </w:r>
      <w:r w:rsidR="00183A9E">
        <w:rPr>
          <w:rFonts w:ascii="Times New Roman" w:hAnsi="Times New Roman" w:cs="Times New Roman"/>
          <w:bCs/>
        </w:rPr>
        <w:t xml:space="preserve">does not seem </w:t>
      </w:r>
      <w:r w:rsidR="006B222D">
        <w:rPr>
          <w:rFonts w:ascii="Times New Roman" w:hAnsi="Times New Roman" w:cs="Times New Roman"/>
          <w:bCs/>
        </w:rPr>
        <w:t xml:space="preserve">necessary </w:t>
      </w:r>
      <w:r w:rsidR="00183A9E">
        <w:rPr>
          <w:rFonts w:ascii="Times New Roman" w:hAnsi="Times New Roman" w:cs="Times New Roman"/>
          <w:bCs/>
        </w:rPr>
        <w:t>to avoid contamination effects</w:t>
      </w:r>
      <w:r w:rsidR="006B222D">
        <w:rPr>
          <w:rFonts w:ascii="Times New Roman" w:hAnsi="Times New Roman" w:cs="Times New Roman"/>
          <w:bCs/>
        </w:rPr>
        <w:t xml:space="preserve">.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w:t>
      </w:r>
      <w:r w:rsidR="00183A9E">
        <w:rPr>
          <w:rFonts w:ascii="Times New Roman" w:hAnsi="Times New Roman" w:cs="Times New Roman"/>
          <w:bCs/>
        </w:rPr>
        <w:t xml:space="preserve">the effects of </w:t>
      </w:r>
      <w:r w:rsidR="0076296A">
        <w:rPr>
          <w:rFonts w:ascii="Times New Roman" w:hAnsi="Times New Roman" w:cs="Times New Roman"/>
          <w:bCs/>
        </w:rPr>
        <w:t>surface contaminants</w:t>
      </w:r>
      <w:r w:rsidR="00183A9E">
        <w:rPr>
          <w:rFonts w:ascii="Times New Roman" w:hAnsi="Times New Roman" w:cs="Times New Roman"/>
          <w:bCs/>
        </w:rPr>
        <w:t xml:space="preserve"> in our study </w:t>
      </w:r>
      <w:r w:rsidR="0076296A">
        <w:rPr>
          <w:rFonts w:ascii="Times New Roman" w:hAnsi="Times New Roman" w:cs="Times New Roman"/>
          <w:bCs/>
        </w:rPr>
        <w:t xml:space="preserve">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w:t>
      </w:r>
      <w:r w:rsidR="00183A9E">
        <w:rPr>
          <w:rFonts w:ascii="Times New Roman" w:hAnsi="Times New Roman" w:cs="Times New Roman"/>
          <w:bCs/>
        </w:rPr>
        <w:t xml:space="preserve">, particularly fungal endophyte studies </w:t>
      </w:r>
      <w:r w:rsidR="0076296A">
        <w:rPr>
          <w:rFonts w:ascii="Times New Roman" w:hAnsi="Times New Roman" w:cs="Times New Roman"/>
          <w:bCs/>
        </w:rPr>
        <w:t>(</w:t>
      </w:r>
      <w:r w:rsidR="00D257C8">
        <w:rPr>
          <w:rFonts w:ascii="Times New Roman" w:hAnsi="Times New Roman" w:cs="Times New Roman"/>
          <w:bCs/>
        </w:rPr>
        <w:fldChar w:fldCharType="begin" w:fldLock="1"/>
      </w:r>
      <w:r w:rsidR="00D257C8">
        <w:rPr>
          <w:rFonts w:ascii="Times New Roman" w:hAnsi="Times New Roman" w:cs="Times New Roman"/>
          <w:bCs/>
        </w:rPr>
        <w:instrText>ADDIN CSL_CITATION {"citationItems":[{"id":"ITEM-1","itemData":{"DOI":"10.1590/S1517-83822014000300030","ISSN":"16784405","abstract":"Extraneous DNA interferes with PCR studies of endophytic fungi. A procedure was developed with which to evaluate the removal of extraneous DNA. Wheat (Triticum aestivum) leaves were sprayed with Saccharomyces cerevisiae and then subjected to physical and chemical surface treatments. The fungal ITS1 products were amplified from whole tissue DNA extractions. ANOVA was performed on the DNA bands representing S. cerevisiae on the agarose gel. Band profile comparisons using permutational multivariate ANOVA (PERMANOVA) and non-metric multidimensional scaling (NMDS) were performed on DGGE gel data, and band numbers were compared between treatments. Leaf surfaces were viewed under variable pressure scanning electron microscopy (VPSEM). Yeast band analysis of the agarose gel showed that there was no significant difference in the mean band DNA quantity after physical and chemical treatments, but they both differed significantly (p &lt; 0.05) from the untreated control. PERMANOVA revealed a significant difference between all treatments (p &lt; 0.05). The mean similarity matrix showed that the physical treatment results were more reproducible than those from the chemical treatment results. The NMDS showed that the physical treatment was the most consistent. VPSEM indicated that the physical treatment was the most effective treatment to remove surface microbes and debris. The use of molecular and microscopy methods for the post-treatment detection of yeast inoculated onto wheat leaf surfaces demonstrated the effectiveness of the surface treatment employed, and this can assist researchers in optimizing their surface sterilization techniques in DNA-based fungal endophyte studies.","author":[{"dropping-particle":"","family":"Burgdorf","given":"R. J.","non-dropping-particle":"","parse-names":false,"suffix":""},{"dropping-particle":"","family":"Laing","given":"M. D.","non-dropping-particle":"","parse-names":false,"suffix":""},{"dropping-particle":"","family":"Morris","given":"C. D.","non-dropping-particle":"","parse-names":false,"suffix":""},{"dropping-particle":"","family":"Jamal-Ally","given":"S. F.","non-dropping-particle":"","parse-names":false,"suffix":""}],"container-title":"Brazilian Journal of Microbiology","id":"ITEM-1","issue":"3","issued":{"date-parts":[["2014"]]},"page":"977-983","title":"A procedure to evaluate the efficiency of surface sterilization methods in culture-independent fungal endophyte studies","type":"article-journal","volume":"45"},"uris":["http://www.mendeley.com/documents/?uuid=91403eae-8ade-4281-adff-cbdd1c9bf9ae"]}],"mendeley":{"formattedCitation":"(Burgdorf et al., 2014)","manualFormatting":"Burgdorf et al., 2014)","plainTextFormattedCitation":"(Burgdorf et al., 2014)","previouslyFormattedCitation":"(Burgdorf et al., 2014)"},"properties":{"noteIndex":0},"schema":"https://github.com/citation-style-language/schema/raw/master/csl-citation.json"}</w:instrText>
      </w:r>
      <w:r w:rsidR="00D257C8">
        <w:rPr>
          <w:rFonts w:ascii="Times New Roman" w:hAnsi="Times New Roman" w:cs="Times New Roman"/>
          <w:bCs/>
        </w:rPr>
        <w:fldChar w:fldCharType="separate"/>
      </w:r>
      <w:r w:rsidR="00D257C8" w:rsidRPr="00D257C8">
        <w:rPr>
          <w:rFonts w:ascii="Times New Roman" w:hAnsi="Times New Roman" w:cs="Times New Roman"/>
          <w:bCs/>
          <w:noProof/>
        </w:rPr>
        <w:t>Burgdorf et al., 2014)</w:t>
      </w:r>
      <w:r w:rsidR="00D257C8">
        <w:rPr>
          <w:rFonts w:ascii="Times New Roman" w:hAnsi="Times New Roman" w:cs="Times New Roman"/>
          <w:bCs/>
        </w:rPr>
        <w:fldChar w:fldCharType="end"/>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 xml:space="preserve">on and in the surfaces of most environments and organisms </w:t>
      </w:r>
      <w:r w:rsidR="00D257C8">
        <w:rPr>
          <w:rFonts w:ascii="Times New Roman" w:hAnsi="Times New Roman" w:cs="Times New Roman"/>
          <w:bCs/>
        </w:rPr>
        <w:fldChar w:fldCharType="begin" w:fldLock="1"/>
      </w:r>
      <w:r w:rsidR="00622000">
        <w:rPr>
          <w:rFonts w:ascii="Times New Roman" w:hAnsi="Times New Roman" w:cs="Times New Roman"/>
          <w:bCs/>
        </w:rPr>
        <w:instrText>ADDIN CSL_CITATION {"citationItems":[{"id":"ITEM-1","itemData":{"DOI":"10.3402/tellusb.v64i0.15598","ISSN":"02806509","abstract":"Atmospheric aerosol particles of biological origin are a very diverse group of biological materials and structures, including microorganisms, dispersal units, fragments and excretions of biological organisms. In recent years, the impact of biological aerosol particles on atmospheric processes has been studied with increasing intensity, and a wealth of new information and insights has been gained. This review outlines the current knowledge on major categories of primary biological aerosol particles (PBAP): bacteria and archaea, fungal spores and fragments, pollen, viruses, algae and cyanobacteria, biological crusts and lichens and others like plant or animal fragments and detritus. We give an overview of sampling methods and physical, chemical and biological techniques for PBAP analysis (cultivation, microscopy, DNA/RNA analysis, chemical tracers, optical and mass spectrometry, etc.). Moreover, we address and summarise the current understanding and open questions concerning the influence of PBAP on the atmosphere and climate, i.e. their optical properties and their ability to act as ice nuclei (IN) or cloud condensation nuclei (CCN). We suggest that the following research activities should be pursued in future studies of atmospheric biological aerosol particles: (1) develop efficient and reliable analytical techniques for the identification and quantification of PBAP; (2) apply advanced and standardised techniques to determine the abundance and diversity of PBAP and their seasonal variation at regional and global scales (atmospheric biogeography); (3) determine the emission rates, optical properties, IN and CCN activity of PBAP in field measurements and laboratory experiments; (4) use field and laboratory data to constrain numerical models of atmospheric transport, transformation and climate effects of PBAP. © 2012 V. R. Després et al.","author":[{"dropping-particle":"","family":"Després","given":"Viviane R.","non-dropping-particle":"","parse-names":false,"suffix":""},{"dropping-particle":"","family":"Alex Huffman","given":"J.","non-dropping-particle":"","parse-names":false,"suffix":""},{"dropping-particle":"","family":"Burrows","given":"Susannah M.","non-dropping-particle":"","parse-names":false,"suffix":""},{"dropping-particle":"","family":"Hoose","given":"Corinna","non-dropping-particle":"","parse-names":false,"suffix":""},{"dropping-particle":"","family":"Safatov","given":"Aleksandr S.","non-dropping-particle":"","parse-names":false,"suffix":""},{"dropping-particle":"","family":"Buryak","given":"Galina","non-dropping-particle":"","parse-names":false,"suffix":""},{"dropping-particle":"","family":"Fröhlich-Nowoisky","given":"Janine","non-dropping-particle":"","parse-names":false,"suffix":""},{"dropping-particle":"","family":"Elbert","given":"Wolfgang","non-dropping-particle":"","parse-names":false,"suffix":""},{"dropping-particle":"","family":"Andreae","given":"Meinrat O.","non-dropping-particle":"","parse-names":false,"suffix":""},{"dropping-particle":"","family":"Pöschl","given":"Ulrich","non-dropping-particle":"","parse-names":false,"suffix":""},{"dropping-particle":"","family":"Jaenicke","given":"Ruprecht","non-dropping-particle":"","parse-names":false,"suffix":""}],"container-title":"Tellus, Series B: Chemical and Physical Meteorology","id":"ITEM-1","issue":"1","issued":{"date-parts":[["2012"]]},"title":"Primary biological aerosol particles in the atmosphere: A review","type":"article-journal","volume":"64"},"uris":["http://www.mendeley.com/documents/?uuid=0692ce5e-ce75-4c9c-826f-bda2d4d5dfef"]}],"mendeley":{"formattedCitation":"(Després et al., 2012)","plainTextFormattedCitation":"(Després et al., 2012)","previouslyFormattedCitation":"(Després et al., 2012)"},"properties":{"noteIndex":0},"schema":"https://github.com/citation-style-language/schema/raw/master/csl-citation.json"}</w:instrText>
      </w:r>
      <w:r w:rsidR="00D257C8">
        <w:rPr>
          <w:rFonts w:ascii="Times New Roman" w:hAnsi="Times New Roman" w:cs="Times New Roman"/>
          <w:bCs/>
        </w:rPr>
        <w:fldChar w:fldCharType="separate"/>
      </w:r>
      <w:r w:rsidR="00D80860" w:rsidRPr="00D80860">
        <w:rPr>
          <w:rFonts w:ascii="Times New Roman" w:hAnsi="Times New Roman" w:cs="Times New Roman"/>
          <w:bCs/>
          <w:noProof/>
        </w:rPr>
        <w:t>(Després et al., 2012)</w:t>
      </w:r>
      <w:r w:rsidR="00D257C8">
        <w:rPr>
          <w:rFonts w:ascii="Times New Roman" w:hAnsi="Times New Roman" w:cs="Times New Roman"/>
          <w:bCs/>
        </w:rPr>
        <w:fldChar w:fldCharType="end"/>
      </w:r>
      <w:r w:rsidR="00D257C8">
        <w:rPr>
          <w:rFonts w:ascii="Times New Roman" w:hAnsi="Times New Roman" w:cs="Times New Roman"/>
          <w:bCs/>
        </w:rPr>
        <w:t xml:space="preserve"> </w:t>
      </w:r>
      <w:r w:rsidR="00B97760">
        <w:rPr>
          <w:rFonts w:ascii="Times New Roman" w:hAnsi="Times New Roman" w:cs="Times New Roman"/>
          <w:bCs/>
        </w:rPr>
        <w:t xml:space="preserve">and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w:t>
      </w:r>
      <w:r w:rsidR="0066418F">
        <w:rPr>
          <w:rFonts w:ascii="Times New Roman" w:hAnsi="Times New Roman" w:cs="Times New Roman"/>
          <w:bCs/>
        </w:rPr>
        <w:t xml:space="preserve">some </w:t>
      </w:r>
      <w:r w:rsidR="00B97760">
        <w:rPr>
          <w:rFonts w:ascii="Times New Roman" w:hAnsi="Times New Roman" w:cs="Times New Roman"/>
          <w:bCs/>
        </w:rPr>
        <w:t xml:space="preserve">sequences matched to fungal </w:t>
      </w:r>
      <w:r w:rsidR="006B222D">
        <w:rPr>
          <w:rFonts w:ascii="Times New Roman" w:hAnsi="Times New Roman" w:cs="Times New Roman"/>
          <w:bCs/>
        </w:rPr>
        <w:t>taxonomies</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0.006 – 26% of each sample</w:t>
      </w:r>
      <w:r w:rsidR="00DC189C">
        <w:rPr>
          <w:rFonts w:ascii="Times New Roman" w:hAnsi="Times New Roman" w:cs="Times New Roman"/>
          <w:bCs/>
        </w:rPr>
        <w:t xml:space="preserve">) </w:t>
      </w:r>
      <w:r w:rsidR="00B97760">
        <w:rPr>
          <w:rFonts w:ascii="Times New Roman" w:hAnsi="Times New Roman" w:cs="Times New Roman"/>
          <w:bCs/>
        </w:rPr>
        <w:t>is likely due to differences in biomass of these sources of DNA in our samples</w:t>
      </w:r>
      <w:r w:rsidR="00622EDB">
        <w:rPr>
          <w:rFonts w:ascii="Times New Roman" w:hAnsi="Times New Roman" w:cs="Times New Roman"/>
          <w:bCs/>
        </w:rPr>
        <w:t xml:space="preserve"> and the specificity of our </w:t>
      </w:r>
      <w:r w:rsidR="00730DD1">
        <w:rPr>
          <w:rFonts w:ascii="Times New Roman" w:hAnsi="Times New Roman" w:cs="Times New Roman"/>
          <w:bCs/>
        </w:rPr>
        <w:t xml:space="preserve">DNA size-selection protocol and </w:t>
      </w:r>
      <w:r w:rsidR="00622EDB">
        <w:rPr>
          <w:rFonts w:ascii="Times New Roman" w:hAnsi="Times New Roman" w:cs="Times New Roman"/>
          <w:bCs/>
        </w:rPr>
        <w:t xml:space="preserve">PCR </w:t>
      </w:r>
      <w:r w:rsidR="00730DD1">
        <w:rPr>
          <w:rFonts w:ascii="Times New Roman" w:hAnsi="Times New Roman" w:cs="Times New Roman"/>
          <w:bCs/>
        </w:rPr>
        <w:t>primers</w:t>
      </w:r>
      <w:r w:rsidR="00D257C8">
        <w:rPr>
          <w:rFonts w:ascii="Times New Roman" w:hAnsi="Times New Roman" w:cs="Times New Roman"/>
          <w:bCs/>
        </w:rPr>
        <w:t xml:space="preserve"> </w:t>
      </w:r>
      <w:r w:rsidR="00D257C8">
        <w:rPr>
          <w:rFonts w:ascii="Times New Roman" w:hAnsi="Times New Roman" w:cs="Times New Roman"/>
          <w:bCs/>
        </w:rPr>
        <w:fldChar w:fldCharType="begin" w:fldLock="1"/>
      </w:r>
      <w:r w:rsidR="00B01E35">
        <w:rPr>
          <w:rFonts w:ascii="Times New Roman" w:hAnsi="Times New Roman" w:cs="Times New Roman"/>
          <w:bCs/>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id":"ITEM-2","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Evolution","editor":[{"dropping-particle":"","family":"Johnston","given":"Susan","non-dropping-particle":"","parse-names":false,"suffix":""}],"id":"ITEM-2","issue":"1","issued":{"date-parts":[["2017","1","29"]]},"note":"NULL","page":"126-134","title":"A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sequencing","type":"article-journal","volume":"8"},"uris":["http://www.mendeley.com/documents/?uuid=fb2e8175-4a49-469a-9a3f-fd691bab5def"]}],"mendeley":{"formattedCitation":"(Elbrecht et al., 2017; Krehenwinkel et al., 2017)","plainTextFormattedCitation":"(Elbrecht et al., 2017; Krehenwinkel et al., 2017)","previouslyFormattedCitation":"(Elbrecht et al., 2017; Krehenwinkel et al., 2017)"},"properties":{"noteIndex":0},"schema":"https://github.com/citation-style-language/schema/raw/master/csl-citation.json"}</w:instrText>
      </w:r>
      <w:r w:rsidR="00D257C8">
        <w:rPr>
          <w:rFonts w:ascii="Times New Roman" w:hAnsi="Times New Roman" w:cs="Times New Roman"/>
          <w:bCs/>
        </w:rPr>
        <w:fldChar w:fldCharType="separate"/>
      </w:r>
      <w:r w:rsidR="00730DD1" w:rsidRPr="00730DD1">
        <w:rPr>
          <w:rFonts w:ascii="Times New Roman" w:hAnsi="Times New Roman" w:cs="Times New Roman"/>
          <w:bCs/>
          <w:noProof/>
        </w:rPr>
        <w:t>(Elbrecht et al., 2017; Krehenwinkel et al., 2017)</w:t>
      </w:r>
      <w:r w:rsidR="00D257C8">
        <w:rPr>
          <w:rFonts w:ascii="Times New Roman" w:hAnsi="Times New Roman" w:cs="Times New Roman"/>
          <w:bCs/>
        </w:rPr>
        <w:fldChar w:fldCharType="end"/>
      </w:r>
      <w:r w:rsidR="00D257C8">
        <w:rPr>
          <w:rFonts w:ascii="Times New Roman" w:hAnsi="Times New Roman" w:cs="Times New Roman"/>
          <w:bCs/>
        </w:rPr>
        <w:t>.</w:t>
      </w:r>
      <w:r w:rsidR="00183A9E">
        <w:rPr>
          <w:rFonts w:ascii="Times New Roman" w:hAnsi="Times New Roman" w:cs="Times New Roman"/>
          <w:bCs/>
        </w:rPr>
        <w:t xml:space="preserve"> Therefore, our </w:t>
      </w:r>
      <w:r w:rsidR="005019E5">
        <w:rPr>
          <w:rFonts w:ascii="Times New Roman" w:hAnsi="Times New Roman" w:cs="Times New Roman"/>
          <w:bCs/>
        </w:rPr>
        <w:t xml:space="preserve">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 xml:space="preserve">that diet DNA </w:t>
      </w:r>
      <w:r w:rsidR="005019E5">
        <w:rPr>
          <w:rFonts w:ascii="Times New Roman" w:hAnsi="Times New Roman" w:cs="Times New Roman"/>
          <w:bCs/>
        </w:rPr>
        <w:lastRenderedPageBreak/>
        <w:t>metabarcoding</w:t>
      </w:r>
      <w:r w:rsidR="00183A9E">
        <w:rPr>
          <w:rFonts w:ascii="Times New Roman" w:hAnsi="Times New Roman" w:cs="Times New Roman"/>
          <w:bCs/>
        </w:rPr>
        <w:t xml:space="preserve"> using broad, universal primer sets (</w:t>
      </w:r>
      <w:proofErr w:type="gramStart"/>
      <w:r w:rsidR="00183A9E">
        <w:rPr>
          <w:rFonts w:ascii="Times New Roman" w:hAnsi="Times New Roman" w:cs="Times New Roman"/>
          <w:bCs/>
        </w:rPr>
        <w:t>e.g.</w:t>
      </w:r>
      <w:proofErr w:type="gramEnd"/>
      <w:r w:rsidR="00183A9E">
        <w:rPr>
          <w:rFonts w:ascii="Times New Roman" w:hAnsi="Times New Roman" w:cs="Times New Roman"/>
          <w:bCs/>
        </w:rPr>
        <w:t xml:space="preserve"> those in this study)</w:t>
      </w:r>
      <w:r w:rsidR="005019E5">
        <w:rPr>
          <w:rFonts w:ascii="Times New Roman" w:hAnsi="Times New Roman" w:cs="Times New Roman"/>
          <w:bCs/>
        </w:rPr>
        <w:t xml:space="preserve"> is an effective tool even when DNA sequence data contain potential environmental contaminants (</w:t>
      </w:r>
      <w:r w:rsidR="00371E3F">
        <w:rPr>
          <w:rFonts w:ascii="Times New Roman" w:hAnsi="Times New Roman" w:cs="Times New Roman"/>
          <w:bCs/>
        </w:rPr>
        <w:t>Appendix E,</w:t>
      </w:r>
      <w:r w:rsidR="005019E5">
        <w:rPr>
          <w:rFonts w:ascii="Times New Roman" w:hAnsi="Times New Roman" w:cs="Times New Roman"/>
          <w:bCs/>
        </w:rPr>
        <w:t xml:space="preserve"> Figure</w:t>
      </w:r>
      <w:r w:rsidR="009D411B">
        <w:rPr>
          <w:rFonts w:ascii="Times New Roman" w:hAnsi="Times New Roman" w:cs="Times New Roman"/>
          <w:bCs/>
        </w:rPr>
        <w:t xml:space="preserve"> 5</w:t>
      </w:r>
      <w:r w:rsidR="005019E5">
        <w:rPr>
          <w:rFonts w:ascii="Times New Roman" w:hAnsi="Times New Roman" w:cs="Times New Roman"/>
          <w:bCs/>
        </w:rPr>
        <w:t xml:space="preserve">). </w:t>
      </w:r>
    </w:p>
    <w:p w14:paraId="154BA0E7" w14:textId="77777777" w:rsidR="005D74B6" w:rsidRDefault="005D74B6" w:rsidP="001A318B">
      <w:pPr>
        <w:spacing w:line="480" w:lineRule="auto"/>
        <w:rPr>
          <w:rFonts w:ascii="Times New Roman" w:hAnsi="Times New Roman" w:cs="Times New Roman"/>
          <w:bCs/>
        </w:rPr>
      </w:pPr>
    </w:p>
    <w:p w14:paraId="69F0239B" w14:textId="78C7F842" w:rsidR="00EB252A" w:rsidRDefault="00A37150" w:rsidP="002242CC">
      <w:pPr>
        <w:spacing w:line="480" w:lineRule="auto"/>
        <w:rPr>
          <w:rFonts w:ascii="Times New Roman" w:hAnsi="Times New Roman" w:cs="Times New Roman"/>
          <w:bCs/>
        </w:rPr>
      </w:pPr>
      <w:r>
        <w:rPr>
          <w:rFonts w:ascii="Times New Roman" w:hAnsi="Times New Roman" w:cs="Times New Roman"/>
          <w:bCs/>
        </w:rPr>
        <w:t xml:space="preserve">While we saw no widespread </w:t>
      </w:r>
      <w:r w:rsidR="00183A9E">
        <w:rPr>
          <w:rFonts w:ascii="Times New Roman" w:hAnsi="Times New Roman" w:cs="Times New Roman"/>
          <w:bCs/>
        </w:rPr>
        <w:t>support</w:t>
      </w:r>
      <w:r>
        <w:rPr>
          <w:rFonts w:ascii="Times New Roman" w:hAnsi="Times New Roman" w:cs="Times New Roman"/>
          <w:bCs/>
        </w:rPr>
        <w:t xml:space="preserv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9B52A5">
        <w:rPr>
          <w:rFonts w:ascii="Times New Roman" w:hAnsi="Times New Roman" w:cs="Times New Roman"/>
          <w:bCs/>
        </w:rPr>
        <w:t>a model</w:t>
      </w:r>
      <w:r w:rsidR="00956352">
        <w:rPr>
          <w:rFonts w:ascii="Times New Roman" w:hAnsi="Times New Roman" w:cs="Times New Roman"/>
          <w:bCs/>
        </w:rPr>
        <w:t xml:space="preserve"> </w:t>
      </w:r>
      <w:r w:rsidR="002242CC">
        <w:rPr>
          <w:rFonts w:ascii="Times New Roman" w:hAnsi="Times New Roman" w:cs="Times New Roman"/>
          <w:bCs/>
        </w:rPr>
        <w:t xml:space="preserve">from the feeding trial </w:t>
      </w:r>
      <w:r w:rsidR="009B52A5">
        <w:rPr>
          <w:rFonts w:ascii="Times New Roman" w:hAnsi="Times New Roman" w:cs="Times New Roman"/>
          <w:bCs/>
        </w:rPr>
        <w:t>that</w:t>
      </w:r>
      <w:r w:rsidR="000D319B">
        <w:rPr>
          <w:rFonts w:ascii="Times New Roman" w:hAnsi="Times New Roman" w:cs="Times New Roman"/>
          <w:bCs/>
        </w:rPr>
        <w:t xml:space="preserve"> includ</w:t>
      </w:r>
      <w:r w:rsidR="009B52A5">
        <w:rPr>
          <w:rFonts w:ascii="Times New Roman" w:hAnsi="Times New Roman" w:cs="Times New Roman"/>
          <w:bCs/>
        </w:rPr>
        <w:t>es</w:t>
      </w:r>
      <w:r w:rsidR="000D319B">
        <w:rPr>
          <w:rFonts w:ascii="Times New Roman" w:hAnsi="Times New Roman" w:cs="Times New Roman"/>
          <w:bCs/>
        </w:rPr>
        <w:t xml:space="preserve"> </w:t>
      </w:r>
      <w:r w:rsidR="00E70271">
        <w:rPr>
          <w:rFonts w:ascii="Times New Roman" w:hAnsi="Times New Roman" w:cs="Times New Roman"/>
          <w:bCs/>
        </w:rPr>
        <w:t xml:space="preserve">surface sterilization </w:t>
      </w:r>
      <w:r w:rsidR="000D319B">
        <w:rPr>
          <w:rFonts w:ascii="Times New Roman" w:hAnsi="Times New Roman" w:cs="Times New Roman"/>
          <w:bCs/>
        </w:rPr>
        <w:t>performed</w:t>
      </w:r>
      <w:r w:rsidR="00183ED8">
        <w:rPr>
          <w:rFonts w:ascii="Times New Roman" w:hAnsi="Times New Roman" w:cs="Times New Roman"/>
          <w:bCs/>
        </w:rPr>
        <w:t xml:space="preserve"> slightly</w:t>
      </w:r>
      <w:r w:rsidR="000D319B">
        <w:rPr>
          <w:rFonts w:ascii="Times New Roman" w:hAnsi="Times New Roman" w:cs="Times New Roman"/>
          <w:bCs/>
        </w:rPr>
        <w:t xml:space="preserve"> better than one without this </w:t>
      </w:r>
      <w:r w:rsidR="009B52A5">
        <w:rPr>
          <w:rFonts w:ascii="Times New Roman" w:hAnsi="Times New Roman" w:cs="Times New Roman"/>
          <w:bCs/>
        </w:rPr>
        <w:t xml:space="preserve">treatment </w:t>
      </w:r>
      <w:r w:rsidR="00183ED8">
        <w:rPr>
          <w:rFonts w:ascii="Times New Roman" w:hAnsi="Times New Roman" w:cs="Times New Roman"/>
          <w:bCs/>
        </w:rPr>
        <w:t>(</w:t>
      </w:r>
      <w:proofErr w:type="spellStart"/>
      <w:r w:rsidR="00183ED8">
        <w:rPr>
          <w:rFonts w:ascii="Times New Roman" w:hAnsi="Times New Roman" w:cs="Times New Roman"/>
          <w:bCs/>
        </w:rPr>
        <w:t>ΔAICc</w:t>
      </w:r>
      <w:proofErr w:type="spellEnd"/>
      <w:r w:rsidR="00183ED8">
        <w:rPr>
          <w:rFonts w:ascii="Times New Roman" w:hAnsi="Times New Roman" w:cs="Times New Roman"/>
          <w:bCs/>
        </w:rPr>
        <w:t xml:space="preserve"> = 1.59)</w:t>
      </w:r>
      <w:r w:rsidR="009B52A5">
        <w:rPr>
          <w:rFonts w:ascii="Times New Roman" w:hAnsi="Times New Roman" w:cs="Times New Roman"/>
          <w:bCs/>
        </w:rPr>
        <w:t xml:space="preserve">. </w:t>
      </w:r>
      <w:proofErr w:type="gramStart"/>
      <w:r w:rsidR="009B52A5">
        <w:rPr>
          <w:rFonts w:ascii="Times New Roman" w:hAnsi="Times New Roman" w:cs="Times New Roman"/>
          <w:bCs/>
        </w:rPr>
        <w:t>Thus</w:t>
      </w:r>
      <w:proofErr w:type="gramEnd"/>
      <w:r w:rsidR="009B52A5">
        <w:rPr>
          <w:rFonts w:ascii="Times New Roman" w:hAnsi="Times New Roman" w:cs="Times New Roman"/>
          <w:bCs/>
        </w:rPr>
        <w:t xml:space="preserve"> it is possible that</w:t>
      </w:r>
      <w:r w:rsidR="00E70271">
        <w:rPr>
          <w:rFonts w:ascii="Times New Roman" w:hAnsi="Times New Roman" w:cs="Times New Roman"/>
          <w:bCs/>
        </w:rPr>
        <w:t xml:space="preserve"> contained environments may be more prone to contamination than open terrestrial environments</w:t>
      </w:r>
      <w:r w:rsidR="007F3DAE">
        <w:rPr>
          <w:rFonts w:ascii="Times New Roman" w:hAnsi="Times New Roman" w:cs="Times New Roman"/>
          <w:bCs/>
        </w:rPr>
        <w:t xml:space="preserve">. </w:t>
      </w:r>
      <w:r w:rsidR="00E70271">
        <w:rPr>
          <w:rFonts w:ascii="Times New Roman" w:hAnsi="Times New Roman" w:cs="Times New Roman"/>
          <w:bCs/>
        </w:rPr>
        <w:t>We see this result as a</w:t>
      </w:r>
      <w:r w:rsidR="000D319B">
        <w:rPr>
          <w:rFonts w:ascii="Times New Roman" w:hAnsi="Times New Roman" w:cs="Times New Roman"/>
          <w:bCs/>
        </w:rPr>
        <w:t xml:space="preserve">n ideal starting point for </w:t>
      </w:r>
      <w:r w:rsidR="00E70271">
        <w:rPr>
          <w:rFonts w:ascii="Times New Roman" w:hAnsi="Times New Roman" w:cs="Times New Roman"/>
          <w:bCs/>
        </w:rPr>
        <w:t>next steps in validating diet DNA metabarcoding in similar contexts. Specifically, because this study had a relatively l</w:t>
      </w:r>
      <w:r w:rsidR="00644701">
        <w:rPr>
          <w:rFonts w:ascii="Times New Roman" w:hAnsi="Times New Roman" w:cs="Times New Roman"/>
          <w:bCs/>
        </w:rPr>
        <w:t>imited</w:t>
      </w:r>
      <w:r w:rsidR="00E70271">
        <w:rPr>
          <w:rFonts w:ascii="Times New Roman" w:hAnsi="Times New Roman" w:cs="Times New Roman"/>
          <w:bCs/>
        </w:rPr>
        <w:t xml:space="preserve"> sample size (n = 8 and 11 in each </w:t>
      </w:r>
      <w:r w:rsidR="009B52A5">
        <w:rPr>
          <w:rFonts w:ascii="Times New Roman" w:hAnsi="Times New Roman" w:cs="Times New Roman"/>
          <w:bCs/>
        </w:rPr>
        <w:t xml:space="preserve">sterilization </w:t>
      </w:r>
      <w:r w:rsidR="00E70271">
        <w:rPr>
          <w:rFonts w:ascii="Times New Roman" w:hAnsi="Times New Roman" w:cs="Times New Roman"/>
          <w:bCs/>
        </w:rPr>
        <w:t>treatment group) and because we did not confirm ingestion, a similar trial</w:t>
      </w:r>
      <w:r w:rsidR="000D319B">
        <w:rPr>
          <w:rFonts w:ascii="Times New Roman" w:hAnsi="Times New Roman" w:cs="Times New Roman"/>
          <w:bCs/>
        </w:rPr>
        <w:t xml:space="preserve"> </w:t>
      </w:r>
      <w:r w:rsidR="00E70271">
        <w:rPr>
          <w:rFonts w:ascii="Times New Roman" w:hAnsi="Times New Roman" w:cs="Times New Roman"/>
          <w:bCs/>
        </w:rPr>
        <w:t xml:space="preserve">including crossed treatments of sterilization with different forms of diet item contact (e.g. </w:t>
      </w:r>
      <w:r w:rsidR="00E70271">
        <w:rPr>
          <w:rFonts w:ascii="Times New Roman" w:hAnsi="Times New Roman" w:cs="Times New Roman"/>
          <w:bCs/>
        </w:rPr>
        <w:fldChar w:fldCharType="begin" w:fldLock="1"/>
      </w:r>
      <w:r w:rsidR="00EB252A">
        <w:rPr>
          <w:rFonts w:ascii="Times New Roman" w:hAnsi="Times New Roman" w:cs="Times New Roman"/>
          <w:bCs/>
        </w:rPr>
        <w:instrText>ADDIN CSL_CITATION {"citationItems":[{"id":"ITEM-1","itemData":{"DOI":"10.1111/j.1755-0998.2012.03112.x","ISSN":"1755098X","abstract":"Ecological research requires large samples for statistical validity, typically hundreds or thousands of individuals, which are most efficiently gathered by mass-collecting techniques. For the study of interspecific interactions, molecular gut-content analysis enables detection of arthropod predation with minimal disruption of community interactions. Field experiments have demonstrated that standard mass-collection methods, such as sweep netting, vacuum sampling and foliage beating, sometimes lead to contamination of predators with nontarget DNA, thereby compromising resultant gut-content data. We deliberately contaminated immature Coleomegilla maculata and Podisus maculiventris that had been fed larvae of Leptinotarsa decemlineata by topically applying homogenate of the alternate prey Leptinotarsa juncta. We then attempted to remove contaminating DNA by washing in ethanol or bleach. A 40-min wash with end-over-end rotation in 80% EtOH did not reliably reduce external DNA contamination. Identical treatment with 2.5% commercial bleach removed most externally contaminating DNA without affecting the detectability of the target prey DNA in the gut. Use of this bleaching protocol, perhaps with minor modifications tailored to different predator-prey systems, should reliably eliminate external DNA contamination, thereby alleviating concerns about this possible source of cross-contamination for mass-collected arthropod predators destined for molecular gut-content analysis. © 2012.","author":[{"dropping-particle":"","family":"Greenstone","given":"Matthew H.","non-dropping-particle":"","parse-names":false,"suffix":""},{"dropping-particle":"","family":"Weber","given":"Donald C.","non-dropping-particle":"","parse-names":false,"suffix":""},{"dropping-particle":"","family":"Coudron","given":"Thomas A.","non-dropping-particle":"","parse-names":false,"suffix":""},{"dropping-particle":"","family":"Payton","given":"Mark E.","non-dropping-particle":"","parse-names":false,"suffix":""},{"dropping-particle":"","family":"Hu","given":"Jing S.","non-dropping-particle":"","parse-names":false,"suffix":""}],"container-title":"Molecular Ecology Resources","id":"ITEM-1","issue":"3","issued":{"date-parts":[["2012"]]},"page":"464-469","title":"Removing external DNA contamination from arthropod predators destined for molecular gut-content analysis","type":"article-journal","volume":"12"},"uris":["http://www.mendeley.com/documents/?uuid=aa9e793b-f6f2-4874-b805-aea6ae9ee10b"]}],"mendeley":{"formattedCitation":"(Greenstone et al., 2012)","manualFormatting":"Greenstone et al., 2012)","plainTextFormattedCitation":"(Greenstone et al., 2012)","previouslyFormattedCitation":"(Greenstone et al., 2012)"},"properties":{"noteIndex":0},"schema":"https://github.com/citation-style-language/schema/raw/master/csl-citation.json"}</w:instrText>
      </w:r>
      <w:r w:rsidR="00E70271">
        <w:rPr>
          <w:rFonts w:ascii="Times New Roman" w:hAnsi="Times New Roman" w:cs="Times New Roman"/>
          <w:bCs/>
        </w:rPr>
        <w:fldChar w:fldCharType="separate"/>
      </w:r>
      <w:r w:rsidR="00E70271" w:rsidRPr="00E70271">
        <w:rPr>
          <w:rFonts w:ascii="Times New Roman" w:hAnsi="Times New Roman" w:cs="Times New Roman"/>
          <w:bCs/>
          <w:noProof/>
        </w:rPr>
        <w:t>Greenstone et al., 2012)</w:t>
      </w:r>
      <w:r w:rsidR="00E70271">
        <w:rPr>
          <w:rFonts w:ascii="Times New Roman" w:hAnsi="Times New Roman" w:cs="Times New Roman"/>
          <w:bCs/>
        </w:rPr>
        <w:fldChar w:fldCharType="end"/>
      </w:r>
      <w:r w:rsidR="000D319B">
        <w:rPr>
          <w:rFonts w:ascii="Times New Roman" w:hAnsi="Times New Roman" w:cs="Times New Roman"/>
          <w:bCs/>
        </w:rPr>
        <w:t xml:space="preserve"> would provide </w:t>
      </w:r>
      <w:r w:rsidR="00AE6779">
        <w:rPr>
          <w:rFonts w:ascii="Times New Roman" w:hAnsi="Times New Roman" w:cs="Times New Roman"/>
          <w:bCs/>
        </w:rPr>
        <w:t>additional</w:t>
      </w:r>
      <w:r w:rsidR="000D319B">
        <w:rPr>
          <w:rFonts w:ascii="Times New Roman" w:hAnsi="Times New Roman" w:cs="Times New Roman"/>
          <w:bCs/>
        </w:rPr>
        <w:t xml:space="preserve"> evidence of the effects of surface sterilization or surface contamination. </w:t>
      </w:r>
      <w:r w:rsidR="002242CC">
        <w:rPr>
          <w:rFonts w:ascii="Times New Roman" w:hAnsi="Times New Roman" w:cs="Times New Roman"/>
          <w:bCs/>
        </w:rPr>
        <w:t xml:space="preserve">Further exploration of these results might reveal that the decision to surface sterilize </w:t>
      </w:r>
      <w:r w:rsidR="007F3DAE">
        <w:rPr>
          <w:rFonts w:ascii="Times New Roman" w:hAnsi="Times New Roman" w:cs="Times New Roman"/>
          <w:bCs/>
        </w:rPr>
        <w:t xml:space="preserve">prior to </w:t>
      </w:r>
      <w:r w:rsidR="00183A9E">
        <w:rPr>
          <w:rFonts w:ascii="Times New Roman" w:hAnsi="Times New Roman" w:cs="Times New Roman"/>
          <w:bCs/>
        </w:rPr>
        <w:t xml:space="preserve">diet </w:t>
      </w:r>
      <w:r w:rsidR="007F3DAE">
        <w:rPr>
          <w:rFonts w:ascii="Times New Roman" w:hAnsi="Times New Roman" w:cs="Times New Roman"/>
          <w:bCs/>
        </w:rPr>
        <w:t xml:space="preserve">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w:t>
      </w:r>
      <w:r w:rsidR="00192EFC">
        <w:rPr>
          <w:rFonts w:ascii="Times New Roman" w:hAnsi="Times New Roman" w:cs="Times New Roman"/>
          <w:bCs/>
        </w:rPr>
        <w:t xml:space="preserve"> (e.g. where diet items are in high density or consumers have long handling times</w:t>
      </w:r>
      <w:r w:rsidR="009B52A5">
        <w:rPr>
          <w:rFonts w:ascii="Times New Roman" w:hAnsi="Times New Roman" w:cs="Times New Roman"/>
          <w:bCs/>
        </w:rPr>
        <w:t xml:space="preserve"> </w:t>
      </w:r>
      <w:r w:rsidR="00192EFC">
        <w:rPr>
          <w:rFonts w:ascii="Times New Roman" w:hAnsi="Times New Roman" w:cs="Times New Roman"/>
          <w:bCs/>
        </w:rPr>
        <w:fldChar w:fldCharType="begin" w:fldLock="1"/>
      </w:r>
      <w:r w:rsidR="009D0F35">
        <w:rPr>
          <w:rFonts w:ascii="Times New Roman" w:hAnsi="Times New Roman" w:cs="Times New Roman"/>
          <w:bCs/>
        </w:rPr>
        <w:instrText>ADDIN CSL_CITATION {"citationItems":[{"id":"ITEM-1","itemData":{"ISSN":"1210-5759","abstract":"Feeding behaviour of the wolf spider Pardosa hortensis Thorell (Araneae: Lycosidae) was studied in the laboratory under different prey densities. Feeding characteristics were monitored by a behaviour registering computer program. The amount of prey eaten in the different prey density treatments indicated a Holling type II functional response. Handling time was negatively correlated with prey density. At higher prey densities spiders sometimes attacked and fed on more than one prey item at the same time. Consumption rate during such multiple feeding events was higher than during single feeding. However, multiple feeding was much less frequent than single feeding. Killing without feeding and the partial consumption of the prey was also observed in high prey densities. The degree of this behaviour was positively correlated with prey density. The observed feeding strategy of this wolf spider suggests that spiders can have a positive role in controlling agricultural pests in a density sensitive way.","author":[{"dropping-particle":"","family":"Samu","given":"Ferenc","non-dropping-particle":"","parse-names":false,"suffix":""},{"dropping-particle":"","family":"Biro","given":"Zsolt","non-dropping-particle":"","parse-names":false,"suffix":""}],"container-title":"European Journal of Entomology","id":"ITEM-1","issued":{"date-parts":[["1993"]]},"page":"471-476","title":"Functional response, multiple feeding and wasteful killing in a wolf spider (Araneae: Lycosidae)","type":"article-journal","volume":"90"},"uris":["http://www.mendeley.com/documents/?uuid=d4188fc3-5f35-4e1e-b2fc-73cd0280f8d0"]},{"id":"ITEM-2","itemData":{"DOI":"10.1016/S0169-5347(00)01908-X","ISSN":"01695347","PMID":"10884706","abstract":"To describe a predator-prey relationship, it is necessary to specify the rate of prey consumption by an average predator. This functional response largely determines dynamic stability, responses to environmental influences and the nature of indirect effects in the food web containing the predator- prey pair. Nevertheless, measurements of functional responses in nature are quite rare. Recently, much work has been devoted to comparing two idealized forms of the functional response: prey dependent and ratio dependent. Although we agree that predator abundance often affects the consumption rate of individual predators, this phenomenon requires more attention. Disagreement remains over which of the two idealized responses serves as a better starting point in building models when data on predator dependence are absent.","author":[{"dropping-particle":"","family":"Abrams","given":"Peter A.","non-dropping-particle":"","parse-names":false,"suffix":""},{"dropping-particle":"","family":"Ginzburg","given":"Lev R.","non-dropping-particle":"","parse-names":false,"suffix":""}],"container-title":"Trends in Ecology and Evolution","id":"ITEM-2","issue":"8","issued":{"date-parts":[["2000"]]},"page":"337-341","title":"The nature of predation: Prey dependent, ratio dependent or neither?","type":"article-journal","volume":"15"},"uris":["http://www.mendeley.com/documents/?uuid=472e0939-4534-46eb-926e-5074a7555532"]}],"mendeley":{"formattedCitation":"(Samu &amp; Biro, 1993; Abrams &amp; Ginzburg, 2000)","plainTextFormattedCitation":"(Samu &amp; Biro, 1993; Abrams &amp; Ginzburg, 2000)","previouslyFormattedCitation":"(Samu &amp; Biro, 1993; Abrams &amp; Ginzburg, 2000)"},"properties":{"noteIndex":0},"schema":"https://github.com/citation-style-language/schema/raw/master/csl-citation.json"}</w:instrText>
      </w:r>
      <w:r w:rsidR="00192EFC">
        <w:rPr>
          <w:rFonts w:ascii="Times New Roman" w:hAnsi="Times New Roman" w:cs="Times New Roman"/>
          <w:bCs/>
        </w:rPr>
        <w:fldChar w:fldCharType="separate"/>
      </w:r>
      <w:r w:rsidR="00622000" w:rsidRPr="00622000">
        <w:rPr>
          <w:rFonts w:ascii="Times New Roman" w:hAnsi="Times New Roman" w:cs="Times New Roman"/>
          <w:bCs/>
          <w:noProof/>
        </w:rPr>
        <w:t>(Samu &amp; Biro, 1993; Abrams &amp; Ginzburg, 2000)</w:t>
      </w:r>
      <w:r w:rsidR="00192EFC">
        <w:rPr>
          <w:rFonts w:ascii="Times New Roman" w:hAnsi="Times New Roman" w:cs="Times New Roman"/>
          <w:bCs/>
        </w:rPr>
        <w:fldChar w:fldCharType="end"/>
      </w:r>
      <w:r w:rsidR="00192EFC">
        <w:rPr>
          <w:rFonts w:ascii="Times New Roman" w:hAnsi="Times New Roman" w:cs="Times New Roman"/>
          <w:bCs/>
        </w:rPr>
        <w:t xml:space="preserve">. </w:t>
      </w:r>
      <w:r w:rsidR="00ED346B">
        <w:rPr>
          <w:rFonts w:ascii="Times New Roman" w:hAnsi="Times New Roman" w:cs="Times New Roman"/>
          <w:bCs/>
        </w:rPr>
        <w:t>Furthermore, as earlier studies targeting particular consumer</w:t>
      </w:r>
      <w:r w:rsidR="003056BE">
        <w:rPr>
          <w:rFonts w:ascii="Times New Roman" w:hAnsi="Times New Roman" w:cs="Times New Roman"/>
          <w:bCs/>
        </w:rPr>
        <w:t>-diet pairs</w:t>
      </w:r>
      <w:r w:rsidR="00ED346B">
        <w:rPr>
          <w:rFonts w:ascii="Times New Roman" w:hAnsi="Times New Roman" w:cs="Times New Roman"/>
          <w:bCs/>
        </w:rPr>
        <w:t xml:space="preserve"> explored</w:t>
      </w:r>
      <w:r w:rsidR="003056BE">
        <w:rPr>
          <w:rFonts w:ascii="Times New Roman" w:hAnsi="Times New Roman" w:cs="Times New Roman"/>
          <w:bCs/>
        </w:rPr>
        <w:t xml:space="preserve"> (</w:t>
      </w:r>
      <w:proofErr w:type="gramStart"/>
      <w:r w:rsidR="003056BE">
        <w:rPr>
          <w:rFonts w:ascii="Times New Roman" w:hAnsi="Times New Roman" w:cs="Times New Roman"/>
          <w:bCs/>
        </w:rPr>
        <w:t>e.g.</w:t>
      </w:r>
      <w:proofErr w:type="gramEnd"/>
      <w:r w:rsidR="003056BE">
        <w:rPr>
          <w:rFonts w:ascii="Times New Roman" w:hAnsi="Times New Roman" w:cs="Times New Roman"/>
          <w:bCs/>
        </w:rPr>
        <w:t xml:space="preserve"> Greenstone et al., 2012)</w:t>
      </w:r>
      <w:r w:rsidR="00ED346B">
        <w:rPr>
          <w:rFonts w:ascii="Times New Roman" w:hAnsi="Times New Roman" w:cs="Times New Roman"/>
          <w:bCs/>
        </w:rPr>
        <w:t xml:space="preserve">, the field of diet DNA metabarcoding is ripe for a comparison of surface sterilization techniques. </w:t>
      </w:r>
    </w:p>
    <w:p w14:paraId="38F0B3B6" w14:textId="2F76C6E5" w:rsidR="008E10AA" w:rsidRDefault="008E10AA" w:rsidP="001A318B">
      <w:pPr>
        <w:spacing w:line="480" w:lineRule="auto"/>
        <w:rPr>
          <w:rFonts w:ascii="Times New Roman" w:hAnsi="Times New Roman" w:cs="Times New Roman"/>
          <w:bCs/>
        </w:rPr>
      </w:pPr>
    </w:p>
    <w:p w14:paraId="3A781CCD" w14:textId="275F8D1E" w:rsidR="00546914" w:rsidRDefault="00C25C76" w:rsidP="001A318B">
      <w:pPr>
        <w:spacing w:line="480" w:lineRule="auto"/>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 xml:space="preserve">DNA metabarcoding </w:t>
      </w:r>
      <w:r w:rsidR="00546914">
        <w:rPr>
          <w:rFonts w:ascii="Times New Roman" w:hAnsi="Times New Roman" w:cs="Times New Roman"/>
          <w:bCs/>
        </w:rPr>
        <w:t xml:space="preserve">can empirically </w:t>
      </w:r>
      <w:r w:rsidR="00AF6206">
        <w:rPr>
          <w:rFonts w:ascii="Times New Roman" w:hAnsi="Times New Roman" w:cs="Times New Roman"/>
          <w:bCs/>
        </w:rPr>
        <w:t>provid</w:t>
      </w:r>
      <w:r w:rsidR="00546914">
        <w:rPr>
          <w:rFonts w:ascii="Times New Roman" w:hAnsi="Times New Roman" w:cs="Times New Roman"/>
          <w:bCs/>
        </w:rPr>
        <w:t>e</w:t>
      </w:r>
      <w:r w:rsidR="00072953">
        <w:rPr>
          <w:rFonts w:ascii="Times New Roman" w:hAnsi="Times New Roman" w:cs="Times New Roman"/>
          <w:bCs/>
        </w:rPr>
        <w:t xml:space="preserve"> diet</w:t>
      </w:r>
      <w:r w:rsidR="00546914">
        <w:rPr>
          <w:rFonts w:ascii="Times New Roman" w:hAnsi="Times New Roman" w:cs="Times New Roman"/>
          <w:bCs/>
        </w:rPr>
        <w:t xml:space="preserve"> descriptions</w:t>
      </w:r>
      <w:r w:rsidR="00072953">
        <w:rPr>
          <w:rFonts w:ascii="Times New Roman" w:hAnsi="Times New Roman" w:cs="Times New Roman"/>
          <w:bCs/>
        </w:rPr>
        <w:t xml:space="preserve"> for a suite of consumers important to food web ecology and the maintenance of biodiversity on the planet</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A61B4C">
        <w:rPr>
          <w:rFonts w:ascii="Times New Roman" w:hAnsi="Times New Roman" w:cs="Times New Roman"/>
          <w:bCs/>
        </w:rPr>
        <w:instrText>ADDIN CSL_CITATION {"citationItems":[{"id":"ITEM-1","itemData":{"DOI":"10.1146/annurev-ento-020117-043348","ISSN":"00664170","PMID":"28938083","abstract":"In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Entomology","id":"ITEM-1","issued":{"date-parts":[["2018"]]},"page":"31-45","title":"How Many Species of Insects and Other Terrestrial Arthropods Are There on Earth?","type":"article-journal","volume":"63"},"uris":["http://www.mendeley.com/documents/?uuid=f575d5ec-e319-4d48-966f-d5ccb25f8960"]}],"mendeley":{"formattedCitation":"(Stork, 2018)","plainTextFormattedCitation":"(Stork, 2018)","previouslyFormattedCitation":"(Stork, 2018)"},"properties":{"noteIndex":0},"schema":"https://github.com/citation-style-language/schema/raw/master/csl-citation.json"}</w:instrText>
      </w:r>
      <w:r w:rsidR="00910D7D">
        <w:rPr>
          <w:rFonts w:ascii="Times New Roman" w:hAnsi="Times New Roman" w:cs="Times New Roman"/>
          <w:bCs/>
        </w:rPr>
        <w:fldChar w:fldCharType="separate"/>
      </w:r>
      <w:r w:rsidR="009D0F35" w:rsidRPr="009D0F35">
        <w:rPr>
          <w:rFonts w:ascii="Times New Roman" w:hAnsi="Times New Roman" w:cs="Times New Roman"/>
          <w:bCs/>
          <w:noProof/>
        </w:rPr>
        <w:t>(Stork, 2018)</w:t>
      </w:r>
      <w:r w:rsidR="00910D7D">
        <w:rPr>
          <w:rFonts w:ascii="Times New Roman" w:hAnsi="Times New Roman" w:cs="Times New Roman"/>
          <w:bCs/>
        </w:rPr>
        <w:fldChar w:fldCharType="end"/>
      </w:r>
      <w:r w:rsidR="00072953">
        <w:rPr>
          <w:rFonts w:ascii="Times New Roman" w:hAnsi="Times New Roman" w:cs="Times New Roman"/>
          <w:bCs/>
        </w:rPr>
        <w:t xml:space="preserve">. </w:t>
      </w:r>
    </w:p>
    <w:p w14:paraId="35F10F27" w14:textId="47333FE0" w:rsidR="0058379C" w:rsidRDefault="00546914" w:rsidP="001A318B">
      <w:pPr>
        <w:spacing w:line="480" w:lineRule="auto"/>
        <w:rPr>
          <w:rFonts w:ascii="Times New Roman" w:hAnsi="Times New Roman" w:cs="Times New Roman"/>
          <w:bCs/>
        </w:rPr>
      </w:pPr>
      <w:r>
        <w:rPr>
          <w:rFonts w:ascii="Times New Roman" w:hAnsi="Times New Roman" w:cs="Times New Roman"/>
          <w:bCs/>
        </w:rPr>
        <w:lastRenderedPageBreak/>
        <w:t xml:space="preserve">Characterizing </w:t>
      </w:r>
      <w:r w:rsidR="0058379C">
        <w:rPr>
          <w:rFonts w:ascii="Times New Roman" w:hAnsi="Times New Roman" w:cs="Times New Roman"/>
          <w:bCs/>
        </w:rPr>
        <w:t xml:space="preserve">consumptive interactions for </w:t>
      </w:r>
      <w:r>
        <w:rPr>
          <w:rFonts w:ascii="Times New Roman" w:hAnsi="Times New Roman" w:cs="Times New Roman"/>
          <w:bCs/>
        </w:rPr>
        <w:t xml:space="preserve">small, cryptic </w:t>
      </w:r>
      <w:r w:rsidR="0058379C">
        <w:rPr>
          <w:rFonts w:ascii="Times New Roman" w:hAnsi="Times New Roman" w:cs="Times New Roman"/>
          <w:bCs/>
        </w:rPr>
        <w:t xml:space="preserve">species </w:t>
      </w:r>
      <w:r>
        <w:rPr>
          <w:rFonts w:ascii="Times New Roman" w:hAnsi="Times New Roman" w:cs="Times New Roman"/>
          <w:bCs/>
        </w:rPr>
        <w:t>f</w:t>
      </w:r>
      <w:r w:rsidR="0058379C">
        <w:rPr>
          <w:rFonts w:ascii="Times New Roman" w:hAnsi="Times New Roman" w:cs="Times New Roman"/>
          <w:bCs/>
        </w:rPr>
        <w:t xml:space="preserve">or the first time will build a </w:t>
      </w:r>
      <w:r>
        <w:rPr>
          <w:rFonts w:ascii="Times New Roman" w:hAnsi="Times New Roman" w:cs="Times New Roman"/>
          <w:bCs/>
        </w:rPr>
        <w:t xml:space="preserve">better </w:t>
      </w:r>
      <w:r w:rsidR="0058379C">
        <w:rPr>
          <w:rFonts w:ascii="Times New Roman" w:hAnsi="Times New Roman" w:cs="Times New Roman"/>
          <w:bCs/>
        </w:rPr>
        <w:t xml:space="preserve">picture of </w:t>
      </w:r>
      <w:r>
        <w:rPr>
          <w:rFonts w:ascii="Times New Roman" w:hAnsi="Times New Roman" w:cs="Times New Roman"/>
          <w:bCs/>
        </w:rPr>
        <w:t xml:space="preserve">nature’s complexity, </w:t>
      </w:r>
      <w:r w:rsidR="0058379C">
        <w:rPr>
          <w:rFonts w:ascii="Times New Roman" w:hAnsi="Times New Roman" w:cs="Times New Roman"/>
          <w:bCs/>
        </w:rPr>
        <w:t>and</w:t>
      </w:r>
      <w:r>
        <w:rPr>
          <w:rFonts w:ascii="Times New Roman" w:hAnsi="Times New Roman" w:cs="Times New Roman"/>
          <w:bCs/>
        </w:rPr>
        <w:t xml:space="preserve"> allow ecologists to confidently query</w:t>
      </w:r>
      <w:r w:rsidR="0058379C">
        <w:rPr>
          <w:rFonts w:ascii="Times New Roman" w:hAnsi="Times New Roman" w:cs="Times New Roman"/>
          <w:bCs/>
        </w:rPr>
        <w:t xml:space="preserve"> how </w:t>
      </w:r>
      <w:r>
        <w:rPr>
          <w:rFonts w:ascii="Times New Roman" w:hAnsi="Times New Roman" w:cs="Times New Roman"/>
          <w:bCs/>
        </w:rPr>
        <w:t>species interactions</w:t>
      </w:r>
      <w:r w:rsidR="0058379C">
        <w:rPr>
          <w:rFonts w:ascii="Times New Roman" w:hAnsi="Times New Roman" w:cs="Times New Roman"/>
          <w:bCs/>
        </w:rPr>
        <w:t xml:space="preserve"> will change with</w:t>
      </w:r>
      <w:r>
        <w:rPr>
          <w:rFonts w:ascii="Times New Roman" w:hAnsi="Times New Roman" w:cs="Times New Roman"/>
          <w:bCs/>
        </w:rPr>
        <w:t xml:space="preserve"> continued</w:t>
      </w:r>
      <w:r w:rsidR="0058379C">
        <w:rPr>
          <w:rFonts w:ascii="Times New Roman" w:hAnsi="Times New Roman" w:cs="Times New Roman"/>
          <w:bCs/>
        </w:rPr>
        <w:t xml:space="preserve"> anthropogenic disturbance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CF068F">
        <w:rPr>
          <w:rFonts w:ascii="Times New Roman" w:hAnsi="Times New Roman" w:cs="Times New Roman"/>
          <w:bCs/>
        </w:rPr>
        <w:instrText>ADDIN CSL_CITATION {"citationItems":[{"id":"ITEM-1","itemData":{"DOI":"10.1111/j.1461-0248.2008.01250.x","abstract":"The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author":[{"dropping-particle":"","family":"Tylianakis","given":"Jason","non-dropping-particle":"","parse-names":false,"suffix":""},{"dropping-particle":"","family":"Didham","given":"Raphael","non-dropping-particle":"","parse-names":false,"suffix":""},{"dropping-particle":"","family":"Bascompte","given":"Jordi","non-dropping-particle":"","parse-names":false,"suffix":""},{"dropping-particle":"","family":"Wardle","given":"David","non-dropping-particle":"","parse-names":false,"suffix":""}],"container-title":"Ecology Letters","id":"ITEM-1","issued":{"date-parts":[["2008"]]},"page":"1351-1363","title":"Global change and species interactions in terrestrial ecosystems","type":"article-journal","volume":"11"},"uris":["http://www.mendeley.com/documents/?uuid=06681706-d075-4896-844d-66b10a5e589e"]}],"mendeley":{"formattedCitation":"(Tylianakis, Didham, Bascompte, &amp; Wardle, 2008)","plainTextFormattedCitation":"(Tylianakis, Didham, Bascompte, &amp; Wardle, 2008)","previouslyFormattedCitation":"(Tylianakis, Didham, Bascompte, &amp; Wardle, 2008)"},"properties":{"noteIndex":0},"schema":"https://github.com/citation-style-language/schema/raw/master/csl-citation.json"}</w:instrText>
      </w:r>
      <w:r w:rsidR="00910D7D">
        <w:rPr>
          <w:rFonts w:ascii="Times New Roman" w:hAnsi="Times New Roman" w:cs="Times New Roman"/>
          <w:bCs/>
        </w:rPr>
        <w:fldChar w:fldCharType="separate"/>
      </w:r>
      <w:r w:rsidR="00A61B4C" w:rsidRPr="00A61B4C">
        <w:rPr>
          <w:rFonts w:ascii="Times New Roman" w:hAnsi="Times New Roman" w:cs="Times New Roman"/>
          <w:bCs/>
          <w:noProof/>
        </w:rPr>
        <w:t>(Tylianakis, Didham, Bascompte, &amp; Wardle, 2008)</w:t>
      </w:r>
      <w:r w:rsidR="00910D7D">
        <w:rPr>
          <w:rFonts w:ascii="Times New Roman" w:hAnsi="Times New Roman" w:cs="Times New Roman"/>
          <w:bCs/>
        </w:rPr>
        <w:fldChar w:fldCharType="end"/>
      </w:r>
      <w:r w:rsidR="00910D7D">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tools and data emerg</w:t>
      </w:r>
      <w:r>
        <w:rPr>
          <w:rFonts w:ascii="Times New Roman" w:hAnsi="Times New Roman" w:cs="Times New Roman"/>
          <w:bCs/>
        </w:rPr>
        <w:t>e</w:t>
      </w:r>
      <w:r w:rsidR="00910D7D">
        <w:rPr>
          <w:rFonts w:ascii="Times New Roman" w:hAnsi="Times New Roman" w:cs="Times New Roman"/>
          <w:bCs/>
        </w:rPr>
        <w:t xml:space="preserve"> </w:t>
      </w:r>
      <w:r w:rsidR="00910D7D">
        <w:rPr>
          <w:rFonts w:ascii="Times New Roman" w:hAnsi="Times New Roman" w:cs="Times New Roman"/>
          <w:bCs/>
        </w:rPr>
        <w:fldChar w:fldCharType="begin" w:fldLock="1"/>
      </w:r>
      <w:r w:rsidR="00DC189C">
        <w:rPr>
          <w:rFonts w:ascii="Times New Roman" w:hAnsi="Times New Roman" w:cs="Times New Roman"/>
          <w:bCs/>
        </w:rPr>
        <w:instrText>ADDIN CSL_CITATION {"citationItems":[{"id":"ITEM-1","itemData":{"DOI":"10.1016/j.ympev.2013.05.012","ISSN":"10557903","abstract":"The functionality of standard zoological DNA barcoding practice (the identification of unknown specimens by comparison of COI sequences) is contingent on working barcode databases with sufficient taxonomic coverage. It has already been established that the main barcoding repositories, NCBI and BOLD, are devoid of data for many animal groups but the specific taxonomic coverage of the repositories across animal biodiversity remains unexplored. Here, I shed light on this mystery by contrasting the number of unique taxon labels in the two databases with the number of currently recognized species for each animal phylum. The numbers reveal an overall paucity of COI sequence data in the repositories (15.13% total coverage across the recognized biodiversity on Earth, and 20.76% average taxonomic coverage for each phylum) and, more importantly, bear witness to the idleness towards numerous phyla, rendering current barcoding efforts either ineffective or inaccurate. The importance of further integrating taxonomic expertise into barcoding practice is briefly discussed and some guidelines, previously mentioned in the barcoding literature, are suggested anew. Finally, the asserted values concerning the taxonomic coverage in barcoding databases for Animalia are contrasted with those of Plantae and Fungi. © 2013 Elsevier Inc.","author":[{"dropping-particle":"","family":"Kvist","given":"Sebastian","non-dropping-particle":"","parse-names":false,"suffix":""}],"container-title":"Molecular Phylogenetics and Evolution","id":"ITEM-1","issue":"1","issued":{"date-parts":[["2013"]]},"page":"39-45","publisher":"Elsevier Inc.","title":"Barcoding in the dark?: A critical view of the sufficiency of zoological DNA barcoding databases and a plea for broader integration of taxonomic knowledge","type":"article-journal","volume":"69"},"uris":["http://www.mendeley.com/documents/?uuid=d6df3739-c164-45b8-b282-a9d86600ec9e"]},{"id":"ITEM-2","itemData":{"DOI":"10.1111/2041-210X.13183","ISSN":"2041210X","abstract":"Food webs form the basis of biological communities, though empirical research has been hindered by difficulties in quantifying interactions. Metabarcoding from predator gut content extractions with universal primers promises to provide simple and rapid insights into food web interactions. However, the highly overabundant predator DNA often completely out-competes that of the digested prey DNA during PCR, impeding the ability to assess the abundance and diversity of prey items. Focusing on the issue of overabundance of predator DNA amplified by a commonly used COI primer pair, we use predator lineage-specific SNPs at the 3’-end of PCR primers to selectively block out predators from amplification. While this approach largely prevents predator amplification, it retains high taxonomic versatility for prey lineages. We introduce a novel multilocus assay, targeting four nuclear and mitochondrial rDNA markers, and test our approach in a diverse set of spiders from 12 families. We estimate the recovered prey DNA proportions and compare the taxonomic composition of prey communities between markers. Using a feeding experiment, we also explore recovery of prey DNA over time. While commonly used COI primers yield low and very unpredictable amounts of prey DNA, our assay allows for a considerable and consistent prey enrichment across all tested species. The recovered prey's taxonomic composition is comparable between markers and supports results acquired by COI. The new marker set can be amplified in a simple multiplex PCR, considerably reducing the necessary workload. Our multilocus approach allows the generation of an unprecedented amount of prey data at low cost and effort. Lineage-specific PCR is taxonomically versatile and could readily be adapted to any prey–predator interaction, opening up the opportunity for community-wide studies on food web interactions.","author":[{"dropping-particle":"","family":"Krehenwinkel","given":"Henrik","non-dropping-particle":"","parse-names":false,"suffix":""},{"dropping-particle":"","family":"Kennedy","given":"Susan R.","non-dropping-particle":"","parse-names":false,"suffix":""},{"dropping-particle":"","family":"Adams","given":"Seira A.","non-dropping-particle":"","parse-names":false,"suffix":""},{"dropping-particle":"","family":"Stephenson","given":"Gregg T.","non-dropping-particle":"","parse-names":false,"suffix":""},{"dropping-particle":"","family":"Roy","given":"Kylle","non-dropping-particle":"","parse-names":false,"suffix":""},{"dropping-particle":"","family":"Gillespie","given":"Rosemary G.","non-dropping-particle":"","parse-names":false,"suffix":""}],"container-title":"Methods in Ecology and Evolution","id":"ITEM-2","issue":"7","issued":{"date-parts":[["2019"]]},"page":"982-993","title":"Multiplex PCR targeting lineage-specific SNPs: A highly efficient and simple approach to block out predator sequences in molecular gut content analysis","type":"article-journal","volume":"10"},"uris":["http://www.mendeley.com/documents/?uuid=04f3968f-08ae-4747-9ec9-d84a2ad078b0"]}],"mendeley":{"formattedCitation":"(Kvist, 2013; Krehenwinkel et al., 2019)","plainTextFormattedCitation":"(Kvist, 2013; Krehenwinkel et al., 2019)","previouslyFormattedCitation":"(Kvist, 2013; Jain et al., 2015)"},"properties":{"noteIndex":0},"schema":"https://github.com/citation-style-language/schema/raw/master/csl-citation.json"}</w:instrText>
      </w:r>
      <w:r w:rsidR="00910D7D">
        <w:rPr>
          <w:rFonts w:ascii="Times New Roman" w:hAnsi="Times New Roman" w:cs="Times New Roman"/>
          <w:bCs/>
        </w:rPr>
        <w:fldChar w:fldCharType="separate"/>
      </w:r>
      <w:r w:rsidR="00DC189C" w:rsidRPr="00DC189C">
        <w:rPr>
          <w:rFonts w:ascii="Times New Roman" w:hAnsi="Times New Roman" w:cs="Times New Roman"/>
          <w:bCs/>
          <w:noProof/>
        </w:rPr>
        <w:t>(Kvist, 2013; Krehenwinkel et al., 2019)</w:t>
      </w:r>
      <w:r w:rsidR="00910D7D">
        <w:rPr>
          <w:rFonts w:ascii="Times New Roman" w:hAnsi="Times New Roman" w:cs="Times New Roman"/>
          <w:bCs/>
        </w:rPr>
        <w:fldChar w:fldCharType="end"/>
      </w:r>
      <w:r w:rsidR="00B07DBA">
        <w:rPr>
          <w:rFonts w:ascii="Times New Roman" w:hAnsi="Times New Roman" w:cs="Times New Roman"/>
          <w:bCs/>
        </w:rPr>
        <w:t xml:space="preserve">. </w:t>
      </w:r>
      <w:r w:rsidR="0058379C">
        <w:rPr>
          <w:rFonts w:ascii="Times New Roman" w:hAnsi="Times New Roman" w:cs="Times New Roman"/>
          <w:bCs/>
        </w:rPr>
        <w:t xml:space="preserve">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diet DNA metabarcoding by </w:t>
      </w:r>
      <w:r w:rsidR="00AC17EB">
        <w:rPr>
          <w:rFonts w:ascii="Times New Roman" w:hAnsi="Times New Roman" w:cs="Times New Roman"/>
          <w:bCs/>
        </w:rPr>
        <w:t>using surface sterilization to pinpoint potential sources of error in diet DNA data</w:t>
      </w:r>
      <w:r w:rsidR="005C7D4F">
        <w:rPr>
          <w:rFonts w:ascii="Times New Roman" w:hAnsi="Times New Roman" w:cs="Times New Roman"/>
          <w:bCs/>
        </w:rPr>
        <w:t xml:space="preserve">. </w:t>
      </w:r>
      <w:r w:rsidR="00737E79">
        <w:rPr>
          <w:rFonts w:ascii="Times New Roman" w:hAnsi="Times New Roman" w:cs="Times New Roman"/>
          <w:bCs/>
        </w:rPr>
        <w:t>Here</w:t>
      </w:r>
      <w:r w:rsidR="00E156B6">
        <w:rPr>
          <w:rFonts w:ascii="Times New Roman" w:hAnsi="Times New Roman" w:cs="Times New Roman"/>
          <w:bCs/>
        </w:rPr>
        <w:t xml:space="preserve"> we f</w:t>
      </w:r>
      <w:r w:rsidR="005C7D4F">
        <w:rPr>
          <w:rFonts w:ascii="Times New Roman" w:hAnsi="Times New Roman" w:cs="Times New Roman"/>
          <w:bCs/>
        </w:rPr>
        <w:t>ound</w:t>
      </w:r>
      <w:r w:rsidR="00E156B6">
        <w:rPr>
          <w:rFonts w:ascii="Times New Roman" w:hAnsi="Times New Roman" w:cs="Times New Roman"/>
          <w:bCs/>
        </w:rPr>
        <w:t xml:space="preserve"> that, on the whole, surface sterilization seems unnecessary in</w:t>
      </w:r>
      <w:r w:rsidR="00730DD1">
        <w:rPr>
          <w:rFonts w:ascii="Times New Roman" w:hAnsi="Times New Roman" w:cs="Times New Roman"/>
          <w:bCs/>
        </w:rPr>
        <w:t xml:space="preserve"> </w:t>
      </w:r>
      <w:r w:rsidR="00DC6317">
        <w:rPr>
          <w:rFonts w:ascii="Times New Roman" w:hAnsi="Times New Roman" w:cs="Times New Roman"/>
          <w:bCs/>
        </w:rPr>
        <w:t xml:space="preserve">two </w:t>
      </w:r>
      <w:r w:rsidR="00E156B6">
        <w:rPr>
          <w:rFonts w:ascii="Times New Roman" w:hAnsi="Times New Roman" w:cs="Times New Roman"/>
          <w:bCs/>
        </w:rPr>
        <w:t>context</w:t>
      </w:r>
      <w:r w:rsidR="00730DD1">
        <w:rPr>
          <w:rFonts w:ascii="Times New Roman" w:hAnsi="Times New Roman" w:cs="Times New Roman"/>
          <w:bCs/>
        </w:rPr>
        <w:t>s</w:t>
      </w:r>
      <w:r w:rsidR="00DC6317">
        <w:rPr>
          <w:rFonts w:ascii="Times New Roman" w:hAnsi="Times New Roman" w:cs="Times New Roman"/>
          <w:bCs/>
        </w:rPr>
        <w:t xml:space="preserve"> (terrestrial environments and </w:t>
      </w:r>
      <w:r>
        <w:rPr>
          <w:rFonts w:ascii="Times New Roman" w:hAnsi="Times New Roman" w:cs="Times New Roman"/>
          <w:bCs/>
        </w:rPr>
        <w:t xml:space="preserve">contained </w:t>
      </w:r>
      <w:r w:rsidR="00DC6317">
        <w:rPr>
          <w:rFonts w:ascii="Times New Roman" w:hAnsi="Times New Roman" w:cs="Times New Roman"/>
          <w:bCs/>
        </w:rPr>
        <w:t>feeding trial</w:t>
      </w:r>
      <w:r>
        <w:rPr>
          <w:rFonts w:ascii="Times New Roman" w:hAnsi="Times New Roman" w:cs="Times New Roman"/>
          <w:bCs/>
        </w:rPr>
        <w:t>s</w:t>
      </w:r>
      <w:r w:rsidR="00DC6317">
        <w:rPr>
          <w:rFonts w:ascii="Times New Roman" w:hAnsi="Times New Roman" w:cs="Times New Roman"/>
          <w:bCs/>
        </w:rPr>
        <w:t>)</w:t>
      </w:r>
      <w:r w:rsidR="00131FDD">
        <w:rPr>
          <w:rFonts w:ascii="Times New Roman" w:hAnsi="Times New Roman" w:cs="Times New Roman"/>
          <w:bCs/>
        </w:rPr>
        <w:t xml:space="preserve"> when extracting DNA from body parts of invertebrate taxa</w:t>
      </w:r>
      <w:r w:rsidR="00737E79">
        <w:rPr>
          <w:rFonts w:ascii="Times New Roman" w:hAnsi="Times New Roman" w:cs="Times New Roman"/>
          <w:bCs/>
        </w:rPr>
        <w:t>.</w:t>
      </w:r>
      <w:r w:rsidR="005C7D4F">
        <w:rPr>
          <w:rFonts w:ascii="Times New Roman" w:hAnsi="Times New Roman" w:cs="Times New Roman"/>
          <w:bCs/>
        </w:rPr>
        <w:t xml:space="preserve"> </w:t>
      </w:r>
      <w:r>
        <w:rPr>
          <w:rFonts w:ascii="Times New Roman" w:hAnsi="Times New Roman" w:cs="Times New Roman"/>
          <w:bCs/>
        </w:rPr>
        <w:t>C</w:t>
      </w:r>
      <w:r w:rsidR="005C7D4F">
        <w:rPr>
          <w:rFonts w:ascii="Times New Roman" w:hAnsi="Times New Roman" w:cs="Times New Roman"/>
          <w:bCs/>
        </w:rPr>
        <w:t>on</w:t>
      </w:r>
      <w:r w:rsidR="00AC17EB">
        <w:rPr>
          <w:rFonts w:ascii="Times New Roman" w:hAnsi="Times New Roman" w:cs="Times New Roman"/>
          <w:bCs/>
        </w:rPr>
        <w:t>tinu</w:t>
      </w:r>
      <w:r w:rsidR="005C7D4F">
        <w:rPr>
          <w:rFonts w:ascii="Times New Roman" w:hAnsi="Times New Roman" w:cs="Times New Roman"/>
          <w:bCs/>
        </w:rPr>
        <w:t>ed</w:t>
      </w:r>
      <w:r w:rsidR="00AC17EB">
        <w:rPr>
          <w:rFonts w:ascii="Times New Roman" w:hAnsi="Times New Roman" w:cs="Times New Roman"/>
          <w:bCs/>
        </w:rPr>
        <w:t xml:space="preserve"> context-specific refinement of surface sterilization protocols, </w:t>
      </w:r>
      <w:r>
        <w:rPr>
          <w:rFonts w:ascii="Times New Roman" w:hAnsi="Times New Roman" w:cs="Times New Roman"/>
          <w:bCs/>
        </w:rPr>
        <w:t>and of</w:t>
      </w:r>
      <w:r w:rsidR="00AC17EB">
        <w:rPr>
          <w:rFonts w:ascii="Times New Roman" w:hAnsi="Times New Roman" w:cs="Times New Roman"/>
          <w:bCs/>
        </w:rPr>
        <w:t xml:space="preserve"> other steps in diet DNA metabarcoding</w:t>
      </w:r>
      <w:r w:rsidR="005C7D4F">
        <w:rPr>
          <w:rFonts w:ascii="Times New Roman" w:hAnsi="Times New Roman" w:cs="Times New Roman"/>
          <w:bCs/>
        </w:rPr>
        <w:t>,</w:t>
      </w:r>
      <w:r w:rsidR="00AC17EB">
        <w:rPr>
          <w:rFonts w:ascii="Times New Roman" w:hAnsi="Times New Roman" w:cs="Times New Roman"/>
          <w:bCs/>
        </w:rPr>
        <w:t xml:space="preserve"> will </w:t>
      </w:r>
      <w:r>
        <w:rPr>
          <w:rFonts w:ascii="Times New Roman" w:hAnsi="Times New Roman" w:cs="Times New Roman"/>
          <w:bCs/>
        </w:rPr>
        <w:t>improve the</w:t>
      </w:r>
      <w:r w:rsidR="00AC17EB">
        <w:rPr>
          <w:rFonts w:ascii="Times New Roman" w:hAnsi="Times New Roman" w:cs="Times New Roman"/>
          <w:bCs/>
        </w:rPr>
        <w:t xml:space="preserve"> widespread utility of diet DNA metabarcoding across consumer groups and environments. </w:t>
      </w:r>
    </w:p>
    <w:p w14:paraId="6C6C9FE8" w14:textId="20BABC2F" w:rsidR="0069730B" w:rsidRDefault="0069730B" w:rsidP="00CD3F23">
      <w:pPr>
        <w:rPr>
          <w:rFonts w:ascii="Times New Roman" w:hAnsi="Times New Roman" w:cs="Times New Roman"/>
          <w:bCs/>
        </w:rPr>
      </w:pPr>
    </w:p>
    <w:p w14:paraId="51DDEEC0" w14:textId="3FE0FA95" w:rsidR="00CD3F23" w:rsidRPr="00CD3F23" w:rsidRDefault="008264A3" w:rsidP="00CD3F23">
      <w:pPr>
        <w:rPr>
          <w:rFonts w:ascii="Times New Roman" w:hAnsi="Times New Roman" w:cs="Times New Roman"/>
          <w:b/>
        </w:rPr>
      </w:pPr>
      <w:r>
        <w:rPr>
          <w:rFonts w:ascii="Times New Roman" w:hAnsi="Times New Roman" w:cs="Times New Roman"/>
          <w:b/>
        </w:rPr>
        <w:t>Acknowledgements</w:t>
      </w:r>
    </w:p>
    <w:p w14:paraId="687A01FD" w14:textId="57121CFE" w:rsidR="00CD3F23" w:rsidRDefault="00CD3F23" w:rsidP="00CD3F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M. Lee, C. Motta, J. Smith, E. Lutz, and T. Chou for help with field and lab work. We would like to thank the U.S. Fish and Wildlife Service and The Nature Conservancy on Palmyra Atoll for supporting field work for this project. R. </w:t>
      </w:r>
      <w:proofErr w:type="spellStart"/>
      <w:r>
        <w:rPr>
          <w:rFonts w:ascii="Times New Roman" w:hAnsi="Times New Roman" w:cs="Times New Roman"/>
          <w:bCs/>
        </w:rPr>
        <w:t>Oono</w:t>
      </w:r>
      <w:proofErr w:type="spellEnd"/>
      <w:r>
        <w:rPr>
          <w:rFonts w:ascii="Times New Roman" w:hAnsi="Times New Roman" w:cs="Times New Roman"/>
          <w:bCs/>
        </w:rPr>
        <w:t xml:space="preserve"> provided laboratory space and equipment and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D. Orr, E. Forbes, H. Lowman, A. Bui, D. Preston, D. </w:t>
      </w:r>
      <w:proofErr w:type="spellStart"/>
      <w:r>
        <w:rPr>
          <w:rFonts w:ascii="Times New Roman" w:hAnsi="Times New Roman" w:cs="Times New Roman"/>
          <w:bCs/>
        </w:rPr>
        <w:t>Trovillion</w:t>
      </w:r>
      <w:proofErr w:type="spellEnd"/>
      <w:r>
        <w:rPr>
          <w:rFonts w:ascii="Times New Roman" w:hAnsi="Times New Roman" w:cs="Times New Roman"/>
          <w:bCs/>
        </w:rPr>
        <w:t xml:space="preserve">, E. Crone, E. Sauer, L. </w:t>
      </w:r>
      <w:proofErr w:type="spellStart"/>
      <w:r>
        <w:rPr>
          <w:rFonts w:ascii="Times New Roman" w:hAnsi="Times New Roman" w:cs="Times New Roman"/>
          <w:bCs/>
        </w:rPr>
        <w:t>Falke</w:t>
      </w:r>
      <w:proofErr w:type="spellEnd"/>
      <w:r>
        <w:rPr>
          <w:rFonts w:ascii="Times New Roman" w:hAnsi="Times New Roman" w:cs="Times New Roman"/>
          <w:bCs/>
        </w:rPr>
        <w:t xml:space="preserve">, B. DiFiore,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editing this manuscript. We thank XX anonymous reviewers for help revising this manuscript. This is publication number PARC-XXX from the Palmyra Atoll Research Consortium. </w:t>
      </w:r>
    </w:p>
    <w:p w14:paraId="27DC23C7" w14:textId="77777777" w:rsidR="00CD3F23" w:rsidRPr="000D7DA1" w:rsidRDefault="00CD3F23" w:rsidP="00072953">
      <w:pPr>
        <w:rPr>
          <w:rFonts w:ascii="Times New Roman" w:hAnsi="Times New Roman" w:cs="Times New Roman"/>
          <w:bCs/>
        </w:rPr>
      </w:pPr>
    </w:p>
    <w:p w14:paraId="1F9FC68D" w14:textId="77777777" w:rsidR="000D7DA1" w:rsidRDefault="000D7DA1" w:rsidP="00072953">
      <w:pPr>
        <w:rPr>
          <w:rFonts w:ascii="Times New Roman" w:hAnsi="Times New Roman" w:cs="Times New Roman"/>
          <w:b/>
        </w:rPr>
      </w:pPr>
    </w:p>
    <w:p w14:paraId="36587FBD" w14:textId="32CE9E8B" w:rsidR="00250F8D" w:rsidRDefault="008264A3" w:rsidP="00E537E0">
      <w:pPr>
        <w:rPr>
          <w:rFonts w:ascii="Times New Roman" w:hAnsi="Times New Roman" w:cs="Times New Roman"/>
          <w:b/>
        </w:rPr>
      </w:pPr>
      <w:r>
        <w:rPr>
          <w:rFonts w:ascii="Times New Roman" w:hAnsi="Times New Roman" w:cs="Times New Roman"/>
          <w:b/>
        </w:rPr>
        <w:t>Reference</w:t>
      </w:r>
    </w:p>
    <w:p w14:paraId="563EC13E" w14:textId="29C91137" w:rsidR="00DC189C" w:rsidRPr="00DC189C" w:rsidRDefault="00304724" w:rsidP="00DC189C">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DC189C" w:rsidRPr="00DC189C">
        <w:rPr>
          <w:rFonts w:ascii="Times New Roman" w:hAnsi="Times New Roman" w:cs="Times New Roman"/>
          <w:noProof/>
        </w:rPr>
        <w:t xml:space="preserve">Abrams, P. A., &amp; Ginzburg, L. R. (2000). The nature of predation: Prey dependent, ratio </w:t>
      </w:r>
      <w:r w:rsidR="00DC189C" w:rsidRPr="00DC189C">
        <w:rPr>
          <w:rFonts w:ascii="Times New Roman" w:hAnsi="Times New Roman" w:cs="Times New Roman"/>
          <w:noProof/>
        </w:rPr>
        <w:lastRenderedPageBreak/>
        <w:t xml:space="preserve">dependent or neither? </w:t>
      </w:r>
      <w:r w:rsidR="00DC189C" w:rsidRPr="00DC189C">
        <w:rPr>
          <w:rFonts w:ascii="Times New Roman" w:hAnsi="Times New Roman" w:cs="Times New Roman"/>
          <w:i/>
          <w:iCs/>
          <w:noProof/>
        </w:rPr>
        <w:t>Trends in Ecology and Evolution</w:t>
      </w:r>
      <w:r w:rsidR="00DC189C" w:rsidRPr="00DC189C">
        <w:rPr>
          <w:rFonts w:ascii="Times New Roman" w:hAnsi="Times New Roman" w:cs="Times New Roman"/>
          <w:noProof/>
        </w:rPr>
        <w:t xml:space="preserve">, </w:t>
      </w:r>
      <w:r w:rsidR="00DC189C" w:rsidRPr="00DC189C">
        <w:rPr>
          <w:rFonts w:ascii="Times New Roman" w:hAnsi="Times New Roman" w:cs="Times New Roman"/>
          <w:i/>
          <w:iCs/>
          <w:noProof/>
        </w:rPr>
        <w:t>15</w:t>
      </w:r>
      <w:r w:rsidR="00DC189C" w:rsidRPr="00DC189C">
        <w:rPr>
          <w:rFonts w:ascii="Times New Roman" w:hAnsi="Times New Roman" w:cs="Times New Roman"/>
          <w:noProof/>
        </w:rPr>
        <w:t>(8), 337–341. doi:10.1016/S0169-5347(00)01908-X</w:t>
      </w:r>
    </w:p>
    <w:p w14:paraId="408855B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Anslan, S., Bahram, M., &amp; Tedersoo, L. (2016). Temporal changes in fungal communities associated with guts and appendages of Collembola as based on culturing and high-throughput sequencing. </w:t>
      </w:r>
      <w:r w:rsidRPr="00DC189C">
        <w:rPr>
          <w:rFonts w:ascii="Times New Roman" w:hAnsi="Times New Roman" w:cs="Times New Roman"/>
          <w:i/>
          <w:iCs/>
          <w:noProof/>
        </w:rPr>
        <w:t>Soil Biology and Biochemistry</w:t>
      </w:r>
      <w:r w:rsidRPr="00DC189C">
        <w:rPr>
          <w:rFonts w:ascii="Times New Roman" w:hAnsi="Times New Roman" w:cs="Times New Roman"/>
          <w:noProof/>
        </w:rPr>
        <w:t xml:space="preserve">, </w:t>
      </w:r>
      <w:r w:rsidRPr="00DC189C">
        <w:rPr>
          <w:rFonts w:ascii="Times New Roman" w:hAnsi="Times New Roman" w:cs="Times New Roman"/>
          <w:i/>
          <w:iCs/>
          <w:noProof/>
        </w:rPr>
        <w:t>96</w:t>
      </w:r>
      <w:r w:rsidRPr="00DC189C">
        <w:rPr>
          <w:rFonts w:ascii="Times New Roman" w:hAnsi="Times New Roman" w:cs="Times New Roman"/>
          <w:noProof/>
        </w:rPr>
        <w:t>, 152–159. doi:10.1016/j.soilbio.2016.02.006</w:t>
      </w:r>
    </w:p>
    <w:p w14:paraId="494E3B4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Apigo, A., &amp; Oono, R. (2018). </w:t>
      </w:r>
      <w:r w:rsidRPr="00DC189C">
        <w:rPr>
          <w:rFonts w:ascii="Times New Roman" w:hAnsi="Times New Roman" w:cs="Times New Roman"/>
          <w:i/>
          <w:iCs/>
          <w:noProof/>
        </w:rPr>
        <w:t>MG840195 and MG840196</w:t>
      </w:r>
      <w:r w:rsidRPr="00DC189C">
        <w:rPr>
          <w:rFonts w:ascii="Times New Roman" w:hAnsi="Times New Roman" w:cs="Times New Roman"/>
          <w:noProof/>
        </w:rPr>
        <w:t>.</w:t>
      </w:r>
    </w:p>
    <w:p w14:paraId="59450A2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Baker, R., Buckland, A., &amp; Sheaves, M. (2014). Fish gut content analysis: Robust measures of diet composition. </w:t>
      </w:r>
      <w:r w:rsidRPr="00DC189C">
        <w:rPr>
          <w:rFonts w:ascii="Times New Roman" w:hAnsi="Times New Roman" w:cs="Times New Roman"/>
          <w:i/>
          <w:iCs/>
          <w:noProof/>
        </w:rPr>
        <w:t>Fish and Fisheries</w:t>
      </w:r>
      <w:r w:rsidRPr="00DC189C">
        <w:rPr>
          <w:rFonts w:ascii="Times New Roman" w:hAnsi="Times New Roman" w:cs="Times New Roman"/>
          <w:noProof/>
        </w:rPr>
        <w:t xml:space="preserve">, </w:t>
      </w:r>
      <w:r w:rsidRPr="00DC189C">
        <w:rPr>
          <w:rFonts w:ascii="Times New Roman" w:hAnsi="Times New Roman" w:cs="Times New Roman"/>
          <w:i/>
          <w:iCs/>
          <w:noProof/>
        </w:rPr>
        <w:t>15</w:t>
      </w:r>
      <w:r w:rsidRPr="00DC189C">
        <w:rPr>
          <w:rFonts w:ascii="Times New Roman" w:hAnsi="Times New Roman" w:cs="Times New Roman"/>
          <w:noProof/>
        </w:rPr>
        <w:t>(1), 170–177. doi:10.1111/faf.12026</w:t>
      </w:r>
    </w:p>
    <w:p w14:paraId="48A3619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Bolker, B. M., Brooks, M. E., Clark, C. J., Geange, S. W., Poulsen, J. R., Stevens, M. H. H., &amp; White, J. S. S. (2009). Generalized linear mixed models: a practical guide for ecology and evolution. </w:t>
      </w:r>
      <w:r w:rsidRPr="00DC189C">
        <w:rPr>
          <w:rFonts w:ascii="Times New Roman" w:hAnsi="Times New Roman" w:cs="Times New Roman"/>
          <w:i/>
          <w:iCs/>
          <w:noProof/>
        </w:rPr>
        <w:t>Trends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24</w:t>
      </w:r>
      <w:r w:rsidRPr="00DC189C">
        <w:rPr>
          <w:rFonts w:ascii="Times New Roman" w:hAnsi="Times New Roman" w:cs="Times New Roman"/>
          <w:noProof/>
        </w:rPr>
        <w:t>(3), 127–135. doi:10.1016/j.tree.2008.10.008</w:t>
      </w:r>
    </w:p>
    <w:p w14:paraId="3EE2EAF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Brooks, M. E., Kristensen, K., van Benthem, K. J., Magnusson, A., Berg, C. W., Nielsen, A., … Bolker, B. M. (2017). Modeling Zero-Inflated Count Data With glmmTMB. </w:t>
      </w:r>
      <w:r w:rsidRPr="00DC189C">
        <w:rPr>
          <w:rFonts w:ascii="Times New Roman" w:hAnsi="Times New Roman" w:cs="Times New Roman"/>
          <w:i/>
          <w:iCs/>
          <w:noProof/>
        </w:rPr>
        <w:t>BioRxiv</w:t>
      </w:r>
      <w:r w:rsidRPr="00DC189C">
        <w:rPr>
          <w:rFonts w:ascii="Times New Roman" w:hAnsi="Times New Roman" w:cs="Times New Roman"/>
          <w:noProof/>
        </w:rPr>
        <w:t>, 132753. doi:10.1101/132753</w:t>
      </w:r>
    </w:p>
    <w:p w14:paraId="225DDAA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Brose, U., Archambault, P., Barnes, A. D., Bersier, L. F., Boy, T., Canning-Clode, J., … Iles, A. C. (2019). Predator traits determine food-web architecture across ecosystems. </w:t>
      </w:r>
      <w:r w:rsidRPr="00DC189C">
        <w:rPr>
          <w:rFonts w:ascii="Times New Roman" w:hAnsi="Times New Roman" w:cs="Times New Roman"/>
          <w:i/>
          <w:iCs/>
          <w:noProof/>
        </w:rPr>
        <w:t>Nature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3</w:t>
      </w:r>
      <w:r w:rsidRPr="00DC189C">
        <w:rPr>
          <w:rFonts w:ascii="Times New Roman" w:hAnsi="Times New Roman" w:cs="Times New Roman"/>
          <w:noProof/>
        </w:rPr>
        <w:t>(6), 919–927. doi:10.1038/s41559-019-0899-x</w:t>
      </w:r>
    </w:p>
    <w:p w14:paraId="059A245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Brown, S. P., Leopold, D. R., &amp; Busby, P. E. (2018). Protocols for Investigating the Leaf Mycobiome Using High-Throughput DNA Sequenci. In </w:t>
      </w:r>
      <w:r w:rsidRPr="00DC189C">
        <w:rPr>
          <w:rFonts w:ascii="Times New Roman" w:hAnsi="Times New Roman" w:cs="Times New Roman"/>
          <w:i/>
          <w:iCs/>
          <w:noProof/>
        </w:rPr>
        <w:t>Plant Pathogenic Fungi and Oomycetes: Methods and Protocols</w:t>
      </w:r>
      <w:r w:rsidRPr="00DC189C">
        <w:rPr>
          <w:rFonts w:ascii="Times New Roman" w:hAnsi="Times New Roman" w:cs="Times New Roman"/>
          <w:noProof/>
        </w:rPr>
        <w:t xml:space="preserve"> (Vol. 1848). doi:10.1007/978-1-4939-8724-5</w:t>
      </w:r>
    </w:p>
    <w:p w14:paraId="0570F81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Burgdorf, R. J., Laing, M. D., Morris, C. D., &amp; Jamal-Ally, S. F. (2014). A procedure to evaluate the efficiency of surface sterilization methods in culture-independent fungal endophyte studies. </w:t>
      </w:r>
      <w:r w:rsidRPr="00DC189C">
        <w:rPr>
          <w:rFonts w:ascii="Times New Roman" w:hAnsi="Times New Roman" w:cs="Times New Roman"/>
          <w:i/>
          <w:iCs/>
          <w:noProof/>
        </w:rPr>
        <w:t>Brazilian Journal of Microbiology</w:t>
      </w:r>
      <w:r w:rsidRPr="00DC189C">
        <w:rPr>
          <w:rFonts w:ascii="Times New Roman" w:hAnsi="Times New Roman" w:cs="Times New Roman"/>
          <w:noProof/>
        </w:rPr>
        <w:t xml:space="preserve">, </w:t>
      </w:r>
      <w:r w:rsidRPr="00DC189C">
        <w:rPr>
          <w:rFonts w:ascii="Times New Roman" w:hAnsi="Times New Roman" w:cs="Times New Roman"/>
          <w:i/>
          <w:iCs/>
          <w:noProof/>
        </w:rPr>
        <w:t>45</w:t>
      </w:r>
      <w:r w:rsidRPr="00DC189C">
        <w:rPr>
          <w:rFonts w:ascii="Times New Roman" w:hAnsi="Times New Roman" w:cs="Times New Roman"/>
          <w:noProof/>
        </w:rPr>
        <w:t>(3), 977–983. doi:10.1590/S1517-83822014000300030</w:t>
      </w:r>
    </w:p>
    <w:p w14:paraId="59EB80E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Bushnell, B. (2019). BBMap.</w:t>
      </w:r>
    </w:p>
    <w:p w14:paraId="3ABDB86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Callahan, B. J., McMurdie, P. J., Rosen, M. J., Han, A. W., Johnson, A. J. A., &amp; Holmes, S. P. (2016). DADA2: High-resolution sample inference from Illumina amplicon data. </w:t>
      </w:r>
      <w:r w:rsidRPr="00DC189C">
        <w:rPr>
          <w:rFonts w:ascii="Times New Roman" w:hAnsi="Times New Roman" w:cs="Times New Roman"/>
          <w:i/>
          <w:iCs/>
          <w:noProof/>
        </w:rPr>
        <w:t>Nature Methods</w:t>
      </w:r>
      <w:r w:rsidRPr="00DC189C">
        <w:rPr>
          <w:rFonts w:ascii="Times New Roman" w:hAnsi="Times New Roman" w:cs="Times New Roman"/>
          <w:noProof/>
        </w:rPr>
        <w:t xml:space="preserve">, </w:t>
      </w:r>
      <w:r w:rsidRPr="00DC189C">
        <w:rPr>
          <w:rFonts w:ascii="Times New Roman" w:hAnsi="Times New Roman" w:cs="Times New Roman"/>
          <w:i/>
          <w:iCs/>
          <w:noProof/>
        </w:rPr>
        <w:t>13</w:t>
      </w:r>
      <w:r w:rsidRPr="00DC189C">
        <w:rPr>
          <w:rFonts w:ascii="Times New Roman" w:hAnsi="Times New Roman" w:cs="Times New Roman"/>
          <w:noProof/>
        </w:rPr>
        <w:t>(7), 581–583. doi:10.1038/nmeth.3869</w:t>
      </w:r>
    </w:p>
    <w:p w14:paraId="1B57F2A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Clark, K., Karsch-Mizrachi, I., Lipman, D. J., Ostell, J., &amp; Sayers, E. W. (2016). GenBank. </w:t>
      </w:r>
      <w:r w:rsidRPr="00DC189C">
        <w:rPr>
          <w:rFonts w:ascii="Times New Roman" w:hAnsi="Times New Roman" w:cs="Times New Roman"/>
          <w:i/>
          <w:iCs/>
          <w:noProof/>
        </w:rPr>
        <w:t>Nucleic Acids Research</w:t>
      </w:r>
      <w:r w:rsidRPr="00DC189C">
        <w:rPr>
          <w:rFonts w:ascii="Times New Roman" w:hAnsi="Times New Roman" w:cs="Times New Roman"/>
          <w:noProof/>
        </w:rPr>
        <w:t xml:space="preserve">, </w:t>
      </w:r>
      <w:r w:rsidRPr="00DC189C">
        <w:rPr>
          <w:rFonts w:ascii="Times New Roman" w:hAnsi="Times New Roman" w:cs="Times New Roman"/>
          <w:i/>
          <w:iCs/>
          <w:noProof/>
        </w:rPr>
        <w:t>44</w:t>
      </w:r>
      <w:r w:rsidRPr="00DC189C">
        <w:rPr>
          <w:rFonts w:ascii="Times New Roman" w:hAnsi="Times New Roman" w:cs="Times New Roman"/>
          <w:noProof/>
        </w:rPr>
        <w:t>(D1), D67–D72. doi:10.1093/nar/gkv1276</w:t>
      </w:r>
    </w:p>
    <w:p w14:paraId="1804C31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Delmas, E., Besson, M., Brice, M. H., Burkle, L. A., Dalla Riva, G. V., Fortin, M. J., … Poisot, T. (2019). Analysing ecological networks of species interactions. </w:t>
      </w:r>
      <w:r w:rsidRPr="00DC189C">
        <w:rPr>
          <w:rFonts w:ascii="Times New Roman" w:hAnsi="Times New Roman" w:cs="Times New Roman"/>
          <w:i/>
          <w:iCs/>
          <w:noProof/>
        </w:rPr>
        <w:t>Biological Reviews</w:t>
      </w:r>
      <w:r w:rsidRPr="00DC189C">
        <w:rPr>
          <w:rFonts w:ascii="Times New Roman" w:hAnsi="Times New Roman" w:cs="Times New Roman"/>
          <w:noProof/>
        </w:rPr>
        <w:t xml:space="preserve">, </w:t>
      </w:r>
      <w:r w:rsidRPr="00DC189C">
        <w:rPr>
          <w:rFonts w:ascii="Times New Roman" w:hAnsi="Times New Roman" w:cs="Times New Roman"/>
          <w:i/>
          <w:iCs/>
          <w:noProof/>
        </w:rPr>
        <w:t>94</w:t>
      </w:r>
      <w:r w:rsidRPr="00DC189C">
        <w:rPr>
          <w:rFonts w:ascii="Times New Roman" w:hAnsi="Times New Roman" w:cs="Times New Roman"/>
          <w:noProof/>
        </w:rPr>
        <w:t>(1), 16–36. doi:10.1111/brv.12433</w:t>
      </w:r>
    </w:p>
    <w:p w14:paraId="09BD1B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Després, V. R., Alex Huffman, J., Burrows, S. M., Hoose, C., Safatov, A. S., Buryak, G., … Jaenicke, R. (2012). Primary biological aerosol particles in the atmosphere: A review. </w:t>
      </w:r>
      <w:r w:rsidRPr="00DC189C">
        <w:rPr>
          <w:rFonts w:ascii="Times New Roman" w:hAnsi="Times New Roman" w:cs="Times New Roman"/>
          <w:i/>
          <w:iCs/>
          <w:noProof/>
        </w:rPr>
        <w:t>Tellus, Series B: Chemical and Physical Meteorology</w:t>
      </w:r>
      <w:r w:rsidRPr="00DC189C">
        <w:rPr>
          <w:rFonts w:ascii="Times New Roman" w:hAnsi="Times New Roman" w:cs="Times New Roman"/>
          <w:noProof/>
        </w:rPr>
        <w:t xml:space="preserve">, </w:t>
      </w:r>
      <w:r w:rsidRPr="00DC189C">
        <w:rPr>
          <w:rFonts w:ascii="Times New Roman" w:hAnsi="Times New Roman" w:cs="Times New Roman"/>
          <w:i/>
          <w:iCs/>
          <w:noProof/>
        </w:rPr>
        <w:t>64</w:t>
      </w:r>
      <w:r w:rsidRPr="00DC189C">
        <w:rPr>
          <w:rFonts w:ascii="Times New Roman" w:hAnsi="Times New Roman" w:cs="Times New Roman"/>
          <w:noProof/>
        </w:rPr>
        <w:t>(1). doi:10.3402/tellusb.v64i0.15598</w:t>
      </w:r>
    </w:p>
    <w:p w14:paraId="36DC93C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Doña, J., Proctor, H., Serrano, D., Johnson, K. P., Oploo, A. O. van, Huguet-Tapia, J. C., … Jovani, R. (2019). Feather mites play a role in cleaning host feathers: New insights from DNA metabarcoding and microscopy. </w:t>
      </w:r>
      <w:r w:rsidRPr="00DC189C">
        <w:rPr>
          <w:rFonts w:ascii="Times New Roman" w:hAnsi="Times New Roman" w:cs="Times New Roman"/>
          <w:i/>
          <w:iCs/>
          <w:noProof/>
        </w:rPr>
        <w:t>Molecular Ecology</w:t>
      </w:r>
      <w:r w:rsidRPr="00DC189C">
        <w:rPr>
          <w:rFonts w:ascii="Times New Roman" w:hAnsi="Times New Roman" w:cs="Times New Roman"/>
          <w:noProof/>
        </w:rPr>
        <w:t xml:space="preserve">, </w:t>
      </w:r>
      <w:r w:rsidRPr="00DC189C">
        <w:rPr>
          <w:rFonts w:ascii="Times New Roman" w:hAnsi="Times New Roman" w:cs="Times New Roman"/>
          <w:i/>
          <w:iCs/>
          <w:noProof/>
        </w:rPr>
        <w:t>28</w:t>
      </w:r>
      <w:r w:rsidRPr="00DC189C">
        <w:rPr>
          <w:rFonts w:ascii="Times New Roman" w:hAnsi="Times New Roman" w:cs="Times New Roman"/>
          <w:noProof/>
        </w:rPr>
        <w:t>(2), 203–218. doi:10.1111/mec.14581</w:t>
      </w:r>
    </w:p>
    <w:p w14:paraId="471DBC1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Edgar, R. C. (2016). UNOISE2: improved error-correction for Illumina 16S and ITS amplicon sequencing. </w:t>
      </w:r>
      <w:r w:rsidRPr="00DC189C">
        <w:rPr>
          <w:rFonts w:ascii="Times New Roman" w:hAnsi="Times New Roman" w:cs="Times New Roman"/>
          <w:i/>
          <w:iCs/>
          <w:noProof/>
        </w:rPr>
        <w:t>BioRxiv</w:t>
      </w:r>
      <w:r w:rsidRPr="00DC189C">
        <w:rPr>
          <w:rFonts w:ascii="Times New Roman" w:hAnsi="Times New Roman" w:cs="Times New Roman"/>
          <w:noProof/>
        </w:rPr>
        <w:t>, 081257. doi:10.1101/081257</w:t>
      </w:r>
    </w:p>
    <w:p w14:paraId="5AC4A74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Elbrecht, V., Peinert, B., &amp; Leese, F. (2017). Sorting things out: Assessing effects of unequal </w:t>
      </w:r>
      <w:r w:rsidRPr="00DC189C">
        <w:rPr>
          <w:rFonts w:ascii="Times New Roman" w:hAnsi="Times New Roman" w:cs="Times New Roman"/>
          <w:noProof/>
        </w:rPr>
        <w:lastRenderedPageBreak/>
        <w:t xml:space="preserve">specimen biomass on DNA metabarcoding. </w:t>
      </w:r>
      <w:r w:rsidRPr="00DC189C">
        <w:rPr>
          <w:rFonts w:ascii="Times New Roman" w:hAnsi="Times New Roman" w:cs="Times New Roman"/>
          <w:i/>
          <w:iCs/>
          <w:noProof/>
        </w:rPr>
        <w:t>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7</w:t>
      </w:r>
      <w:r w:rsidRPr="00DC189C">
        <w:rPr>
          <w:rFonts w:ascii="Times New Roman" w:hAnsi="Times New Roman" w:cs="Times New Roman"/>
          <w:noProof/>
        </w:rPr>
        <w:t>(17), 6918–6926. doi:10.1002/ece3.3192</w:t>
      </w:r>
    </w:p>
    <w:p w14:paraId="4553079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Fulton, T. M., Chunwongse, J., &amp; Tanksley, S. D. (1995). Microprep protocol for extraction of DNA from tomato and other herbaceous plants. </w:t>
      </w:r>
      <w:r w:rsidRPr="00DC189C">
        <w:rPr>
          <w:rFonts w:ascii="Times New Roman" w:hAnsi="Times New Roman" w:cs="Times New Roman"/>
          <w:i/>
          <w:iCs/>
          <w:noProof/>
        </w:rPr>
        <w:t>Plant Molecular Biology Reporter</w:t>
      </w:r>
      <w:r w:rsidRPr="00DC189C">
        <w:rPr>
          <w:rFonts w:ascii="Times New Roman" w:hAnsi="Times New Roman" w:cs="Times New Roman"/>
          <w:noProof/>
        </w:rPr>
        <w:t xml:space="preserve">, </w:t>
      </w:r>
      <w:r w:rsidRPr="00DC189C">
        <w:rPr>
          <w:rFonts w:ascii="Times New Roman" w:hAnsi="Times New Roman" w:cs="Times New Roman"/>
          <w:i/>
          <w:iCs/>
          <w:noProof/>
        </w:rPr>
        <w:t>13</w:t>
      </w:r>
      <w:r w:rsidRPr="00DC189C">
        <w:rPr>
          <w:rFonts w:ascii="Times New Roman" w:hAnsi="Times New Roman" w:cs="Times New Roman"/>
          <w:noProof/>
        </w:rPr>
        <w:t>(3), 207–209. doi:10.1007/BF02670897</w:t>
      </w:r>
    </w:p>
    <w:p w14:paraId="1D581FA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Greenstone, M. H., Weber, D. C., Coudron, T. A., Payton, M. E., &amp; Hu, J. S. (2012). Removing external DNA contamination from arthropod predators destined for molecular gut-content analysis. </w:t>
      </w:r>
      <w:r w:rsidRPr="00DC189C">
        <w:rPr>
          <w:rFonts w:ascii="Times New Roman" w:hAnsi="Times New Roman" w:cs="Times New Roman"/>
          <w:i/>
          <w:iCs/>
          <w:noProof/>
        </w:rPr>
        <w:t>Molecular Ecology Resources</w:t>
      </w:r>
      <w:r w:rsidRPr="00DC189C">
        <w:rPr>
          <w:rFonts w:ascii="Times New Roman" w:hAnsi="Times New Roman" w:cs="Times New Roman"/>
          <w:noProof/>
        </w:rPr>
        <w:t xml:space="preserve">, </w:t>
      </w:r>
      <w:r w:rsidRPr="00DC189C">
        <w:rPr>
          <w:rFonts w:ascii="Times New Roman" w:hAnsi="Times New Roman" w:cs="Times New Roman"/>
          <w:i/>
          <w:iCs/>
          <w:noProof/>
        </w:rPr>
        <w:t>12</w:t>
      </w:r>
      <w:r w:rsidRPr="00DC189C">
        <w:rPr>
          <w:rFonts w:ascii="Times New Roman" w:hAnsi="Times New Roman" w:cs="Times New Roman"/>
          <w:noProof/>
        </w:rPr>
        <w:t>(3), 464–469. doi:10.1111/j.1755-0998.2012.03112.x</w:t>
      </w:r>
    </w:p>
    <w:p w14:paraId="58C308A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Greenstone, M. H., Weber, D. C., Coudron, T. C., &amp; Payton, M. E. (2011). Unnecessary roughness? Testing the hypothesis that predators destined for molecular gut-content analysis must be hand-collected to avoid cross-contamination. </w:t>
      </w:r>
      <w:r w:rsidRPr="00DC189C">
        <w:rPr>
          <w:rFonts w:ascii="Times New Roman" w:hAnsi="Times New Roman" w:cs="Times New Roman"/>
          <w:i/>
          <w:iCs/>
          <w:noProof/>
        </w:rPr>
        <w:t>Molecular Ecology Resources</w:t>
      </w:r>
      <w:r w:rsidRPr="00DC189C">
        <w:rPr>
          <w:rFonts w:ascii="Times New Roman" w:hAnsi="Times New Roman" w:cs="Times New Roman"/>
          <w:noProof/>
        </w:rPr>
        <w:t xml:space="preserve">, </w:t>
      </w:r>
      <w:r w:rsidRPr="00DC189C">
        <w:rPr>
          <w:rFonts w:ascii="Times New Roman" w:hAnsi="Times New Roman" w:cs="Times New Roman"/>
          <w:i/>
          <w:iCs/>
          <w:noProof/>
        </w:rPr>
        <w:t>11</w:t>
      </w:r>
      <w:r w:rsidRPr="00DC189C">
        <w:rPr>
          <w:rFonts w:ascii="Times New Roman" w:hAnsi="Times New Roman" w:cs="Times New Roman"/>
          <w:noProof/>
        </w:rPr>
        <w:t>(2), 286–293. doi:10.1111/j.1755-0998.2010.02922.x</w:t>
      </w:r>
    </w:p>
    <w:p w14:paraId="4D30F23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Handler, A., Gruner, D., Haines, W., Lange, M., &amp; Kaneshiro, K. (2007). Arthropod surveys on Palmyra Atoll, Line Islands, and insights into the decline of the native tree Pisonia grandis (Nyctaginaceae). </w:t>
      </w:r>
      <w:r w:rsidRPr="00DC189C">
        <w:rPr>
          <w:rFonts w:ascii="Times New Roman" w:hAnsi="Times New Roman" w:cs="Times New Roman"/>
          <w:i/>
          <w:iCs/>
          <w:noProof/>
        </w:rPr>
        <w:t>Pacific Science</w:t>
      </w:r>
      <w:r w:rsidRPr="00DC189C">
        <w:rPr>
          <w:rFonts w:ascii="Times New Roman" w:hAnsi="Times New Roman" w:cs="Times New Roman"/>
          <w:noProof/>
        </w:rPr>
        <w:t xml:space="preserve">, </w:t>
      </w:r>
      <w:r w:rsidRPr="00DC189C">
        <w:rPr>
          <w:rFonts w:ascii="Times New Roman" w:hAnsi="Times New Roman" w:cs="Times New Roman"/>
          <w:i/>
          <w:iCs/>
          <w:noProof/>
        </w:rPr>
        <w:t>61</w:t>
      </w:r>
      <w:r w:rsidRPr="00DC189C">
        <w:rPr>
          <w:rFonts w:ascii="Times New Roman" w:hAnsi="Times New Roman" w:cs="Times New Roman"/>
          <w:noProof/>
        </w:rPr>
        <w:t>(4), 485–502. doi:10.2984/1534-6188(2007)61</w:t>
      </w:r>
    </w:p>
    <w:p w14:paraId="69C8531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Hooper, D. U., Chapin, F. S., Ewel, J. J., Hector, A., Inchausti, P., Lavorel, S., … Wardle, D. A. (2005). Effects of biodiversity on ecosystem functioning: a consensus of current knowledge. </w:t>
      </w:r>
      <w:r w:rsidRPr="00DC189C">
        <w:rPr>
          <w:rFonts w:ascii="Times New Roman" w:hAnsi="Times New Roman" w:cs="Times New Roman"/>
          <w:i/>
          <w:iCs/>
          <w:noProof/>
        </w:rPr>
        <w:t>Ecological Monographs</w:t>
      </w:r>
      <w:r w:rsidRPr="00DC189C">
        <w:rPr>
          <w:rFonts w:ascii="Times New Roman" w:hAnsi="Times New Roman" w:cs="Times New Roman"/>
          <w:noProof/>
        </w:rPr>
        <w:t xml:space="preserve">, </w:t>
      </w:r>
      <w:r w:rsidRPr="00DC189C">
        <w:rPr>
          <w:rFonts w:ascii="Times New Roman" w:hAnsi="Times New Roman" w:cs="Times New Roman"/>
          <w:i/>
          <w:iCs/>
          <w:noProof/>
        </w:rPr>
        <w:t>75</w:t>
      </w:r>
      <w:r w:rsidRPr="00DC189C">
        <w:rPr>
          <w:rFonts w:ascii="Times New Roman" w:hAnsi="Times New Roman" w:cs="Times New Roman"/>
          <w:noProof/>
        </w:rPr>
        <w:t>(1), 3–35. doi:10.1890/04-0922</w:t>
      </w:r>
    </w:p>
    <w:p w14:paraId="4528548D"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Hsieh, T. C., &amp; Chao, A. (2017). Rarefaction and extrapolation: Making fair comparison of abundance-sensitive phylogenetic diversity among multiple assemblages. </w:t>
      </w:r>
      <w:r w:rsidRPr="00DC189C">
        <w:rPr>
          <w:rFonts w:ascii="Times New Roman" w:hAnsi="Times New Roman" w:cs="Times New Roman"/>
          <w:i/>
          <w:iCs/>
          <w:noProof/>
        </w:rPr>
        <w:t>Systematic Biology</w:t>
      </w:r>
      <w:r w:rsidRPr="00DC189C">
        <w:rPr>
          <w:rFonts w:ascii="Times New Roman" w:hAnsi="Times New Roman" w:cs="Times New Roman"/>
          <w:noProof/>
        </w:rPr>
        <w:t xml:space="preserve">, </w:t>
      </w:r>
      <w:r w:rsidRPr="00DC189C">
        <w:rPr>
          <w:rFonts w:ascii="Times New Roman" w:hAnsi="Times New Roman" w:cs="Times New Roman"/>
          <w:i/>
          <w:iCs/>
          <w:noProof/>
        </w:rPr>
        <w:t>66</w:t>
      </w:r>
      <w:r w:rsidRPr="00DC189C">
        <w:rPr>
          <w:rFonts w:ascii="Times New Roman" w:hAnsi="Times New Roman" w:cs="Times New Roman"/>
          <w:noProof/>
        </w:rPr>
        <w:t>(1), 100–111. doi:10.1093/sysbio/syw073</w:t>
      </w:r>
    </w:p>
    <w:p w14:paraId="37406BBB"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Huson, D. H., Beier, S., Flade, I., Górska, A., El-Hadidi, M., Mitra, S., … Tappu, R. (2016). MEGAN Community Edition - Interactive Exploration and Analysis of Large-Scale Microbiome Sequencing Data. </w:t>
      </w:r>
      <w:r w:rsidRPr="00DC189C">
        <w:rPr>
          <w:rFonts w:ascii="Times New Roman" w:hAnsi="Times New Roman" w:cs="Times New Roman"/>
          <w:i/>
          <w:iCs/>
          <w:noProof/>
        </w:rPr>
        <w:t>PLoS Computational Biology</w:t>
      </w:r>
      <w:r w:rsidRPr="00DC189C">
        <w:rPr>
          <w:rFonts w:ascii="Times New Roman" w:hAnsi="Times New Roman" w:cs="Times New Roman"/>
          <w:noProof/>
        </w:rPr>
        <w:t xml:space="preserve">, </w:t>
      </w:r>
      <w:r w:rsidRPr="00DC189C">
        <w:rPr>
          <w:rFonts w:ascii="Times New Roman" w:hAnsi="Times New Roman" w:cs="Times New Roman"/>
          <w:i/>
          <w:iCs/>
          <w:noProof/>
        </w:rPr>
        <w:t>12</w:t>
      </w:r>
      <w:r w:rsidRPr="00DC189C">
        <w:rPr>
          <w:rFonts w:ascii="Times New Roman" w:hAnsi="Times New Roman" w:cs="Times New Roman"/>
          <w:noProof/>
        </w:rPr>
        <w:t>(6), 1–12. doi:10.1371/journal.pcbi.1004957</w:t>
      </w:r>
    </w:p>
    <w:p w14:paraId="3D71BBDA"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Illumina. (2019). Illumina. </w:t>
      </w:r>
      <w:r w:rsidRPr="00DC189C">
        <w:rPr>
          <w:rFonts w:ascii="Times New Roman" w:hAnsi="Times New Roman" w:cs="Times New Roman"/>
          <w:i/>
          <w:iCs/>
          <w:noProof/>
        </w:rPr>
        <w:t>Nextera XT DNA Library Prep Reference Guide.</w:t>
      </w:r>
      <w:r w:rsidRPr="00DC189C">
        <w:rPr>
          <w:rFonts w:ascii="Times New Roman" w:hAnsi="Times New Roman" w:cs="Times New Roman"/>
          <w:noProof/>
        </w:rPr>
        <w:t>, (May), Document # 15031942 v05.</w:t>
      </w:r>
    </w:p>
    <w:p w14:paraId="4F4068A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Jacobsen, R. M., Sverdrup-Thygeson, A., Kauserud, H., &amp; Birkemoe, T. (2018). Revealing hidden insect-fungus interactions; moderately specialized, modular and anti-nested detritivore networks. </w:t>
      </w:r>
      <w:r w:rsidRPr="00DC189C">
        <w:rPr>
          <w:rFonts w:ascii="Times New Roman" w:hAnsi="Times New Roman" w:cs="Times New Roman"/>
          <w:i/>
          <w:iCs/>
          <w:noProof/>
        </w:rPr>
        <w:t>Proceedings. Biological Sciences</w:t>
      </w:r>
      <w:r w:rsidRPr="00DC189C">
        <w:rPr>
          <w:rFonts w:ascii="Times New Roman" w:hAnsi="Times New Roman" w:cs="Times New Roman"/>
          <w:noProof/>
        </w:rPr>
        <w:t xml:space="preserve">, </w:t>
      </w:r>
      <w:r w:rsidRPr="00DC189C">
        <w:rPr>
          <w:rFonts w:ascii="Times New Roman" w:hAnsi="Times New Roman" w:cs="Times New Roman"/>
          <w:i/>
          <w:iCs/>
          <w:noProof/>
        </w:rPr>
        <w:t>285</w:t>
      </w:r>
      <w:r w:rsidRPr="00DC189C">
        <w:rPr>
          <w:rFonts w:ascii="Times New Roman" w:hAnsi="Times New Roman" w:cs="Times New Roman"/>
          <w:noProof/>
        </w:rPr>
        <w:t>(1876), 20172833. doi:10.1098/rspb.2017.2833</w:t>
      </w:r>
    </w:p>
    <w:p w14:paraId="74FB6299"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Kartzinel, T. R., Chen, P. A., Coverdale, T. C., Erickson, D. L., Kress, W. J., Kuzmina, M. L., … Pringle, R. M. (2015). DNA metabarcoding illuminates dietary niche partitioning by African large herbivores. </w:t>
      </w:r>
      <w:r w:rsidRPr="00DC189C">
        <w:rPr>
          <w:rFonts w:ascii="Times New Roman" w:hAnsi="Times New Roman" w:cs="Times New Roman"/>
          <w:i/>
          <w:iCs/>
          <w:noProof/>
        </w:rPr>
        <w:t>Proceedings of the National Academy of Sciences</w:t>
      </w:r>
      <w:r w:rsidRPr="00DC189C">
        <w:rPr>
          <w:rFonts w:ascii="Times New Roman" w:hAnsi="Times New Roman" w:cs="Times New Roman"/>
          <w:noProof/>
        </w:rPr>
        <w:t xml:space="preserve">, </w:t>
      </w:r>
      <w:r w:rsidRPr="00DC189C">
        <w:rPr>
          <w:rFonts w:ascii="Times New Roman" w:hAnsi="Times New Roman" w:cs="Times New Roman"/>
          <w:i/>
          <w:iCs/>
          <w:noProof/>
        </w:rPr>
        <w:t>112</w:t>
      </w:r>
      <w:r w:rsidRPr="00DC189C">
        <w:rPr>
          <w:rFonts w:ascii="Times New Roman" w:hAnsi="Times New Roman" w:cs="Times New Roman"/>
          <w:noProof/>
        </w:rPr>
        <w:t>(26), 8019–8024. doi:10.1073/pnas.1503283112</w:t>
      </w:r>
    </w:p>
    <w:p w14:paraId="6B026D8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Krehenwinkel, H., Kennedy, S., Pekár, S., &amp; Gillespie, R. G. (2017). A cost‐efficient and simple protocol to enrich prey DNA from extractions of predatory arthropods for large‐scale gut content analysis by Illumina sequencing.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(1), 126–134. doi:10.1111/2041-210X.12647</w:t>
      </w:r>
    </w:p>
    <w:p w14:paraId="5731E90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Krehenwinkel, H., Kennedy, S. R., Adams, S. A., Stephenson, G. T., Roy, K., &amp; Gillespie, R. G. (2019). Multiplex PCR targeting lineage-specific SNPs: A highly efficient and simple approach to block out predator sequences in molecular gut content analysis.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(7), 982–993. doi:10.1111/2041-210X.13183</w:t>
      </w:r>
    </w:p>
    <w:p w14:paraId="30C5A8E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Kvist, S. (2013). Barcoding in the dark?: A critical view of the sufficiency of zoological DNA barcoding databases and a plea for broader integration of taxonomic knowledge. </w:t>
      </w:r>
      <w:r w:rsidRPr="00DC189C">
        <w:rPr>
          <w:rFonts w:ascii="Times New Roman" w:hAnsi="Times New Roman" w:cs="Times New Roman"/>
          <w:i/>
          <w:iCs/>
          <w:noProof/>
        </w:rPr>
        <w:t xml:space="preserve">Molecular </w:t>
      </w:r>
      <w:r w:rsidRPr="00DC189C">
        <w:rPr>
          <w:rFonts w:ascii="Times New Roman" w:hAnsi="Times New Roman" w:cs="Times New Roman"/>
          <w:i/>
          <w:iCs/>
          <w:noProof/>
        </w:rPr>
        <w:lastRenderedPageBreak/>
        <w:t>Phylogenetics and Evolution</w:t>
      </w:r>
      <w:r w:rsidRPr="00DC189C">
        <w:rPr>
          <w:rFonts w:ascii="Times New Roman" w:hAnsi="Times New Roman" w:cs="Times New Roman"/>
          <w:noProof/>
        </w:rPr>
        <w:t xml:space="preserve">, </w:t>
      </w:r>
      <w:r w:rsidRPr="00DC189C">
        <w:rPr>
          <w:rFonts w:ascii="Times New Roman" w:hAnsi="Times New Roman" w:cs="Times New Roman"/>
          <w:i/>
          <w:iCs/>
          <w:noProof/>
        </w:rPr>
        <w:t>69</w:t>
      </w:r>
      <w:r w:rsidRPr="00DC189C">
        <w:rPr>
          <w:rFonts w:ascii="Times New Roman" w:hAnsi="Times New Roman" w:cs="Times New Roman"/>
          <w:noProof/>
        </w:rPr>
        <w:t>(1), 39–45. doi:10.1016/j.ympev.2013.05.012</w:t>
      </w:r>
    </w:p>
    <w:p w14:paraId="29ED8D5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Leray, M., Yang, J. Y., Meyer, C. P., Mills, S. C., Agudelo, N., Ranwez, V., … Machida, R. J. (2013). A new versatile primer set targeting a short fragment of the mitochondrial COI region for metabarcoding metazoan diversity: Application for characterizing coral reef fish gut contents. </w:t>
      </w:r>
      <w:r w:rsidRPr="00DC189C">
        <w:rPr>
          <w:rFonts w:ascii="Times New Roman" w:hAnsi="Times New Roman" w:cs="Times New Roman"/>
          <w:i/>
          <w:iCs/>
          <w:noProof/>
        </w:rPr>
        <w:t>Frontiers in Zoology</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(34), 1–14. doi:10.1186/1742-9994-10-34</w:t>
      </w:r>
    </w:p>
    <w:p w14:paraId="19534FB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Linville, J. G., &amp; Wells, J. D. (2002). Surface sterilization of a maggot using bleach does not interfere with mitochondrial DNA analysis of crop contents. </w:t>
      </w:r>
      <w:r w:rsidRPr="00DC189C">
        <w:rPr>
          <w:rFonts w:ascii="Times New Roman" w:hAnsi="Times New Roman" w:cs="Times New Roman"/>
          <w:i/>
          <w:iCs/>
          <w:noProof/>
        </w:rPr>
        <w:t>Journal of Forensic Sciences</w:t>
      </w:r>
      <w:r w:rsidRPr="00DC189C">
        <w:rPr>
          <w:rFonts w:ascii="Times New Roman" w:hAnsi="Times New Roman" w:cs="Times New Roman"/>
          <w:noProof/>
        </w:rPr>
        <w:t xml:space="preserve">, </w:t>
      </w:r>
      <w:r w:rsidRPr="00DC189C">
        <w:rPr>
          <w:rFonts w:ascii="Times New Roman" w:hAnsi="Times New Roman" w:cs="Times New Roman"/>
          <w:i/>
          <w:iCs/>
          <w:noProof/>
        </w:rPr>
        <w:t>47</w:t>
      </w:r>
      <w:r w:rsidRPr="00DC189C">
        <w:rPr>
          <w:rFonts w:ascii="Times New Roman" w:hAnsi="Times New Roman" w:cs="Times New Roman"/>
          <w:noProof/>
        </w:rPr>
        <w:t>(5), 15532J. doi:10.1520/jfs15532j</w:t>
      </w:r>
    </w:p>
    <w:p w14:paraId="2C26F46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Lucas, A., Bodger, O., Brosi, B. J., Ford, C. R., Forman, D. W., Greig, C., … De Vere, N. (2018). Floral resource partitioning by individuals within generalised hoverfly pollination networks revealed by DNA metabarcoding. </w:t>
      </w:r>
      <w:r w:rsidRPr="00DC189C">
        <w:rPr>
          <w:rFonts w:ascii="Times New Roman" w:hAnsi="Times New Roman" w:cs="Times New Roman"/>
          <w:i/>
          <w:iCs/>
          <w:noProof/>
        </w:rPr>
        <w:t>Scientific Reports</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(1), 1–11. doi:10.1038/s41598-018-23103-0</w:t>
      </w:r>
    </w:p>
    <w:p w14:paraId="6D7AFF1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Martin, M. (2011). Cutadapt removes adapter sequences from high-throughput sequencing reads. </w:t>
      </w:r>
      <w:r w:rsidRPr="00DC189C">
        <w:rPr>
          <w:rFonts w:ascii="Times New Roman" w:hAnsi="Times New Roman" w:cs="Times New Roman"/>
          <w:i/>
          <w:iCs/>
          <w:noProof/>
        </w:rPr>
        <w:t>EMBNet Journal</w:t>
      </w:r>
      <w:r w:rsidRPr="00DC189C">
        <w:rPr>
          <w:rFonts w:ascii="Times New Roman" w:hAnsi="Times New Roman" w:cs="Times New Roman"/>
          <w:noProof/>
        </w:rPr>
        <w:t xml:space="preserve">, </w:t>
      </w:r>
      <w:r w:rsidRPr="00DC189C">
        <w:rPr>
          <w:rFonts w:ascii="Times New Roman" w:hAnsi="Times New Roman" w:cs="Times New Roman"/>
          <w:i/>
          <w:iCs/>
          <w:noProof/>
        </w:rPr>
        <w:t>17</w:t>
      </w:r>
      <w:r w:rsidRPr="00DC189C">
        <w:rPr>
          <w:rFonts w:ascii="Times New Roman" w:hAnsi="Times New Roman" w:cs="Times New Roman"/>
          <w:noProof/>
        </w:rPr>
        <w:t>(1), 10–12. doi:doi:10.14806/ej.17.1.200</w:t>
      </w:r>
    </w:p>
    <w:p w14:paraId="2298EFD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McKnight, D. T., Huerlimann, R., Bower, D. S., Schwarzkopf, L., Alford, R. A., &amp; Zenger, K. R. (2019). Methods for normalizing microbiome data: An ecological perspective.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(3), 389–400. doi:10.1111/2041-210X.13115</w:t>
      </w:r>
    </w:p>
    <w:p w14:paraId="603701AC"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Miller-ter Kuile, A. (2020a). BioProject: PRJNA639981.</w:t>
      </w:r>
    </w:p>
    <w:p w14:paraId="3947FE2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Miller-ter Kuile, A. (2020b). DNA_Diet_Methods.</w:t>
      </w:r>
    </w:p>
    <w:p w14:paraId="19EDC96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Nielsen, J. M., Clare, E. L., Hayden, B., Brett, M. T., &amp; Kratina, P. (2018). Diet tracing in ecology: Method comparison and selection.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9</w:t>
      </w:r>
      <w:r w:rsidRPr="00DC189C">
        <w:rPr>
          <w:rFonts w:ascii="Times New Roman" w:hAnsi="Times New Roman" w:cs="Times New Roman"/>
          <w:noProof/>
        </w:rPr>
        <w:t>(2), 278–291. doi:10.1111/2041-210X.12869</w:t>
      </w:r>
    </w:p>
    <w:p w14:paraId="525446D7"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Pompanon, F., Deagle, B. E., Symondson, W. O. C., Brown, D. S., Jarman, S. N., &amp; Taberlet, P. (2012). Who is eating what: Diet assessment using next generation sequencing. </w:t>
      </w:r>
      <w:r w:rsidRPr="00DC189C">
        <w:rPr>
          <w:rFonts w:ascii="Times New Roman" w:hAnsi="Times New Roman" w:cs="Times New Roman"/>
          <w:i/>
          <w:iCs/>
          <w:noProof/>
        </w:rPr>
        <w:t>Molecular Ecology</w:t>
      </w:r>
      <w:r w:rsidRPr="00DC189C">
        <w:rPr>
          <w:rFonts w:ascii="Times New Roman" w:hAnsi="Times New Roman" w:cs="Times New Roman"/>
          <w:noProof/>
        </w:rPr>
        <w:t xml:space="preserve">, </w:t>
      </w:r>
      <w:r w:rsidRPr="00DC189C">
        <w:rPr>
          <w:rFonts w:ascii="Times New Roman" w:hAnsi="Times New Roman" w:cs="Times New Roman"/>
          <w:i/>
          <w:iCs/>
          <w:noProof/>
        </w:rPr>
        <w:t>21</w:t>
      </w:r>
      <w:r w:rsidRPr="00DC189C">
        <w:rPr>
          <w:rFonts w:ascii="Times New Roman" w:hAnsi="Times New Roman" w:cs="Times New Roman"/>
          <w:noProof/>
        </w:rPr>
        <w:t>(8), 1931–1950. doi:10.1111/j.1365-294X.2011.05403.x</w:t>
      </w:r>
    </w:p>
    <w:p w14:paraId="062E787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Quéméré, E., Hibert, F., Miquel, C., Lhuillier, E., Rasolondraibe, E., Champeau, J., … Chikhi, L. (2013). A DNA metabarcoding study of a primate dietary diversity and plasticity across its entire fragmented range.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8</w:t>
      </w:r>
      <w:r w:rsidRPr="00DC189C">
        <w:rPr>
          <w:rFonts w:ascii="Times New Roman" w:hAnsi="Times New Roman" w:cs="Times New Roman"/>
          <w:noProof/>
        </w:rPr>
        <w:t>(3). doi:10.1371/journal.pone.0058971</w:t>
      </w:r>
    </w:p>
    <w:p w14:paraId="3FCFC58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Saitoh, S., Aoyama, H., Fujii, S., Sunagawa, H., Nagahama, H., Akutsu, M., … Nakamori, T. (2016). A quantitative protocol for DNA metabarcoding of springtails (Collembola). </w:t>
      </w:r>
      <w:r w:rsidRPr="00DC189C">
        <w:rPr>
          <w:rFonts w:ascii="Times New Roman" w:hAnsi="Times New Roman" w:cs="Times New Roman"/>
          <w:i/>
          <w:iCs/>
          <w:noProof/>
        </w:rPr>
        <w:t>Genome</w:t>
      </w:r>
      <w:r w:rsidRPr="00DC189C">
        <w:rPr>
          <w:rFonts w:ascii="Times New Roman" w:hAnsi="Times New Roman" w:cs="Times New Roman"/>
          <w:noProof/>
        </w:rPr>
        <w:t xml:space="preserve">, </w:t>
      </w:r>
      <w:r w:rsidRPr="00DC189C">
        <w:rPr>
          <w:rFonts w:ascii="Times New Roman" w:hAnsi="Times New Roman" w:cs="Times New Roman"/>
          <w:i/>
          <w:iCs/>
          <w:noProof/>
        </w:rPr>
        <w:t>59</w:t>
      </w:r>
      <w:r w:rsidRPr="00DC189C">
        <w:rPr>
          <w:rFonts w:ascii="Times New Roman" w:hAnsi="Times New Roman" w:cs="Times New Roman"/>
          <w:noProof/>
        </w:rPr>
        <w:t>(9), 705–723. doi:10.1139/gen-2015-0228</w:t>
      </w:r>
    </w:p>
    <w:p w14:paraId="20D94ED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Samu, F., &amp; Biro, Z. (1993). Functional response, multiple feeding and wasteful killing in a wolf spider (Araneae: Lycosidae). </w:t>
      </w:r>
      <w:r w:rsidRPr="00DC189C">
        <w:rPr>
          <w:rFonts w:ascii="Times New Roman" w:hAnsi="Times New Roman" w:cs="Times New Roman"/>
          <w:i/>
          <w:iCs/>
          <w:noProof/>
        </w:rPr>
        <w:t>European Journal of Entomology</w:t>
      </w:r>
      <w:r w:rsidRPr="00DC189C">
        <w:rPr>
          <w:rFonts w:ascii="Times New Roman" w:hAnsi="Times New Roman" w:cs="Times New Roman"/>
          <w:noProof/>
        </w:rPr>
        <w:t xml:space="preserve">, </w:t>
      </w:r>
      <w:r w:rsidRPr="00DC189C">
        <w:rPr>
          <w:rFonts w:ascii="Times New Roman" w:hAnsi="Times New Roman" w:cs="Times New Roman"/>
          <w:i/>
          <w:iCs/>
          <w:noProof/>
        </w:rPr>
        <w:t>90</w:t>
      </w:r>
      <w:r w:rsidRPr="00DC189C">
        <w:rPr>
          <w:rFonts w:ascii="Times New Roman" w:hAnsi="Times New Roman" w:cs="Times New Roman"/>
          <w:noProof/>
        </w:rPr>
        <w:t>, 471–476.</w:t>
      </w:r>
    </w:p>
    <w:p w14:paraId="4BB1770D"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Schnell, I. B., Thomsen, P. F., Wilkinson, N., Rasmussen, M., Jensen, L. R. D., Willerslev, E., … Gilbert, M. T. P. (2012). Screening mammal biodiversity using DNA from leeches. </w:t>
      </w:r>
      <w:r w:rsidRPr="00DC189C">
        <w:rPr>
          <w:rFonts w:ascii="Times New Roman" w:hAnsi="Times New Roman" w:cs="Times New Roman"/>
          <w:i/>
          <w:iCs/>
          <w:noProof/>
        </w:rPr>
        <w:t>Current Biology</w:t>
      </w:r>
      <w:r w:rsidRPr="00DC189C">
        <w:rPr>
          <w:rFonts w:ascii="Times New Roman" w:hAnsi="Times New Roman" w:cs="Times New Roman"/>
          <w:noProof/>
        </w:rPr>
        <w:t xml:space="preserve">, </w:t>
      </w:r>
      <w:r w:rsidRPr="00DC189C">
        <w:rPr>
          <w:rFonts w:ascii="Times New Roman" w:hAnsi="Times New Roman" w:cs="Times New Roman"/>
          <w:i/>
          <w:iCs/>
          <w:noProof/>
        </w:rPr>
        <w:t>22</w:t>
      </w:r>
      <w:r w:rsidRPr="00DC189C">
        <w:rPr>
          <w:rFonts w:ascii="Times New Roman" w:hAnsi="Times New Roman" w:cs="Times New Roman"/>
          <w:noProof/>
        </w:rPr>
        <w:t>(8), R262–R263. doi:10.1016/j.cub.2012.02.058</w:t>
      </w:r>
    </w:p>
    <w:p w14:paraId="7231005E"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Schulz, B., Wanke, U., Draeger, S., &amp; Aust, H. J. (1993). Endophytes from herbaceous plants and shrubs: effectiveness of surface sterilization methods. </w:t>
      </w:r>
      <w:r w:rsidRPr="00DC189C">
        <w:rPr>
          <w:rFonts w:ascii="Times New Roman" w:hAnsi="Times New Roman" w:cs="Times New Roman"/>
          <w:i/>
          <w:iCs/>
          <w:noProof/>
        </w:rPr>
        <w:t>Mycological Research</w:t>
      </w:r>
      <w:r w:rsidRPr="00DC189C">
        <w:rPr>
          <w:rFonts w:ascii="Times New Roman" w:hAnsi="Times New Roman" w:cs="Times New Roman"/>
          <w:noProof/>
        </w:rPr>
        <w:t xml:space="preserve">, </w:t>
      </w:r>
      <w:r w:rsidRPr="00DC189C">
        <w:rPr>
          <w:rFonts w:ascii="Times New Roman" w:hAnsi="Times New Roman" w:cs="Times New Roman"/>
          <w:i/>
          <w:iCs/>
          <w:noProof/>
        </w:rPr>
        <w:t>97</w:t>
      </w:r>
      <w:r w:rsidRPr="00DC189C">
        <w:rPr>
          <w:rFonts w:ascii="Times New Roman" w:hAnsi="Times New Roman" w:cs="Times New Roman"/>
          <w:noProof/>
        </w:rPr>
        <w:t>(12), 1447–1450. doi:10.1016/S0953-7562(09)80215-3</w:t>
      </w:r>
    </w:p>
    <w:p w14:paraId="5CE7FD66"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Sheppard, S. K., &amp; Harwood, J. D. (2005). Advances in molecular ecology: Tracking trophic links through predator-prey food-webs. </w:t>
      </w:r>
      <w:r w:rsidRPr="00DC189C">
        <w:rPr>
          <w:rFonts w:ascii="Times New Roman" w:hAnsi="Times New Roman" w:cs="Times New Roman"/>
          <w:i/>
          <w:iCs/>
          <w:noProof/>
        </w:rPr>
        <w:t>Functional Ecology</w:t>
      </w:r>
      <w:r w:rsidRPr="00DC189C">
        <w:rPr>
          <w:rFonts w:ascii="Times New Roman" w:hAnsi="Times New Roman" w:cs="Times New Roman"/>
          <w:noProof/>
        </w:rPr>
        <w:t xml:space="preserve">, </w:t>
      </w:r>
      <w:r w:rsidRPr="00DC189C">
        <w:rPr>
          <w:rFonts w:ascii="Times New Roman" w:hAnsi="Times New Roman" w:cs="Times New Roman"/>
          <w:i/>
          <w:iCs/>
          <w:noProof/>
        </w:rPr>
        <w:t>19</w:t>
      </w:r>
      <w:r w:rsidRPr="00DC189C">
        <w:rPr>
          <w:rFonts w:ascii="Times New Roman" w:hAnsi="Times New Roman" w:cs="Times New Roman"/>
          <w:noProof/>
        </w:rPr>
        <w:t>(5), 751–762. doi:10.1111/j.1365-2435.2005.01041.x</w:t>
      </w:r>
    </w:p>
    <w:p w14:paraId="4AF1179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Soininen, E. M., Gauthier, G., Bilodeau, F., Berteaux, D., Gielly, L., Taberlet, P., … Yoccoz, N. G. (2015). Highly overlapping winter diet in two sympatric lemming species revealed by DNA metabarcoding.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10</w:t>
      </w:r>
      <w:r w:rsidRPr="00DC189C">
        <w:rPr>
          <w:rFonts w:ascii="Times New Roman" w:hAnsi="Times New Roman" w:cs="Times New Roman"/>
          <w:noProof/>
        </w:rPr>
        <w:t>(1), 1–18. doi:10.1371/journal.pone.0115335</w:t>
      </w:r>
    </w:p>
    <w:p w14:paraId="1E228DB1"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Stork, N. E. (2018). How Many Species of Insects and Other Terrestrial Arthropods Are There </w:t>
      </w:r>
      <w:r w:rsidRPr="00DC189C">
        <w:rPr>
          <w:rFonts w:ascii="Times New Roman" w:hAnsi="Times New Roman" w:cs="Times New Roman"/>
          <w:noProof/>
        </w:rPr>
        <w:lastRenderedPageBreak/>
        <w:t xml:space="preserve">on Earth? </w:t>
      </w:r>
      <w:r w:rsidRPr="00DC189C">
        <w:rPr>
          <w:rFonts w:ascii="Times New Roman" w:hAnsi="Times New Roman" w:cs="Times New Roman"/>
          <w:i/>
          <w:iCs/>
          <w:noProof/>
        </w:rPr>
        <w:t>Annual Review of Entomology</w:t>
      </w:r>
      <w:r w:rsidRPr="00DC189C">
        <w:rPr>
          <w:rFonts w:ascii="Times New Roman" w:hAnsi="Times New Roman" w:cs="Times New Roman"/>
          <w:noProof/>
        </w:rPr>
        <w:t xml:space="preserve">, </w:t>
      </w:r>
      <w:r w:rsidRPr="00DC189C">
        <w:rPr>
          <w:rFonts w:ascii="Times New Roman" w:hAnsi="Times New Roman" w:cs="Times New Roman"/>
          <w:i/>
          <w:iCs/>
          <w:noProof/>
        </w:rPr>
        <w:t>63</w:t>
      </w:r>
      <w:r w:rsidRPr="00DC189C">
        <w:rPr>
          <w:rFonts w:ascii="Times New Roman" w:hAnsi="Times New Roman" w:cs="Times New Roman"/>
          <w:noProof/>
        </w:rPr>
        <w:t>, 31–45. doi:10.1146/annurev-ento-020117-043348</w:t>
      </w:r>
    </w:p>
    <w:p w14:paraId="2EA27B9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Toju, H., &amp; Baba, Y. G. (2018). DNA metabarcoding of spiders, insects, and springtails for exploring potential linkage between above- and below-ground food webs. </w:t>
      </w:r>
      <w:r w:rsidRPr="00DC189C">
        <w:rPr>
          <w:rFonts w:ascii="Times New Roman" w:hAnsi="Times New Roman" w:cs="Times New Roman"/>
          <w:i/>
          <w:iCs/>
          <w:noProof/>
        </w:rPr>
        <w:t>Zoological Letters</w:t>
      </w:r>
      <w:r w:rsidRPr="00DC189C">
        <w:rPr>
          <w:rFonts w:ascii="Times New Roman" w:hAnsi="Times New Roman" w:cs="Times New Roman"/>
          <w:noProof/>
        </w:rPr>
        <w:t xml:space="preserve">, </w:t>
      </w:r>
      <w:r w:rsidRPr="00DC189C">
        <w:rPr>
          <w:rFonts w:ascii="Times New Roman" w:hAnsi="Times New Roman" w:cs="Times New Roman"/>
          <w:i/>
          <w:iCs/>
          <w:noProof/>
        </w:rPr>
        <w:t>4</w:t>
      </w:r>
      <w:r w:rsidRPr="00DC189C">
        <w:rPr>
          <w:rFonts w:ascii="Times New Roman" w:hAnsi="Times New Roman" w:cs="Times New Roman"/>
          <w:noProof/>
        </w:rPr>
        <w:t>(1), 1–12. doi:10.1186/s40851-018-0088-9</w:t>
      </w:r>
    </w:p>
    <w:p w14:paraId="2A6D3E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Toju, H., Tanabe, A. S., Yamamoto, S., &amp; Sato, H. (2012). High-coverage ITS primers for the DNA-based identification of ascomycetes and basidiomycetes in environmental samples. </w:t>
      </w:r>
      <w:r w:rsidRPr="00DC189C">
        <w:rPr>
          <w:rFonts w:ascii="Times New Roman" w:hAnsi="Times New Roman" w:cs="Times New Roman"/>
          <w:i/>
          <w:iCs/>
          <w:noProof/>
        </w:rPr>
        <w:t>PLoS ONE</w:t>
      </w:r>
      <w:r w:rsidRPr="00DC189C">
        <w:rPr>
          <w:rFonts w:ascii="Times New Roman" w:hAnsi="Times New Roman" w:cs="Times New Roman"/>
          <w:noProof/>
        </w:rPr>
        <w:t xml:space="preserve">, </w:t>
      </w:r>
      <w:r w:rsidRPr="00DC189C">
        <w:rPr>
          <w:rFonts w:ascii="Times New Roman" w:hAnsi="Times New Roman" w:cs="Times New Roman"/>
          <w:i/>
          <w:iCs/>
          <w:noProof/>
        </w:rPr>
        <w:t>7</w:t>
      </w:r>
      <w:r w:rsidRPr="00DC189C">
        <w:rPr>
          <w:rFonts w:ascii="Times New Roman" w:hAnsi="Times New Roman" w:cs="Times New Roman"/>
          <w:noProof/>
        </w:rPr>
        <w:t>(7). doi:10.1371/journal.pone.0040863</w:t>
      </w:r>
    </w:p>
    <w:p w14:paraId="3C0B653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Tylianakis, J., Didham, R., Bascompte, J., &amp; Wardle, D. (2008). Global change and species interactions in terrestrial ecosystems. </w:t>
      </w:r>
      <w:r w:rsidRPr="00DC189C">
        <w:rPr>
          <w:rFonts w:ascii="Times New Roman" w:hAnsi="Times New Roman" w:cs="Times New Roman"/>
          <w:i/>
          <w:iCs/>
          <w:noProof/>
        </w:rPr>
        <w:t>Ecology Letters</w:t>
      </w:r>
      <w:r w:rsidRPr="00DC189C">
        <w:rPr>
          <w:rFonts w:ascii="Times New Roman" w:hAnsi="Times New Roman" w:cs="Times New Roman"/>
          <w:noProof/>
        </w:rPr>
        <w:t xml:space="preserve">, </w:t>
      </w:r>
      <w:r w:rsidRPr="00DC189C">
        <w:rPr>
          <w:rFonts w:ascii="Times New Roman" w:hAnsi="Times New Roman" w:cs="Times New Roman"/>
          <w:i/>
          <w:iCs/>
          <w:noProof/>
        </w:rPr>
        <w:t>11</w:t>
      </w:r>
      <w:r w:rsidRPr="00DC189C">
        <w:rPr>
          <w:rFonts w:ascii="Times New Roman" w:hAnsi="Times New Roman" w:cs="Times New Roman"/>
          <w:noProof/>
        </w:rPr>
        <w:t>, 1351–1363. doi:10.1111/j.1461-0248.2008.01250.x</w:t>
      </w:r>
    </w:p>
    <w:p w14:paraId="1C36E96A"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Wilson, E. O. (1987). The little things that run the world (The importance and conservation of invertebrates). </w:t>
      </w:r>
      <w:r w:rsidRPr="00DC189C">
        <w:rPr>
          <w:rFonts w:ascii="Times New Roman" w:hAnsi="Times New Roman" w:cs="Times New Roman"/>
          <w:i/>
          <w:iCs/>
          <w:noProof/>
        </w:rPr>
        <w:t>Conservation Biology</w:t>
      </w:r>
      <w:r w:rsidRPr="00DC189C">
        <w:rPr>
          <w:rFonts w:ascii="Times New Roman" w:hAnsi="Times New Roman" w:cs="Times New Roman"/>
          <w:noProof/>
        </w:rPr>
        <w:t xml:space="preserve">, </w:t>
      </w:r>
      <w:r w:rsidRPr="00DC189C">
        <w:rPr>
          <w:rFonts w:ascii="Times New Roman" w:hAnsi="Times New Roman" w:cs="Times New Roman"/>
          <w:i/>
          <w:iCs/>
          <w:noProof/>
        </w:rPr>
        <w:t>1</w:t>
      </w:r>
      <w:r w:rsidRPr="00DC189C">
        <w:rPr>
          <w:rFonts w:ascii="Times New Roman" w:hAnsi="Times New Roman" w:cs="Times New Roman"/>
          <w:noProof/>
        </w:rPr>
        <w:t>(4), 344–346.</w:t>
      </w:r>
    </w:p>
    <w:p w14:paraId="01A559B5"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Wirta, H. K., Hebert, P. D. N., Kaartinen, R., Prosser, S. W., Várkonyi, G., Roslin, T., … Roslin, T. (2014). Complementary molecular information changes our perception of food web structure. </w:t>
      </w:r>
      <w:r w:rsidRPr="00DC189C">
        <w:rPr>
          <w:rFonts w:ascii="Times New Roman" w:hAnsi="Times New Roman" w:cs="Times New Roman"/>
          <w:i/>
          <w:iCs/>
          <w:noProof/>
        </w:rPr>
        <w:t>Proceedings of the National Academy of Sciences</w:t>
      </w:r>
      <w:r w:rsidRPr="00DC189C">
        <w:rPr>
          <w:rFonts w:ascii="Times New Roman" w:hAnsi="Times New Roman" w:cs="Times New Roman"/>
          <w:noProof/>
        </w:rPr>
        <w:t xml:space="preserve">, </w:t>
      </w:r>
      <w:r w:rsidRPr="00DC189C">
        <w:rPr>
          <w:rFonts w:ascii="Times New Roman" w:hAnsi="Times New Roman" w:cs="Times New Roman"/>
          <w:i/>
          <w:iCs/>
          <w:noProof/>
        </w:rPr>
        <w:t>111</w:t>
      </w:r>
      <w:r w:rsidRPr="00DC189C">
        <w:rPr>
          <w:rFonts w:ascii="Times New Roman" w:hAnsi="Times New Roman" w:cs="Times New Roman"/>
          <w:noProof/>
        </w:rPr>
        <w:t>(5), 1885–1890. doi:10.1073/pnas.1316990111</w:t>
      </w:r>
    </w:p>
    <w:p w14:paraId="3F6F3232"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Yu, D. W., Ji, Y., Emerson, B. C., Wang, X., Ye, C., Yang, C., &amp; Ding, Z. (2012). Biodiversity soup: Metabarcoding of arthropods for rapid biodiversity assessment and biomonitoring. </w:t>
      </w:r>
      <w:r w:rsidRPr="00DC189C">
        <w:rPr>
          <w:rFonts w:ascii="Times New Roman" w:hAnsi="Times New Roman" w:cs="Times New Roman"/>
          <w:i/>
          <w:iCs/>
          <w:noProof/>
        </w:rPr>
        <w:t>Methods in Ecology and Evolution</w:t>
      </w:r>
      <w:r w:rsidRPr="00DC189C">
        <w:rPr>
          <w:rFonts w:ascii="Times New Roman" w:hAnsi="Times New Roman" w:cs="Times New Roman"/>
          <w:noProof/>
        </w:rPr>
        <w:t xml:space="preserve">, </w:t>
      </w:r>
      <w:r w:rsidRPr="00DC189C">
        <w:rPr>
          <w:rFonts w:ascii="Times New Roman" w:hAnsi="Times New Roman" w:cs="Times New Roman"/>
          <w:i/>
          <w:iCs/>
          <w:noProof/>
        </w:rPr>
        <w:t>3</w:t>
      </w:r>
      <w:r w:rsidRPr="00DC189C">
        <w:rPr>
          <w:rFonts w:ascii="Times New Roman" w:hAnsi="Times New Roman" w:cs="Times New Roman"/>
          <w:noProof/>
        </w:rPr>
        <w:t>(4), 613–623. doi:10.1111/j.2041-210X.2012.00198.x</w:t>
      </w:r>
    </w:p>
    <w:p w14:paraId="27E57FE8"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Zimmerman, N. B., &amp; Vitousek, P. M. (2012). Fungal endophyte communities reflect environmental structuring across a Hawaiian landscape. </w:t>
      </w:r>
      <w:r w:rsidRPr="00DC189C">
        <w:rPr>
          <w:rFonts w:ascii="Times New Roman" w:hAnsi="Times New Roman" w:cs="Times New Roman"/>
          <w:i/>
          <w:iCs/>
          <w:noProof/>
        </w:rPr>
        <w:t>Proceedings of the National Academy of Sciences of the United States of America</w:t>
      </w:r>
      <w:r w:rsidRPr="00DC189C">
        <w:rPr>
          <w:rFonts w:ascii="Times New Roman" w:hAnsi="Times New Roman" w:cs="Times New Roman"/>
          <w:noProof/>
        </w:rPr>
        <w:t xml:space="preserve">, </w:t>
      </w:r>
      <w:r w:rsidRPr="00DC189C">
        <w:rPr>
          <w:rFonts w:ascii="Times New Roman" w:hAnsi="Times New Roman" w:cs="Times New Roman"/>
          <w:i/>
          <w:iCs/>
          <w:noProof/>
        </w:rPr>
        <w:t>109</w:t>
      </w:r>
      <w:r w:rsidRPr="00DC189C">
        <w:rPr>
          <w:rFonts w:ascii="Times New Roman" w:hAnsi="Times New Roman" w:cs="Times New Roman"/>
          <w:noProof/>
        </w:rPr>
        <w:t>(32), 13022–13027. doi:10.1073/pnas.1209872109</w:t>
      </w:r>
    </w:p>
    <w:p w14:paraId="2A68C11F" w14:textId="77777777" w:rsidR="00DC189C" w:rsidRPr="00DC189C" w:rsidRDefault="00DC189C" w:rsidP="00DC189C">
      <w:pPr>
        <w:widowControl w:val="0"/>
        <w:autoSpaceDE w:val="0"/>
        <w:autoSpaceDN w:val="0"/>
        <w:adjustRightInd w:val="0"/>
        <w:ind w:left="480" w:hanging="480"/>
        <w:rPr>
          <w:rFonts w:ascii="Times New Roman" w:hAnsi="Times New Roman" w:cs="Times New Roman"/>
          <w:noProof/>
        </w:rPr>
      </w:pPr>
      <w:r w:rsidRPr="00DC189C">
        <w:rPr>
          <w:rFonts w:ascii="Times New Roman" w:hAnsi="Times New Roman" w:cs="Times New Roman"/>
          <w:noProof/>
        </w:rPr>
        <w:t xml:space="preserve">Zuur, A. F., Ieno, E. N., Walker, N. J., Saveliev, Anatoly, A., &amp; Smith, G. M. (2009). </w:t>
      </w:r>
      <w:r w:rsidRPr="00DC189C">
        <w:rPr>
          <w:rFonts w:ascii="Times New Roman" w:hAnsi="Times New Roman" w:cs="Times New Roman"/>
          <w:i/>
          <w:iCs/>
          <w:noProof/>
        </w:rPr>
        <w:t>Mixed Effects Models and Extensions in Ecology with R</w:t>
      </w:r>
      <w:r w:rsidRPr="00DC189C">
        <w:rPr>
          <w:rFonts w:ascii="Times New Roman" w:hAnsi="Times New Roman" w:cs="Times New Roman"/>
          <w:noProof/>
        </w:rPr>
        <w:t xml:space="preserve">. </w:t>
      </w:r>
      <w:r w:rsidRPr="00DC189C">
        <w:rPr>
          <w:rFonts w:ascii="Times New Roman" w:hAnsi="Times New Roman" w:cs="Times New Roman"/>
          <w:i/>
          <w:iCs/>
          <w:noProof/>
        </w:rPr>
        <w:t>Mixed Effects Models and Extensions in Ecology with R</w:t>
      </w:r>
      <w:r w:rsidRPr="00DC189C">
        <w:rPr>
          <w:rFonts w:ascii="Times New Roman" w:hAnsi="Times New Roman" w:cs="Times New Roman"/>
          <w:noProof/>
        </w:rPr>
        <w:t xml:space="preserve"> (Vol. 53). doi:10.1017/CBO9781107415324.004</w:t>
      </w:r>
    </w:p>
    <w:p w14:paraId="1D4AD462" w14:textId="0FC593F0" w:rsidR="0022192A" w:rsidRDefault="00304724" w:rsidP="00DC189C">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p w14:paraId="72FDDFD3" w14:textId="77777777" w:rsidR="00B07DBA" w:rsidRDefault="00B07DB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0C774CE0" w:rsidR="00E660B4" w:rsidRDefault="00363EAF" w:rsidP="00072953">
      <w:pPr>
        <w:rPr>
          <w:rFonts w:ascii="Times New Roman" w:hAnsi="Times New Roman" w:cs="Times New Roman"/>
          <w:bCs/>
        </w:rPr>
      </w:pPr>
      <w:r>
        <w:rPr>
          <w:rFonts w:ascii="Times New Roman" w:hAnsi="Times New Roman" w:cs="Times New Roman"/>
          <w:bCs/>
        </w:rPr>
        <w:t>Raw s</w:t>
      </w:r>
      <w:r w:rsidR="00E660B4">
        <w:rPr>
          <w:rFonts w:ascii="Times New Roman" w:hAnsi="Times New Roman" w:cs="Times New Roman"/>
          <w:bCs/>
        </w:rPr>
        <w:t>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w:t>
      </w:r>
      <w:r w:rsidR="00B854CB">
        <w:rPr>
          <w:rFonts w:ascii="Times New Roman" w:hAnsi="Times New Roman" w:cs="Times New Roman"/>
          <w:bCs/>
        </w:rPr>
        <w:t>acceptance of this</w:t>
      </w:r>
      <w:r w:rsidR="0007241F">
        <w:rPr>
          <w:rFonts w:ascii="Times New Roman" w:hAnsi="Times New Roman" w:cs="Times New Roman"/>
          <w:bCs/>
        </w:rPr>
        <w:t xml:space="preserve"> manuscript. </w:t>
      </w:r>
    </w:p>
    <w:p w14:paraId="7951F39C" w14:textId="77777777" w:rsidR="00E660B4" w:rsidRDefault="00E660B4" w:rsidP="00072953">
      <w:pPr>
        <w:rPr>
          <w:rFonts w:ascii="Times New Roman" w:hAnsi="Times New Roman" w:cs="Times New Roman"/>
          <w:bCs/>
        </w:rPr>
      </w:pPr>
    </w:p>
    <w:p w14:paraId="3052640C" w14:textId="0EC371CC"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w:t>
      </w:r>
      <w:r w:rsidR="00B854CB">
        <w:rPr>
          <w:rFonts w:ascii="Times New Roman" w:hAnsi="Times New Roman" w:cs="Times New Roman"/>
          <w:bCs/>
        </w:rPr>
        <w:t>is</w:t>
      </w:r>
      <w:r w:rsidR="004C0188">
        <w:rPr>
          <w:rFonts w:ascii="Times New Roman" w:hAnsi="Times New Roman" w:cs="Times New Roman"/>
          <w:bCs/>
        </w:rPr>
        <w:t xml:space="preserv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0A5DE06A"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w:t>
      </w:r>
      <w:r w:rsidR="00E65EBD">
        <w:rPr>
          <w:rFonts w:ascii="Times New Roman" w:hAnsi="Times New Roman" w:cs="Times New Roman"/>
          <w:bCs/>
        </w:rPr>
        <w:t xml:space="preserve">conducted field and lab work with help in the lab from AA. </w:t>
      </w:r>
      <w:r>
        <w:rPr>
          <w:rFonts w:ascii="Times New Roman" w:hAnsi="Times New Roman" w:cs="Times New Roman"/>
          <w:bCs/>
        </w:rPr>
        <w:t>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704694FE"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w:t>
      </w:r>
      <w:r w:rsidR="006762DA">
        <w:rPr>
          <w:rFonts w:ascii="Times New Roman" w:hAnsi="Times New Roman" w:cs="Times New Roman"/>
          <w:bCs/>
        </w:rPr>
        <w:t>natural</w:t>
      </w:r>
      <w:r w:rsidR="00257900">
        <w:rPr>
          <w:rFonts w:ascii="Times New Roman" w:hAnsi="Times New Roman" w:cs="Times New Roman"/>
          <w:bCs/>
        </w:rPr>
        <w:t xml:space="preserve"> environment and feeding trial</w:t>
      </w:r>
      <w:r>
        <w:rPr>
          <w:rFonts w:ascii="Times New Roman" w:hAnsi="Times New Roman" w:cs="Times New Roman"/>
          <w:bCs/>
        </w:rPr>
        <w:t xml:space="preserve"> </w:t>
      </w:r>
      <w:r w:rsidR="00257900">
        <w:rPr>
          <w:rFonts w:ascii="Times New Roman" w:hAnsi="Times New Roman" w:cs="Times New Roman"/>
          <w:bCs/>
        </w:rPr>
        <w:t>studies</w:t>
      </w:r>
      <w:r>
        <w:rPr>
          <w:rFonts w:ascii="Times New Roman" w:hAnsi="Times New Roman" w:cs="Times New Roman"/>
          <w:bCs/>
        </w:rPr>
        <w:t>.</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2245"/>
        <w:gridCol w:w="1890"/>
        <w:gridCol w:w="1350"/>
        <w:gridCol w:w="2240"/>
        <w:gridCol w:w="1625"/>
      </w:tblGrid>
      <w:tr w:rsidR="00720191" w14:paraId="0C42FA16" w14:textId="77777777" w:rsidTr="00E537E0">
        <w:tc>
          <w:tcPr>
            <w:tcW w:w="2245" w:type="dxa"/>
          </w:tcPr>
          <w:p w14:paraId="5C65D5D3" w14:textId="77777777" w:rsidR="00720191" w:rsidRDefault="00720191" w:rsidP="006F5A12">
            <w:pPr>
              <w:rPr>
                <w:rFonts w:ascii="Times New Roman" w:hAnsi="Times New Roman" w:cs="Times New Roman"/>
                <w:bCs/>
              </w:rPr>
            </w:pPr>
          </w:p>
        </w:tc>
        <w:tc>
          <w:tcPr>
            <w:tcW w:w="1890"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350" w:type="dxa"/>
          </w:tcPr>
          <w:p w14:paraId="38B42F4D" w14:textId="77777777" w:rsidR="00720191" w:rsidRPr="007E34B2" w:rsidRDefault="00720191" w:rsidP="006F5A12">
            <w:pPr>
              <w:rPr>
                <w:rFonts w:ascii="Times New Roman" w:hAnsi="Times New Roman" w:cs="Times New Roman"/>
                <w:bCs/>
                <w:i/>
                <w:iCs/>
              </w:rPr>
            </w:pPr>
          </w:p>
        </w:tc>
        <w:tc>
          <w:tcPr>
            <w:tcW w:w="224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625" w:type="dxa"/>
          </w:tcPr>
          <w:p w14:paraId="2D115051" w14:textId="77777777" w:rsidR="00720191" w:rsidRDefault="00720191" w:rsidP="006F5A12">
            <w:pPr>
              <w:rPr>
                <w:rFonts w:ascii="Times New Roman" w:hAnsi="Times New Roman" w:cs="Times New Roman"/>
                <w:bCs/>
              </w:rPr>
            </w:pPr>
          </w:p>
        </w:tc>
      </w:tr>
      <w:tr w:rsidR="00720191" w14:paraId="2087A198" w14:textId="4D730806" w:rsidTr="00E537E0">
        <w:tc>
          <w:tcPr>
            <w:tcW w:w="2245"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1890"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35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24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62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257900" w14:paraId="4090EAA5" w14:textId="77777777" w:rsidTr="00257900">
        <w:trPr>
          <w:trHeight w:val="98"/>
        </w:trPr>
        <w:tc>
          <w:tcPr>
            <w:tcW w:w="2245" w:type="dxa"/>
          </w:tcPr>
          <w:p w14:paraId="130F59E3" w14:textId="07356C43" w:rsidR="00257900" w:rsidRPr="007E34B2" w:rsidDel="00257900" w:rsidRDefault="00257900" w:rsidP="00257900">
            <w:pPr>
              <w:rPr>
                <w:rFonts w:ascii="Times New Roman" w:hAnsi="Times New Roman" w:cs="Times New Roman"/>
                <w:bCs/>
              </w:rPr>
            </w:pPr>
            <w:r>
              <w:rPr>
                <w:rFonts w:ascii="Times New Roman" w:hAnsi="Times New Roman" w:cs="Times New Roman"/>
                <w:bCs/>
              </w:rPr>
              <w:t>Natural environment</w:t>
            </w:r>
          </w:p>
        </w:tc>
        <w:tc>
          <w:tcPr>
            <w:tcW w:w="1890" w:type="dxa"/>
          </w:tcPr>
          <w:p w14:paraId="4EF80A8B" w14:textId="2786E968" w:rsidR="00257900" w:rsidRDefault="00257900" w:rsidP="00257900">
            <w:pPr>
              <w:rPr>
                <w:rFonts w:ascii="Times New Roman" w:hAnsi="Times New Roman" w:cs="Times New Roman"/>
                <w:bCs/>
              </w:rPr>
            </w:pPr>
            <w:r>
              <w:rPr>
                <w:rFonts w:ascii="Times New Roman" w:hAnsi="Times New Roman" w:cs="Times New Roman"/>
                <w:bCs/>
              </w:rPr>
              <w:t>22</w:t>
            </w:r>
          </w:p>
        </w:tc>
        <w:tc>
          <w:tcPr>
            <w:tcW w:w="1350" w:type="dxa"/>
          </w:tcPr>
          <w:p w14:paraId="1CB94F5D" w14:textId="7DB514EB" w:rsidR="00257900" w:rsidRPr="00720191" w:rsidRDefault="00257900" w:rsidP="00257900">
            <w:pPr>
              <w:rPr>
                <w:rFonts w:ascii="Times New Roman" w:hAnsi="Times New Roman" w:cs="Times New Roman"/>
                <w:b/>
              </w:rPr>
            </w:pPr>
            <w:r w:rsidRPr="00720191">
              <w:rPr>
                <w:rFonts w:ascii="Times New Roman" w:hAnsi="Times New Roman" w:cs="Times New Roman"/>
                <w:b/>
              </w:rPr>
              <w:t>18</w:t>
            </w:r>
          </w:p>
        </w:tc>
        <w:tc>
          <w:tcPr>
            <w:tcW w:w="2240" w:type="dxa"/>
          </w:tcPr>
          <w:p w14:paraId="0C266699" w14:textId="26F068EB" w:rsidR="00257900" w:rsidRDefault="00257900" w:rsidP="00257900">
            <w:pPr>
              <w:rPr>
                <w:rFonts w:ascii="Times New Roman" w:hAnsi="Times New Roman" w:cs="Times New Roman"/>
                <w:bCs/>
              </w:rPr>
            </w:pPr>
            <w:r>
              <w:rPr>
                <w:rFonts w:ascii="Times New Roman" w:hAnsi="Times New Roman" w:cs="Times New Roman"/>
                <w:bCs/>
              </w:rPr>
              <w:t>25</w:t>
            </w:r>
          </w:p>
        </w:tc>
        <w:tc>
          <w:tcPr>
            <w:tcW w:w="1625" w:type="dxa"/>
          </w:tcPr>
          <w:p w14:paraId="383ABDD2" w14:textId="6FF5C86C" w:rsidR="00257900" w:rsidRPr="00720191" w:rsidRDefault="00257900" w:rsidP="00257900">
            <w:pPr>
              <w:rPr>
                <w:rFonts w:ascii="Times New Roman" w:hAnsi="Times New Roman" w:cs="Times New Roman"/>
                <w:b/>
              </w:rPr>
            </w:pPr>
            <w:r w:rsidRPr="00720191">
              <w:rPr>
                <w:rFonts w:ascii="Times New Roman" w:hAnsi="Times New Roman" w:cs="Times New Roman"/>
                <w:b/>
              </w:rPr>
              <w:t>19</w:t>
            </w:r>
          </w:p>
        </w:tc>
      </w:tr>
      <w:tr w:rsidR="00257900" w14:paraId="6CE9BA7B" w14:textId="2C4A2A90" w:rsidTr="00E537E0">
        <w:trPr>
          <w:trHeight w:val="98"/>
        </w:trPr>
        <w:tc>
          <w:tcPr>
            <w:tcW w:w="2245" w:type="dxa"/>
          </w:tcPr>
          <w:p w14:paraId="0E4F185E" w14:textId="5ECEC2B7" w:rsidR="00257900" w:rsidRPr="007E34B2" w:rsidRDefault="00257900" w:rsidP="00257900">
            <w:pPr>
              <w:rPr>
                <w:rFonts w:ascii="Times New Roman" w:hAnsi="Times New Roman" w:cs="Times New Roman"/>
                <w:bCs/>
              </w:rPr>
            </w:pPr>
            <w:r>
              <w:rPr>
                <w:rFonts w:ascii="Times New Roman" w:hAnsi="Times New Roman" w:cs="Times New Roman"/>
                <w:bCs/>
              </w:rPr>
              <w:t>Feeding trial</w:t>
            </w:r>
          </w:p>
        </w:tc>
        <w:tc>
          <w:tcPr>
            <w:tcW w:w="1890" w:type="dxa"/>
          </w:tcPr>
          <w:p w14:paraId="0B6680F4" w14:textId="7FDC651C" w:rsidR="00257900" w:rsidRDefault="00257900" w:rsidP="00257900">
            <w:pPr>
              <w:rPr>
                <w:rFonts w:ascii="Times New Roman" w:hAnsi="Times New Roman" w:cs="Times New Roman"/>
                <w:bCs/>
              </w:rPr>
            </w:pPr>
            <w:r>
              <w:rPr>
                <w:rFonts w:ascii="Times New Roman" w:hAnsi="Times New Roman" w:cs="Times New Roman"/>
                <w:bCs/>
              </w:rPr>
              <w:t>10</w:t>
            </w:r>
          </w:p>
        </w:tc>
        <w:tc>
          <w:tcPr>
            <w:tcW w:w="1350" w:type="dxa"/>
          </w:tcPr>
          <w:p w14:paraId="4032276D" w14:textId="574B8E43" w:rsidR="00257900" w:rsidRPr="00720191" w:rsidRDefault="00257900" w:rsidP="00257900">
            <w:pPr>
              <w:rPr>
                <w:rFonts w:ascii="Times New Roman" w:hAnsi="Times New Roman" w:cs="Times New Roman"/>
                <w:b/>
              </w:rPr>
            </w:pPr>
            <w:r w:rsidRPr="00720191">
              <w:rPr>
                <w:rFonts w:ascii="Times New Roman" w:hAnsi="Times New Roman" w:cs="Times New Roman"/>
                <w:b/>
              </w:rPr>
              <w:t>8</w:t>
            </w:r>
          </w:p>
        </w:tc>
        <w:tc>
          <w:tcPr>
            <w:tcW w:w="2240" w:type="dxa"/>
          </w:tcPr>
          <w:p w14:paraId="766DC9F5" w14:textId="1BE545EF" w:rsidR="00257900" w:rsidRDefault="00257900" w:rsidP="00257900">
            <w:pPr>
              <w:rPr>
                <w:rFonts w:ascii="Times New Roman" w:hAnsi="Times New Roman" w:cs="Times New Roman"/>
                <w:bCs/>
              </w:rPr>
            </w:pPr>
            <w:r>
              <w:rPr>
                <w:rFonts w:ascii="Times New Roman" w:hAnsi="Times New Roman" w:cs="Times New Roman"/>
                <w:bCs/>
              </w:rPr>
              <w:t>14</w:t>
            </w:r>
          </w:p>
        </w:tc>
        <w:tc>
          <w:tcPr>
            <w:tcW w:w="1625" w:type="dxa"/>
          </w:tcPr>
          <w:p w14:paraId="344F903C" w14:textId="54DFE12C" w:rsidR="00257900" w:rsidRPr="00720191" w:rsidRDefault="00257900" w:rsidP="00257900">
            <w:pPr>
              <w:rPr>
                <w:rFonts w:ascii="Times New Roman" w:hAnsi="Times New Roman" w:cs="Times New Roman"/>
                <w:b/>
              </w:rPr>
            </w:pPr>
            <w:r w:rsidRPr="00720191">
              <w:rPr>
                <w:rFonts w:ascii="Times New Roman" w:hAnsi="Times New Roman" w:cs="Times New Roman"/>
                <w:b/>
              </w:rPr>
              <w:t>11</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3D10DCCB" w:rsidR="007006F7" w:rsidRPr="007006F7" w:rsidRDefault="007006F7" w:rsidP="006F5A12">
      <w:pPr>
        <w:rPr>
          <w:rFonts w:ascii="Times New Roman" w:hAnsi="Times New Roman" w:cs="Times New Roman"/>
          <w:bCs/>
        </w:rPr>
      </w:pPr>
    </w:p>
    <w:p w14:paraId="59FDB58D" w14:textId="1FFBAF13" w:rsidR="007006F7" w:rsidRDefault="007006F7" w:rsidP="006F5A12">
      <w:pPr>
        <w:rPr>
          <w:rFonts w:ascii="Times New Roman" w:hAnsi="Times New Roman" w:cs="Times New Roman"/>
          <w:b/>
        </w:rPr>
      </w:pPr>
    </w:p>
    <w:p w14:paraId="38D0321A" w14:textId="47B1D8C6" w:rsid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w:t>
      </w:r>
      <w:r w:rsidR="00304D21">
        <w:rPr>
          <w:rFonts w:ascii="Times New Roman" w:hAnsi="Times New Roman" w:cs="Times New Roman"/>
          <w:bCs/>
        </w:rPr>
        <w:t>a) Detection of all potential diet DNA in natural-environment consumers that were and were not surface sterilized. Detection of diet DNA did not change with sterilization treatment.</w:t>
      </w:r>
      <w:r w:rsidR="008D3134">
        <w:rPr>
          <w:rFonts w:ascii="Times New Roman" w:hAnsi="Times New Roman" w:cs="Times New Roman"/>
          <w:bCs/>
        </w:rPr>
        <w:t xml:space="preserve"> </w:t>
      </w:r>
      <w:r w:rsidR="00304D21">
        <w:rPr>
          <w:rFonts w:ascii="Times New Roman" w:hAnsi="Times New Roman" w:cs="Times New Roman"/>
          <w:bCs/>
        </w:rPr>
        <w:t>b</w:t>
      </w:r>
      <w:r w:rsidR="00D06C49">
        <w:rPr>
          <w:rFonts w:ascii="Times New Roman" w:hAnsi="Times New Roman" w:cs="Times New Roman"/>
          <w:bCs/>
        </w:rPr>
        <w:t>)</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w:t>
      </w:r>
      <w:r w:rsidR="00304D21">
        <w:rPr>
          <w:rFonts w:ascii="Times New Roman" w:hAnsi="Times New Roman" w:cs="Times New Roman"/>
          <w:bCs/>
        </w:rPr>
        <w:t xml:space="preserve">feeding trial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304D21">
        <w:rPr>
          <w:rFonts w:ascii="Times New Roman" w:hAnsi="Times New Roman" w:cs="Times New Roman"/>
          <w:bCs/>
        </w:rPr>
        <w:t xml:space="preserve">While the best-fitting model based on </w:t>
      </w:r>
      <w:proofErr w:type="spellStart"/>
      <w:r w:rsidR="00304D21">
        <w:rPr>
          <w:rFonts w:ascii="Times New Roman" w:hAnsi="Times New Roman" w:cs="Times New Roman"/>
          <w:bCs/>
        </w:rPr>
        <w:t>AICc</w:t>
      </w:r>
      <w:proofErr w:type="spellEnd"/>
      <w:r w:rsidR="00304D21">
        <w:rPr>
          <w:rFonts w:ascii="Times New Roman" w:hAnsi="Times New Roman" w:cs="Times New Roman"/>
          <w:bCs/>
        </w:rPr>
        <w:t xml:space="preserve"> values indicated an effect of surface sterilization treatment (a </w:t>
      </w:r>
      <w:r w:rsidR="006762DA">
        <w:rPr>
          <w:rFonts w:ascii="Times New Roman" w:hAnsi="Times New Roman" w:cs="Times New Roman"/>
          <w:bCs/>
        </w:rPr>
        <w:t>decrease from 91%</w:t>
      </w:r>
      <w:r w:rsidR="00304D21">
        <w:rPr>
          <w:rFonts w:ascii="Times New Roman" w:hAnsi="Times New Roman" w:cs="Times New Roman"/>
          <w:bCs/>
        </w:rPr>
        <w:t xml:space="preserve"> without surface sterilization</w:t>
      </w:r>
      <w:r w:rsidR="006762DA">
        <w:rPr>
          <w:rFonts w:ascii="Times New Roman" w:hAnsi="Times New Roman" w:cs="Times New Roman"/>
          <w:bCs/>
        </w:rPr>
        <w:t xml:space="preserve"> to 50%</w:t>
      </w:r>
      <w:r w:rsidR="00304D21">
        <w:rPr>
          <w:rFonts w:ascii="Times New Roman" w:hAnsi="Times New Roman" w:cs="Times New Roman"/>
          <w:bCs/>
        </w:rPr>
        <w:t xml:space="preserve"> with surface sterilization), the effect of this term in the model was </w:t>
      </w:r>
      <w:r w:rsidR="008D3134">
        <w:rPr>
          <w:rFonts w:ascii="Times New Roman" w:hAnsi="Times New Roman" w:cs="Times New Roman"/>
          <w:bCs/>
        </w:rPr>
        <w:t xml:space="preserve">statistically unclear </w:t>
      </w:r>
      <w:r w:rsidR="006762DA">
        <w:rPr>
          <w:rFonts w:ascii="Times New Roman" w:hAnsi="Times New Roman" w:cs="Times New Roman"/>
          <w:bCs/>
        </w:rPr>
        <w:t xml:space="preserve">(p-value = 0.07). </w:t>
      </w:r>
    </w:p>
    <w:p w14:paraId="74DF5C92" w14:textId="3D58802C" w:rsidR="00304D21" w:rsidRDefault="00304D21" w:rsidP="006F5A12">
      <w:pPr>
        <w:rPr>
          <w:rFonts w:ascii="Times New Roman" w:hAnsi="Times New Roman" w:cs="Times New Roman"/>
          <w:bCs/>
        </w:rPr>
      </w:pPr>
    </w:p>
    <w:p w14:paraId="0739F0EE" w14:textId="77777777" w:rsidR="00304D21" w:rsidRPr="00035E15" w:rsidRDefault="00304D21" w:rsidP="006F5A12">
      <w:pPr>
        <w:rPr>
          <w:rFonts w:ascii="Times New Roman" w:hAnsi="Times New Roman" w:cs="Times New Roman"/>
          <w:bCs/>
        </w:rPr>
      </w:pPr>
    </w:p>
    <w:p w14:paraId="61310925" w14:textId="32A07B26" w:rsidR="00AA0E5B" w:rsidRDefault="00304D21" w:rsidP="006F5A12">
      <w:pPr>
        <w:rPr>
          <w:rFonts w:ascii="Times New Roman" w:hAnsi="Times New Roman" w:cs="Times New Roman"/>
          <w:b/>
        </w:rPr>
      </w:pPr>
      <w:r>
        <w:rPr>
          <w:rFonts w:ascii="Times New Roman" w:hAnsi="Times New Roman" w:cs="Times New Roman"/>
          <w:b/>
          <w:noProof/>
        </w:rPr>
        <w:drawing>
          <wp:inline distT="0" distB="0" distL="0" distR="0" wp14:anchorId="51A130D4" wp14:editId="01CA39C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12BA2F4" w14:textId="004BBBE8" w:rsidR="00843C11" w:rsidRDefault="00843C11" w:rsidP="006F5A12">
      <w:pPr>
        <w:rPr>
          <w:rFonts w:ascii="Times New Roman" w:hAnsi="Times New Roman" w:cs="Times New Roman"/>
          <w:b/>
        </w:rPr>
      </w:pPr>
    </w:p>
    <w:p w14:paraId="50EFBBBB" w14:textId="77777777" w:rsidR="00996826" w:rsidRDefault="00996826" w:rsidP="00035E15">
      <w:pPr>
        <w:rPr>
          <w:rFonts w:ascii="Times New Roman" w:hAnsi="Times New Roman" w:cs="Times New Roman"/>
          <w:bCs/>
        </w:rPr>
      </w:pPr>
    </w:p>
    <w:p w14:paraId="1E6B29B4" w14:textId="77777777" w:rsidR="00996826" w:rsidRDefault="00996826" w:rsidP="00035E15">
      <w:pPr>
        <w:rPr>
          <w:rFonts w:ascii="Times New Roman" w:hAnsi="Times New Roman" w:cs="Times New Roman"/>
          <w:bCs/>
        </w:rPr>
      </w:pPr>
    </w:p>
    <w:p w14:paraId="25075AAF" w14:textId="413D83E5" w:rsidR="006A6429" w:rsidRDefault="00035E15" w:rsidP="00035E15">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total potential diet DNA in natural environment consumers </w:t>
      </w:r>
      <w:r w:rsidR="00304D21">
        <w:rPr>
          <w:rFonts w:ascii="Times New Roman" w:hAnsi="Times New Roman" w:cs="Times New Roman"/>
          <w:bCs/>
        </w:rPr>
        <w:t xml:space="preserve">or b) proportion of offered diet item DNA in feeding trial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7B608FB4" w:rsidR="00AA0E5B" w:rsidRDefault="00996826" w:rsidP="006F5A12">
      <w:pPr>
        <w:rPr>
          <w:rFonts w:ascii="Times New Roman" w:hAnsi="Times New Roman" w:cs="Times New Roman"/>
          <w:b/>
        </w:rPr>
      </w:pPr>
      <w:r>
        <w:rPr>
          <w:rFonts w:ascii="Times New Roman" w:hAnsi="Times New Roman" w:cs="Times New Roman"/>
          <w:b/>
          <w:noProof/>
        </w:rPr>
        <w:drawing>
          <wp:inline distT="0" distB="0" distL="0" distR="0" wp14:anchorId="4275F55C" wp14:editId="77ADED6C">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86400" cy="6400800"/>
                    </a:xfrm>
                    <a:prstGeom prst="rect">
                      <a:avLst/>
                    </a:prstGeom>
                  </pic:spPr>
                </pic:pic>
              </a:graphicData>
            </a:graphic>
          </wp:inline>
        </w:drawing>
      </w:r>
    </w:p>
    <w:p w14:paraId="4E76E20E" w14:textId="6E6A9663" w:rsidR="00AA0E5B" w:rsidRDefault="00AA0E5B" w:rsidP="006F5A12">
      <w:pPr>
        <w:rPr>
          <w:rFonts w:ascii="Times New Roman" w:hAnsi="Times New Roman" w:cs="Times New Roman"/>
          <w:b/>
        </w:rPr>
      </w:pPr>
    </w:p>
    <w:p w14:paraId="2F32FDEA" w14:textId="77777777" w:rsidR="00996826" w:rsidRDefault="00996826" w:rsidP="006F5A12">
      <w:pPr>
        <w:rPr>
          <w:rFonts w:ascii="Times New Roman" w:hAnsi="Times New Roman" w:cs="Times New Roman"/>
          <w:bCs/>
        </w:rPr>
      </w:pPr>
    </w:p>
    <w:p w14:paraId="783E4EFA" w14:textId="77777777" w:rsidR="00996826" w:rsidRDefault="00996826" w:rsidP="006F5A12">
      <w:pPr>
        <w:rPr>
          <w:rFonts w:ascii="Times New Roman" w:hAnsi="Times New Roman" w:cs="Times New Roman"/>
          <w:bCs/>
        </w:rPr>
      </w:pPr>
    </w:p>
    <w:p w14:paraId="12D8BE9D" w14:textId="77777777" w:rsidR="00996826" w:rsidRDefault="00996826" w:rsidP="006F5A12">
      <w:pPr>
        <w:rPr>
          <w:rFonts w:ascii="Times New Roman" w:hAnsi="Times New Roman" w:cs="Times New Roman"/>
          <w:bCs/>
        </w:rPr>
      </w:pPr>
    </w:p>
    <w:p w14:paraId="443983DC" w14:textId="77777777" w:rsidR="00996826" w:rsidRDefault="00996826" w:rsidP="006F5A12">
      <w:pPr>
        <w:rPr>
          <w:rFonts w:ascii="Times New Roman" w:hAnsi="Times New Roman" w:cs="Times New Roman"/>
          <w:bCs/>
        </w:rPr>
      </w:pPr>
    </w:p>
    <w:p w14:paraId="676E7CB2" w14:textId="77777777" w:rsidR="00996826" w:rsidRDefault="00996826" w:rsidP="006F5A12">
      <w:pPr>
        <w:rPr>
          <w:rFonts w:ascii="Times New Roman" w:hAnsi="Times New Roman" w:cs="Times New Roman"/>
          <w:bCs/>
        </w:rPr>
      </w:pPr>
    </w:p>
    <w:p w14:paraId="0A205B3D" w14:textId="0ABE37D7" w:rsidR="00996826"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3</w:t>
      </w:r>
      <w:r>
        <w:rPr>
          <w:rFonts w:ascii="Times New Roman" w:hAnsi="Times New Roman" w:cs="Times New Roman"/>
          <w:bCs/>
        </w:rPr>
        <w:t xml:space="preserve">: </w:t>
      </w:r>
      <w:r w:rsidR="00996826">
        <w:rPr>
          <w:rFonts w:ascii="Times New Roman" w:hAnsi="Times New Roman" w:cs="Times New Roman"/>
          <w:bCs/>
        </w:rPr>
        <w:t>In natural environment consumers, s</w:t>
      </w:r>
      <w:r w:rsidR="001E78EC">
        <w:rPr>
          <w:rFonts w:ascii="Times New Roman" w:hAnsi="Times New Roman" w:cs="Times New Roman"/>
          <w:bCs/>
        </w:rPr>
        <w:t xml:space="preserve">urface sterilization did not alter per sample diet richness </w:t>
      </w:r>
      <w:r w:rsidR="00996826">
        <w:rPr>
          <w:rFonts w:ascii="Times New Roman" w:hAnsi="Times New Roman" w:cs="Times New Roman"/>
          <w:bCs/>
        </w:rPr>
        <w:t>of either family-level or ASV-level taxonomic units</w:t>
      </w:r>
      <w:r w:rsidR="001E78EC">
        <w:rPr>
          <w:rFonts w:ascii="Times New Roman" w:hAnsi="Times New Roman" w:cs="Times New Roman"/>
          <w:bCs/>
        </w:rPr>
        <w:t>.</w:t>
      </w:r>
    </w:p>
    <w:p w14:paraId="3B693EFA" w14:textId="77777777" w:rsidR="00996826" w:rsidRDefault="00996826" w:rsidP="006F5A12">
      <w:pPr>
        <w:rPr>
          <w:rFonts w:ascii="Times New Roman" w:hAnsi="Times New Roman" w:cs="Times New Roman"/>
          <w:bCs/>
        </w:rPr>
      </w:pPr>
    </w:p>
    <w:p w14:paraId="6233179C" w14:textId="1ACD0851" w:rsidR="00996826" w:rsidRDefault="00996826" w:rsidP="006F5A12">
      <w:pPr>
        <w:rPr>
          <w:rFonts w:ascii="Times New Roman" w:hAnsi="Times New Roman" w:cs="Times New Roman"/>
          <w:bCs/>
        </w:rPr>
      </w:pPr>
      <w:r>
        <w:rPr>
          <w:rFonts w:ascii="Times New Roman" w:hAnsi="Times New Roman" w:cs="Times New Roman"/>
          <w:bCs/>
          <w:noProof/>
        </w:rPr>
        <w:drawing>
          <wp:inline distT="0" distB="0" distL="0" distR="0" wp14:anchorId="46C4C8F1" wp14:editId="0053D5BD">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3C22A0F" w14:textId="396AAE36" w:rsidR="00035E15" w:rsidRDefault="00035E15" w:rsidP="006F5A12">
      <w:pPr>
        <w:rPr>
          <w:rFonts w:ascii="Times New Roman" w:hAnsi="Times New Roman" w:cs="Times New Roman"/>
          <w:bCs/>
        </w:rPr>
      </w:pPr>
    </w:p>
    <w:p w14:paraId="6360B719" w14:textId="624151D1" w:rsidR="00996826" w:rsidRDefault="00996826" w:rsidP="006F5A12">
      <w:pPr>
        <w:rPr>
          <w:rFonts w:ascii="Times New Roman" w:hAnsi="Times New Roman" w:cs="Times New Roman"/>
          <w:bCs/>
        </w:rPr>
      </w:pPr>
    </w:p>
    <w:p w14:paraId="7EEC9743" w14:textId="7367D870" w:rsidR="00996826" w:rsidRDefault="00996826" w:rsidP="006F5A12">
      <w:pPr>
        <w:rPr>
          <w:rFonts w:ascii="Times New Roman" w:hAnsi="Times New Roman" w:cs="Times New Roman"/>
          <w:bCs/>
        </w:rPr>
      </w:pPr>
    </w:p>
    <w:p w14:paraId="71E7344D" w14:textId="18DB416F" w:rsidR="00996826" w:rsidRDefault="00996826" w:rsidP="006F5A12">
      <w:pPr>
        <w:rPr>
          <w:rFonts w:ascii="Times New Roman" w:hAnsi="Times New Roman" w:cs="Times New Roman"/>
          <w:bCs/>
        </w:rPr>
      </w:pPr>
    </w:p>
    <w:p w14:paraId="2E6A0EE6" w14:textId="4E3E75B1" w:rsidR="00996826" w:rsidRDefault="00996826" w:rsidP="006F5A12">
      <w:pPr>
        <w:rPr>
          <w:rFonts w:ascii="Times New Roman" w:hAnsi="Times New Roman" w:cs="Times New Roman"/>
          <w:bCs/>
        </w:rPr>
      </w:pPr>
    </w:p>
    <w:p w14:paraId="4D35EA81" w14:textId="4C85EFB9" w:rsidR="00996826" w:rsidRDefault="00996826" w:rsidP="006F5A12">
      <w:pPr>
        <w:rPr>
          <w:rFonts w:ascii="Times New Roman" w:hAnsi="Times New Roman" w:cs="Times New Roman"/>
          <w:bCs/>
        </w:rPr>
      </w:pPr>
    </w:p>
    <w:p w14:paraId="494A7CE6" w14:textId="31C18B61" w:rsidR="00996826" w:rsidRDefault="00996826" w:rsidP="006F5A12">
      <w:pPr>
        <w:rPr>
          <w:rFonts w:ascii="Times New Roman" w:hAnsi="Times New Roman" w:cs="Times New Roman"/>
          <w:bCs/>
        </w:rPr>
      </w:pPr>
    </w:p>
    <w:p w14:paraId="690CD231" w14:textId="46A4DFEF" w:rsidR="00996826" w:rsidRDefault="00996826" w:rsidP="006F5A12">
      <w:pPr>
        <w:rPr>
          <w:rFonts w:ascii="Times New Roman" w:hAnsi="Times New Roman" w:cs="Times New Roman"/>
          <w:bCs/>
        </w:rPr>
      </w:pPr>
    </w:p>
    <w:p w14:paraId="3E2FBA1A" w14:textId="56854A34" w:rsidR="00996826" w:rsidRDefault="00996826" w:rsidP="006F5A12">
      <w:pPr>
        <w:rPr>
          <w:rFonts w:ascii="Times New Roman" w:hAnsi="Times New Roman" w:cs="Times New Roman"/>
          <w:bCs/>
        </w:rPr>
      </w:pPr>
    </w:p>
    <w:p w14:paraId="527C9AF6" w14:textId="42D17994" w:rsidR="00996826" w:rsidRDefault="00996826" w:rsidP="006F5A12">
      <w:pPr>
        <w:rPr>
          <w:rFonts w:ascii="Times New Roman" w:hAnsi="Times New Roman" w:cs="Times New Roman"/>
          <w:bCs/>
        </w:rPr>
      </w:pPr>
    </w:p>
    <w:p w14:paraId="7931ED8A" w14:textId="1E8ED1D2" w:rsidR="00996826" w:rsidRDefault="00996826" w:rsidP="006F5A12">
      <w:pPr>
        <w:rPr>
          <w:rFonts w:ascii="Times New Roman" w:hAnsi="Times New Roman" w:cs="Times New Roman"/>
          <w:bCs/>
        </w:rPr>
      </w:pPr>
    </w:p>
    <w:p w14:paraId="68141CBC" w14:textId="76CFD989" w:rsidR="00996826" w:rsidRDefault="00996826" w:rsidP="006F5A12">
      <w:pPr>
        <w:rPr>
          <w:rFonts w:ascii="Times New Roman" w:hAnsi="Times New Roman" w:cs="Times New Roman"/>
          <w:bCs/>
        </w:rPr>
      </w:pPr>
    </w:p>
    <w:p w14:paraId="1ED960CC" w14:textId="3A946EBA" w:rsidR="00996826" w:rsidRDefault="00996826" w:rsidP="006F5A12">
      <w:pPr>
        <w:rPr>
          <w:rFonts w:ascii="Times New Roman" w:hAnsi="Times New Roman" w:cs="Times New Roman"/>
          <w:bCs/>
        </w:rPr>
      </w:pPr>
    </w:p>
    <w:p w14:paraId="6B68B15B" w14:textId="457B8832" w:rsidR="00996826" w:rsidRDefault="00996826" w:rsidP="006F5A12">
      <w:pPr>
        <w:rPr>
          <w:rFonts w:ascii="Times New Roman" w:hAnsi="Times New Roman" w:cs="Times New Roman"/>
          <w:bCs/>
        </w:rPr>
      </w:pPr>
    </w:p>
    <w:p w14:paraId="2F24D0B7" w14:textId="77777777" w:rsidR="00996826" w:rsidRDefault="00996826" w:rsidP="006F5A12">
      <w:pPr>
        <w:rPr>
          <w:rFonts w:ascii="Times New Roman" w:hAnsi="Times New Roman" w:cs="Times New Roman"/>
          <w:bCs/>
        </w:rPr>
      </w:pPr>
    </w:p>
    <w:p w14:paraId="7A801FD4" w14:textId="5E71AEB1" w:rsidR="00996826" w:rsidRDefault="00996826" w:rsidP="006F5A12">
      <w:pPr>
        <w:rPr>
          <w:rFonts w:ascii="Times New Roman" w:hAnsi="Times New Roman" w:cs="Times New Roman"/>
          <w:bCs/>
        </w:rPr>
      </w:pPr>
    </w:p>
    <w:p w14:paraId="4A47A86C" w14:textId="65D42981" w:rsidR="00996826" w:rsidRDefault="00996826" w:rsidP="006F5A12">
      <w:pPr>
        <w:rPr>
          <w:rFonts w:ascii="Times New Roman" w:hAnsi="Times New Roman" w:cs="Times New Roman"/>
          <w:bCs/>
        </w:rPr>
      </w:pPr>
    </w:p>
    <w:p w14:paraId="52CC73F7" w14:textId="4E8B6392" w:rsidR="00996826" w:rsidRDefault="00996826" w:rsidP="00996826">
      <w:pPr>
        <w:rPr>
          <w:rFonts w:ascii="Times New Roman" w:hAnsi="Times New Roman" w:cs="Times New Roman"/>
          <w:bCs/>
        </w:rPr>
      </w:pPr>
      <w:r>
        <w:rPr>
          <w:rFonts w:ascii="Times New Roman" w:hAnsi="Times New Roman" w:cs="Times New Roman"/>
          <w:bCs/>
        </w:rPr>
        <w:lastRenderedPageBreak/>
        <w:t xml:space="preserve">Figure 4: For natural environment consumers, surface sterilization did not alter the composition (either with a presence-absence of abundance model) of potential diet items either of family-level taxonomic units or ASV-level taxonomic units. In this figure of family-level taxonomic units by surface sterilization treatment, presence is indicated by a colored box and abundance is indicated by color depth (divided by quartiles due to wide variation in DNA sequence abundance). </w:t>
      </w:r>
    </w:p>
    <w:p w14:paraId="17491774" w14:textId="77777777" w:rsidR="00996826" w:rsidRPr="00035E15" w:rsidRDefault="00996826" w:rsidP="006F5A12">
      <w:pPr>
        <w:rPr>
          <w:rFonts w:ascii="Times New Roman" w:hAnsi="Times New Roman" w:cs="Times New Roman"/>
          <w:bCs/>
        </w:rPr>
      </w:pP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528D07C" wp14:editId="21BB5FE3">
            <wp:extent cx="4323425" cy="6229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1">
                      <a:extLst>
                        <a:ext uri="{28A0092B-C50C-407E-A947-70E740481C1C}">
                          <a14:useLocalDpi xmlns:a14="http://schemas.microsoft.com/office/drawing/2010/main" val="0"/>
                        </a:ext>
                      </a:extLst>
                    </a:blip>
                    <a:stretch>
                      <a:fillRect/>
                    </a:stretch>
                  </pic:blipFill>
                  <pic:spPr>
                    <a:xfrm>
                      <a:off x="0" y="0"/>
                      <a:ext cx="4329213" cy="6238226"/>
                    </a:xfrm>
                    <a:prstGeom prst="rect">
                      <a:avLst/>
                    </a:prstGeom>
                  </pic:spPr>
                </pic:pic>
              </a:graphicData>
            </a:graphic>
          </wp:inline>
        </w:drawing>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EDB71E7" w14:textId="77777777" w:rsidR="006C014F" w:rsidRDefault="006C014F" w:rsidP="00BA41FE">
      <w:pPr>
        <w:rPr>
          <w:rFonts w:ascii="Times New Roman" w:hAnsi="Times New Roman" w:cs="Times New Roman"/>
          <w:b/>
        </w:rPr>
      </w:pPr>
    </w:p>
    <w:p w14:paraId="1153FEF5" w14:textId="77777777" w:rsidR="00BA41FE" w:rsidRDefault="00BA41FE" w:rsidP="00BA41FE">
      <w:pPr>
        <w:rPr>
          <w:rFonts w:ascii="Times New Roman" w:hAnsi="Times New Roman" w:cs="Times New Roman"/>
          <w:bCs/>
        </w:rPr>
      </w:pPr>
    </w:p>
    <w:sectPr w:rsidR="00BA41FE" w:rsidSect="001A318B">
      <w:headerReference w:type="even" r:id="rId12"/>
      <w:head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CDB5F" w14:textId="77777777" w:rsidR="0072423E" w:rsidRDefault="0072423E" w:rsidP="001A318B">
      <w:r>
        <w:separator/>
      </w:r>
    </w:p>
  </w:endnote>
  <w:endnote w:type="continuationSeparator" w:id="0">
    <w:p w14:paraId="54EB0C72" w14:textId="77777777" w:rsidR="0072423E" w:rsidRDefault="0072423E" w:rsidP="001A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5A1C9" w14:textId="77777777" w:rsidR="0072423E" w:rsidRDefault="0072423E" w:rsidP="001A318B">
      <w:r>
        <w:separator/>
      </w:r>
    </w:p>
  </w:footnote>
  <w:footnote w:type="continuationSeparator" w:id="0">
    <w:p w14:paraId="2F017D59" w14:textId="77777777" w:rsidR="0072423E" w:rsidRDefault="0072423E" w:rsidP="001A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1421997"/>
      <w:docPartObj>
        <w:docPartGallery w:val="Page Numbers (Top of Page)"/>
        <w:docPartUnique/>
      </w:docPartObj>
    </w:sdtPr>
    <w:sdtEndPr>
      <w:rPr>
        <w:rStyle w:val="PageNumber"/>
      </w:rPr>
    </w:sdtEndPr>
    <w:sdtContent>
      <w:p w14:paraId="6EA13A94" w14:textId="56022D9A" w:rsidR="00C8430E" w:rsidRDefault="00C8430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97098" w14:textId="77777777" w:rsidR="00C8430E" w:rsidRDefault="00C8430E" w:rsidP="001A31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7485537"/>
      <w:docPartObj>
        <w:docPartGallery w:val="Page Numbers (Top of Page)"/>
        <w:docPartUnique/>
      </w:docPartObj>
    </w:sdtPr>
    <w:sdtEndPr>
      <w:rPr>
        <w:rStyle w:val="PageNumber"/>
      </w:rPr>
    </w:sdtEndPr>
    <w:sdtContent>
      <w:p w14:paraId="592E6168" w14:textId="2E97DC5A" w:rsidR="00C8430E" w:rsidRDefault="00C8430E" w:rsidP="00910D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315248" w14:textId="77777777" w:rsidR="00C8430E" w:rsidRDefault="00C8430E" w:rsidP="001A31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51626"/>
    <w:multiLevelType w:val="hybridMultilevel"/>
    <w:tmpl w:val="C7128A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7"/>
  </w:num>
  <w:num w:numId="5">
    <w:abstractNumId w:val="1"/>
  </w:num>
  <w:num w:numId="6">
    <w:abstractNumId w:val="5"/>
  </w:num>
  <w:num w:numId="7">
    <w:abstractNumId w:val="10"/>
  </w:num>
  <w:num w:numId="8">
    <w:abstractNumId w:val="8"/>
  </w:num>
  <w:num w:numId="9">
    <w:abstractNumId w:val="6"/>
  </w:num>
  <w:num w:numId="10">
    <w:abstractNumId w:val="0"/>
  </w:num>
  <w:num w:numId="11">
    <w:abstractNumId w:val="9"/>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1901"/>
    <w:rsid w:val="0001567C"/>
    <w:rsid w:val="00017093"/>
    <w:rsid w:val="00021A76"/>
    <w:rsid w:val="00021E5E"/>
    <w:rsid w:val="000265B8"/>
    <w:rsid w:val="00026A1B"/>
    <w:rsid w:val="0002754E"/>
    <w:rsid w:val="00034203"/>
    <w:rsid w:val="00034B6E"/>
    <w:rsid w:val="00035E15"/>
    <w:rsid w:val="000360F9"/>
    <w:rsid w:val="00036400"/>
    <w:rsid w:val="00040901"/>
    <w:rsid w:val="00040B14"/>
    <w:rsid w:val="00043738"/>
    <w:rsid w:val="00046672"/>
    <w:rsid w:val="0004669B"/>
    <w:rsid w:val="00047D80"/>
    <w:rsid w:val="0005167F"/>
    <w:rsid w:val="000525CC"/>
    <w:rsid w:val="000536BD"/>
    <w:rsid w:val="00055091"/>
    <w:rsid w:val="00061BCE"/>
    <w:rsid w:val="00063FB4"/>
    <w:rsid w:val="00064C86"/>
    <w:rsid w:val="00065CFA"/>
    <w:rsid w:val="00067F3E"/>
    <w:rsid w:val="00071729"/>
    <w:rsid w:val="00071E0F"/>
    <w:rsid w:val="0007241F"/>
    <w:rsid w:val="00072953"/>
    <w:rsid w:val="000736A7"/>
    <w:rsid w:val="00073876"/>
    <w:rsid w:val="0007447E"/>
    <w:rsid w:val="00075F91"/>
    <w:rsid w:val="00076320"/>
    <w:rsid w:val="0007710F"/>
    <w:rsid w:val="00077B7F"/>
    <w:rsid w:val="00081302"/>
    <w:rsid w:val="00082794"/>
    <w:rsid w:val="00082FA7"/>
    <w:rsid w:val="00083D3E"/>
    <w:rsid w:val="00084870"/>
    <w:rsid w:val="000862E6"/>
    <w:rsid w:val="0008785B"/>
    <w:rsid w:val="00091935"/>
    <w:rsid w:val="00093513"/>
    <w:rsid w:val="00093A68"/>
    <w:rsid w:val="000944CC"/>
    <w:rsid w:val="00097037"/>
    <w:rsid w:val="000A330D"/>
    <w:rsid w:val="000A341F"/>
    <w:rsid w:val="000A4321"/>
    <w:rsid w:val="000A666B"/>
    <w:rsid w:val="000A7CEB"/>
    <w:rsid w:val="000B0CDD"/>
    <w:rsid w:val="000B7D9C"/>
    <w:rsid w:val="000C0AE6"/>
    <w:rsid w:val="000D25CD"/>
    <w:rsid w:val="000D319B"/>
    <w:rsid w:val="000D3852"/>
    <w:rsid w:val="000D3A00"/>
    <w:rsid w:val="000D42DF"/>
    <w:rsid w:val="000D6BB2"/>
    <w:rsid w:val="000D7723"/>
    <w:rsid w:val="000D7DA1"/>
    <w:rsid w:val="000E33A2"/>
    <w:rsid w:val="000E5B8D"/>
    <w:rsid w:val="000E7334"/>
    <w:rsid w:val="000F0FE7"/>
    <w:rsid w:val="000F16E2"/>
    <w:rsid w:val="000F1DE5"/>
    <w:rsid w:val="000F5F4B"/>
    <w:rsid w:val="0010272A"/>
    <w:rsid w:val="00102A3B"/>
    <w:rsid w:val="00106FCE"/>
    <w:rsid w:val="00114B35"/>
    <w:rsid w:val="00114E1C"/>
    <w:rsid w:val="0011566F"/>
    <w:rsid w:val="00115EFE"/>
    <w:rsid w:val="001207A7"/>
    <w:rsid w:val="001213F3"/>
    <w:rsid w:val="001222AE"/>
    <w:rsid w:val="00123AD3"/>
    <w:rsid w:val="00125BF4"/>
    <w:rsid w:val="00131FDD"/>
    <w:rsid w:val="00132203"/>
    <w:rsid w:val="00133BBF"/>
    <w:rsid w:val="00133DDC"/>
    <w:rsid w:val="001408F3"/>
    <w:rsid w:val="00141DF9"/>
    <w:rsid w:val="001425DE"/>
    <w:rsid w:val="00144834"/>
    <w:rsid w:val="00144B28"/>
    <w:rsid w:val="00147D08"/>
    <w:rsid w:val="00151093"/>
    <w:rsid w:val="0015397E"/>
    <w:rsid w:val="00154BC8"/>
    <w:rsid w:val="0016017B"/>
    <w:rsid w:val="00160297"/>
    <w:rsid w:val="00160B63"/>
    <w:rsid w:val="001633BE"/>
    <w:rsid w:val="001638E7"/>
    <w:rsid w:val="001658D1"/>
    <w:rsid w:val="00166764"/>
    <w:rsid w:val="001705CA"/>
    <w:rsid w:val="00170EC9"/>
    <w:rsid w:val="00174335"/>
    <w:rsid w:val="0017585E"/>
    <w:rsid w:val="0017592A"/>
    <w:rsid w:val="00183774"/>
    <w:rsid w:val="00183A9E"/>
    <w:rsid w:val="00183ED8"/>
    <w:rsid w:val="00190632"/>
    <w:rsid w:val="00190AD5"/>
    <w:rsid w:val="00192EFC"/>
    <w:rsid w:val="00194B29"/>
    <w:rsid w:val="00196972"/>
    <w:rsid w:val="00197788"/>
    <w:rsid w:val="001A069A"/>
    <w:rsid w:val="001A0FC6"/>
    <w:rsid w:val="001A278E"/>
    <w:rsid w:val="001A2C75"/>
    <w:rsid w:val="001A318B"/>
    <w:rsid w:val="001A4175"/>
    <w:rsid w:val="001A56A7"/>
    <w:rsid w:val="001A604A"/>
    <w:rsid w:val="001A62D4"/>
    <w:rsid w:val="001A6786"/>
    <w:rsid w:val="001A67BA"/>
    <w:rsid w:val="001A6BC9"/>
    <w:rsid w:val="001A72A0"/>
    <w:rsid w:val="001A7609"/>
    <w:rsid w:val="001A78F3"/>
    <w:rsid w:val="001B0831"/>
    <w:rsid w:val="001B6C80"/>
    <w:rsid w:val="001C03EA"/>
    <w:rsid w:val="001C1510"/>
    <w:rsid w:val="001C5513"/>
    <w:rsid w:val="001C5828"/>
    <w:rsid w:val="001C5EFD"/>
    <w:rsid w:val="001C65CE"/>
    <w:rsid w:val="001D2693"/>
    <w:rsid w:val="001D2CE7"/>
    <w:rsid w:val="001D31CF"/>
    <w:rsid w:val="001D412D"/>
    <w:rsid w:val="001D43B9"/>
    <w:rsid w:val="001D45E0"/>
    <w:rsid w:val="001D45F2"/>
    <w:rsid w:val="001D56DE"/>
    <w:rsid w:val="001E2EE5"/>
    <w:rsid w:val="001E4AF9"/>
    <w:rsid w:val="001E4B63"/>
    <w:rsid w:val="001E52B2"/>
    <w:rsid w:val="001E7721"/>
    <w:rsid w:val="001E78EC"/>
    <w:rsid w:val="001F0529"/>
    <w:rsid w:val="001F29D8"/>
    <w:rsid w:val="00203151"/>
    <w:rsid w:val="00203BAB"/>
    <w:rsid w:val="002054F2"/>
    <w:rsid w:val="002059A8"/>
    <w:rsid w:val="0020603C"/>
    <w:rsid w:val="00207D77"/>
    <w:rsid w:val="00211D42"/>
    <w:rsid w:val="00214489"/>
    <w:rsid w:val="00214CFC"/>
    <w:rsid w:val="002160A3"/>
    <w:rsid w:val="00216531"/>
    <w:rsid w:val="00217639"/>
    <w:rsid w:val="0022131C"/>
    <w:rsid w:val="0022192A"/>
    <w:rsid w:val="002231D4"/>
    <w:rsid w:val="002242CC"/>
    <w:rsid w:val="00224E65"/>
    <w:rsid w:val="00226436"/>
    <w:rsid w:val="00226C1C"/>
    <w:rsid w:val="0022792D"/>
    <w:rsid w:val="002312BC"/>
    <w:rsid w:val="00231363"/>
    <w:rsid w:val="00232204"/>
    <w:rsid w:val="0023414E"/>
    <w:rsid w:val="002426A3"/>
    <w:rsid w:val="002445DB"/>
    <w:rsid w:val="00247970"/>
    <w:rsid w:val="00250A73"/>
    <w:rsid w:val="00250E59"/>
    <w:rsid w:val="00250F8D"/>
    <w:rsid w:val="00253764"/>
    <w:rsid w:val="00257900"/>
    <w:rsid w:val="00265B1F"/>
    <w:rsid w:val="00270D90"/>
    <w:rsid w:val="00272EFB"/>
    <w:rsid w:val="00273017"/>
    <w:rsid w:val="00273ACE"/>
    <w:rsid w:val="00275196"/>
    <w:rsid w:val="002760B8"/>
    <w:rsid w:val="002810E3"/>
    <w:rsid w:val="00281498"/>
    <w:rsid w:val="00282896"/>
    <w:rsid w:val="00287C5C"/>
    <w:rsid w:val="00290446"/>
    <w:rsid w:val="002922BE"/>
    <w:rsid w:val="0029450A"/>
    <w:rsid w:val="002958A0"/>
    <w:rsid w:val="00297B54"/>
    <w:rsid w:val="002A092A"/>
    <w:rsid w:val="002A1492"/>
    <w:rsid w:val="002A42EC"/>
    <w:rsid w:val="002A4D0D"/>
    <w:rsid w:val="002A6C05"/>
    <w:rsid w:val="002B2CF2"/>
    <w:rsid w:val="002B3C72"/>
    <w:rsid w:val="002B7C5B"/>
    <w:rsid w:val="002C05F5"/>
    <w:rsid w:val="002C079E"/>
    <w:rsid w:val="002C27E4"/>
    <w:rsid w:val="002C2884"/>
    <w:rsid w:val="002C6734"/>
    <w:rsid w:val="002C7633"/>
    <w:rsid w:val="002D051C"/>
    <w:rsid w:val="002D2352"/>
    <w:rsid w:val="002D31CE"/>
    <w:rsid w:val="002D473A"/>
    <w:rsid w:val="002E1D10"/>
    <w:rsid w:val="002E385B"/>
    <w:rsid w:val="002F057C"/>
    <w:rsid w:val="002F4139"/>
    <w:rsid w:val="002F44FC"/>
    <w:rsid w:val="00300143"/>
    <w:rsid w:val="00301173"/>
    <w:rsid w:val="00304724"/>
    <w:rsid w:val="00304D21"/>
    <w:rsid w:val="003056BE"/>
    <w:rsid w:val="00305B59"/>
    <w:rsid w:val="00314A43"/>
    <w:rsid w:val="0031552E"/>
    <w:rsid w:val="0031571D"/>
    <w:rsid w:val="003158D7"/>
    <w:rsid w:val="00321D6A"/>
    <w:rsid w:val="0032361E"/>
    <w:rsid w:val="003306F9"/>
    <w:rsid w:val="0033087E"/>
    <w:rsid w:val="00331C23"/>
    <w:rsid w:val="00331CB7"/>
    <w:rsid w:val="00340530"/>
    <w:rsid w:val="00342E81"/>
    <w:rsid w:val="003439BC"/>
    <w:rsid w:val="0034555D"/>
    <w:rsid w:val="00346BEE"/>
    <w:rsid w:val="00346DAC"/>
    <w:rsid w:val="00350160"/>
    <w:rsid w:val="003508AC"/>
    <w:rsid w:val="00350A64"/>
    <w:rsid w:val="0035102E"/>
    <w:rsid w:val="00351744"/>
    <w:rsid w:val="003521D6"/>
    <w:rsid w:val="003535DE"/>
    <w:rsid w:val="00354772"/>
    <w:rsid w:val="00355556"/>
    <w:rsid w:val="003566DA"/>
    <w:rsid w:val="00360070"/>
    <w:rsid w:val="003603F7"/>
    <w:rsid w:val="00363EAF"/>
    <w:rsid w:val="003665BA"/>
    <w:rsid w:val="0036798D"/>
    <w:rsid w:val="0037070F"/>
    <w:rsid w:val="00371E3F"/>
    <w:rsid w:val="00376B2F"/>
    <w:rsid w:val="00380F13"/>
    <w:rsid w:val="003818EE"/>
    <w:rsid w:val="00385208"/>
    <w:rsid w:val="00386E2C"/>
    <w:rsid w:val="003878A8"/>
    <w:rsid w:val="00390371"/>
    <w:rsid w:val="00391116"/>
    <w:rsid w:val="003929EE"/>
    <w:rsid w:val="00393574"/>
    <w:rsid w:val="00396A7D"/>
    <w:rsid w:val="003A13B2"/>
    <w:rsid w:val="003A298D"/>
    <w:rsid w:val="003A2C90"/>
    <w:rsid w:val="003A480B"/>
    <w:rsid w:val="003A492F"/>
    <w:rsid w:val="003A5031"/>
    <w:rsid w:val="003A6E4E"/>
    <w:rsid w:val="003B0BF8"/>
    <w:rsid w:val="003B43D9"/>
    <w:rsid w:val="003B59FE"/>
    <w:rsid w:val="003C2E5A"/>
    <w:rsid w:val="003C37F6"/>
    <w:rsid w:val="003C3E1A"/>
    <w:rsid w:val="003C49AF"/>
    <w:rsid w:val="003D029A"/>
    <w:rsid w:val="003D148A"/>
    <w:rsid w:val="003D14EC"/>
    <w:rsid w:val="003D1F8E"/>
    <w:rsid w:val="003D3967"/>
    <w:rsid w:val="003D49D1"/>
    <w:rsid w:val="003E0820"/>
    <w:rsid w:val="003E1C66"/>
    <w:rsid w:val="003E2216"/>
    <w:rsid w:val="003E3BE4"/>
    <w:rsid w:val="003E48D7"/>
    <w:rsid w:val="003F1842"/>
    <w:rsid w:val="003F1B0E"/>
    <w:rsid w:val="003F44FA"/>
    <w:rsid w:val="003F517B"/>
    <w:rsid w:val="003F6695"/>
    <w:rsid w:val="004002D3"/>
    <w:rsid w:val="004052AA"/>
    <w:rsid w:val="00405B05"/>
    <w:rsid w:val="00407305"/>
    <w:rsid w:val="00411930"/>
    <w:rsid w:val="00413CD9"/>
    <w:rsid w:val="00413EB3"/>
    <w:rsid w:val="00415135"/>
    <w:rsid w:val="00415481"/>
    <w:rsid w:val="004249DC"/>
    <w:rsid w:val="0042564D"/>
    <w:rsid w:val="00425746"/>
    <w:rsid w:val="00425A58"/>
    <w:rsid w:val="00426038"/>
    <w:rsid w:val="004269F2"/>
    <w:rsid w:val="00426EB0"/>
    <w:rsid w:val="004300DF"/>
    <w:rsid w:val="004368B6"/>
    <w:rsid w:val="00440059"/>
    <w:rsid w:val="0044183E"/>
    <w:rsid w:val="00443C40"/>
    <w:rsid w:val="00444E4B"/>
    <w:rsid w:val="00445670"/>
    <w:rsid w:val="004465C3"/>
    <w:rsid w:val="00447E22"/>
    <w:rsid w:val="004501F9"/>
    <w:rsid w:val="00450DDE"/>
    <w:rsid w:val="00451DE8"/>
    <w:rsid w:val="00454BE8"/>
    <w:rsid w:val="0045532C"/>
    <w:rsid w:val="00456546"/>
    <w:rsid w:val="0045799C"/>
    <w:rsid w:val="00460262"/>
    <w:rsid w:val="004713B1"/>
    <w:rsid w:val="004716BE"/>
    <w:rsid w:val="00472A09"/>
    <w:rsid w:val="00477025"/>
    <w:rsid w:val="00481818"/>
    <w:rsid w:val="00481ED8"/>
    <w:rsid w:val="00482260"/>
    <w:rsid w:val="00483996"/>
    <w:rsid w:val="00484BBB"/>
    <w:rsid w:val="004918C6"/>
    <w:rsid w:val="0049468F"/>
    <w:rsid w:val="00495900"/>
    <w:rsid w:val="00496DB3"/>
    <w:rsid w:val="004A002C"/>
    <w:rsid w:val="004A0AD0"/>
    <w:rsid w:val="004A2482"/>
    <w:rsid w:val="004A5413"/>
    <w:rsid w:val="004A6549"/>
    <w:rsid w:val="004A77E1"/>
    <w:rsid w:val="004A7827"/>
    <w:rsid w:val="004B134E"/>
    <w:rsid w:val="004B2E63"/>
    <w:rsid w:val="004B449E"/>
    <w:rsid w:val="004B6F62"/>
    <w:rsid w:val="004C0188"/>
    <w:rsid w:val="004C55FF"/>
    <w:rsid w:val="004C5705"/>
    <w:rsid w:val="004D5AB0"/>
    <w:rsid w:val="004E04DC"/>
    <w:rsid w:val="004E3F66"/>
    <w:rsid w:val="004E5D74"/>
    <w:rsid w:val="004E5D7A"/>
    <w:rsid w:val="004F08CF"/>
    <w:rsid w:val="004F0A3F"/>
    <w:rsid w:val="004F22FA"/>
    <w:rsid w:val="004F2E80"/>
    <w:rsid w:val="004F7EE0"/>
    <w:rsid w:val="005019E5"/>
    <w:rsid w:val="00503E71"/>
    <w:rsid w:val="005117D9"/>
    <w:rsid w:val="00512E71"/>
    <w:rsid w:val="0051400F"/>
    <w:rsid w:val="00514074"/>
    <w:rsid w:val="00521A8A"/>
    <w:rsid w:val="0052272A"/>
    <w:rsid w:val="00522BA0"/>
    <w:rsid w:val="00522EFC"/>
    <w:rsid w:val="00527F9E"/>
    <w:rsid w:val="00530B09"/>
    <w:rsid w:val="00531D71"/>
    <w:rsid w:val="005329E2"/>
    <w:rsid w:val="00532C05"/>
    <w:rsid w:val="00541B60"/>
    <w:rsid w:val="00544A95"/>
    <w:rsid w:val="00546914"/>
    <w:rsid w:val="00550C7D"/>
    <w:rsid w:val="00553FEE"/>
    <w:rsid w:val="00554148"/>
    <w:rsid w:val="00555136"/>
    <w:rsid w:val="00557883"/>
    <w:rsid w:val="0056076F"/>
    <w:rsid w:val="00561547"/>
    <w:rsid w:val="0056359D"/>
    <w:rsid w:val="00564CD6"/>
    <w:rsid w:val="00566CE5"/>
    <w:rsid w:val="00567CC8"/>
    <w:rsid w:val="005709C6"/>
    <w:rsid w:val="00573324"/>
    <w:rsid w:val="00575844"/>
    <w:rsid w:val="00575E46"/>
    <w:rsid w:val="005764A1"/>
    <w:rsid w:val="005809A1"/>
    <w:rsid w:val="00583031"/>
    <w:rsid w:val="0058379C"/>
    <w:rsid w:val="005847DD"/>
    <w:rsid w:val="00586083"/>
    <w:rsid w:val="00586CA5"/>
    <w:rsid w:val="00587DA1"/>
    <w:rsid w:val="00593EF7"/>
    <w:rsid w:val="0059591B"/>
    <w:rsid w:val="005A092B"/>
    <w:rsid w:val="005A126F"/>
    <w:rsid w:val="005A1A86"/>
    <w:rsid w:val="005A27E3"/>
    <w:rsid w:val="005B2E0C"/>
    <w:rsid w:val="005B386D"/>
    <w:rsid w:val="005B3B7B"/>
    <w:rsid w:val="005B4197"/>
    <w:rsid w:val="005C07D6"/>
    <w:rsid w:val="005C0E34"/>
    <w:rsid w:val="005C1A15"/>
    <w:rsid w:val="005C2AF8"/>
    <w:rsid w:val="005C3872"/>
    <w:rsid w:val="005C7D4F"/>
    <w:rsid w:val="005D1DD7"/>
    <w:rsid w:val="005D2866"/>
    <w:rsid w:val="005D3E8B"/>
    <w:rsid w:val="005D4C49"/>
    <w:rsid w:val="005D5876"/>
    <w:rsid w:val="005D6393"/>
    <w:rsid w:val="005D74B6"/>
    <w:rsid w:val="005E3746"/>
    <w:rsid w:val="005E5523"/>
    <w:rsid w:val="005F0B55"/>
    <w:rsid w:val="005F7662"/>
    <w:rsid w:val="005F7891"/>
    <w:rsid w:val="00600806"/>
    <w:rsid w:val="006011DB"/>
    <w:rsid w:val="00602643"/>
    <w:rsid w:val="006055EB"/>
    <w:rsid w:val="00605C63"/>
    <w:rsid w:val="006068BF"/>
    <w:rsid w:val="00606BD6"/>
    <w:rsid w:val="00611BE6"/>
    <w:rsid w:val="006153AD"/>
    <w:rsid w:val="00615530"/>
    <w:rsid w:val="00615AD9"/>
    <w:rsid w:val="0062131F"/>
    <w:rsid w:val="00622000"/>
    <w:rsid w:val="0062282C"/>
    <w:rsid w:val="00622EDB"/>
    <w:rsid w:val="0062367B"/>
    <w:rsid w:val="00623738"/>
    <w:rsid w:val="006248BF"/>
    <w:rsid w:val="00625E48"/>
    <w:rsid w:val="00627850"/>
    <w:rsid w:val="00632065"/>
    <w:rsid w:val="0063271C"/>
    <w:rsid w:val="00636374"/>
    <w:rsid w:val="00637018"/>
    <w:rsid w:val="00640EA4"/>
    <w:rsid w:val="0064151D"/>
    <w:rsid w:val="00641F85"/>
    <w:rsid w:val="00642396"/>
    <w:rsid w:val="00643D8F"/>
    <w:rsid w:val="00644701"/>
    <w:rsid w:val="006467DE"/>
    <w:rsid w:val="00646DCC"/>
    <w:rsid w:val="00647593"/>
    <w:rsid w:val="00650F3B"/>
    <w:rsid w:val="00651B22"/>
    <w:rsid w:val="00652E10"/>
    <w:rsid w:val="00655EED"/>
    <w:rsid w:val="00656623"/>
    <w:rsid w:val="00662555"/>
    <w:rsid w:val="0066418F"/>
    <w:rsid w:val="006655DB"/>
    <w:rsid w:val="006701BE"/>
    <w:rsid w:val="00670E78"/>
    <w:rsid w:val="006732DC"/>
    <w:rsid w:val="00675EC4"/>
    <w:rsid w:val="006762DA"/>
    <w:rsid w:val="00676B7A"/>
    <w:rsid w:val="00676ECF"/>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014F"/>
    <w:rsid w:val="006C3E6D"/>
    <w:rsid w:val="006C47D4"/>
    <w:rsid w:val="006C580A"/>
    <w:rsid w:val="006C6013"/>
    <w:rsid w:val="006C6765"/>
    <w:rsid w:val="006D08C1"/>
    <w:rsid w:val="006D0DB3"/>
    <w:rsid w:val="006D1356"/>
    <w:rsid w:val="006D1455"/>
    <w:rsid w:val="006D17C0"/>
    <w:rsid w:val="006D1EE4"/>
    <w:rsid w:val="006D20F4"/>
    <w:rsid w:val="006D2B36"/>
    <w:rsid w:val="006D3267"/>
    <w:rsid w:val="006D6575"/>
    <w:rsid w:val="006E00A0"/>
    <w:rsid w:val="006E51A9"/>
    <w:rsid w:val="006E7962"/>
    <w:rsid w:val="006E7BE9"/>
    <w:rsid w:val="006E7EA9"/>
    <w:rsid w:val="006F5A12"/>
    <w:rsid w:val="006F7F22"/>
    <w:rsid w:val="007002EA"/>
    <w:rsid w:val="007006F7"/>
    <w:rsid w:val="007061CA"/>
    <w:rsid w:val="00710B24"/>
    <w:rsid w:val="00712C9B"/>
    <w:rsid w:val="00714692"/>
    <w:rsid w:val="00716FCF"/>
    <w:rsid w:val="00720191"/>
    <w:rsid w:val="007217A2"/>
    <w:rsid w:val="007222CD"/>
    <w:rsid w:val="0072423E"/>
    <w:rsid w:val="00724428"/>
    <w:rsid w:val="00726FB4"/>
    <w:rsid w:val="00727C9D"/>
    <w:rsid w:val="00730477"/>
    <w:rsid w:val="00730DD1"/>
    <w:rsid w:val="007327B7"/>
    <w:rsid w:val="00732ACA"/>
    <w:rsid w:val="0073428D"/>
    <w:rsid w:val="00734E90"/>
    <w:rsid w:val="00736FB5"/>
    <w:rsid w:val="00737668"/>
    <w:rsid w:val="00737E79"/>
    <w:rsid w:val="00740FD0"/>
    <w:rsid w:val="00741496"/>
    <w:rsid w:val="007417E2"/>
    <w:rsid w:val="007424C8"/>
    <w:rsid w:val="0074311F"/>
    <w:rsid w:val="00747051"/>
    <w:rsid w:val="00747542"/>
    <w:rsid w:val="0074793E"/>
    <w:rsid w:val="007517E2"/>
    <w:rsid w:val="007552C0"/>
    <w:rsid w:val="00755D0A"/>
    <w:rsid w:val="007601C3"/>
    <w:rsid w:val="0076075F"/>
    <w:rsid w:val="00761C14"/>
    <w:rsid w:val="0076296A"/>
    <w:rsid w:val="007652B1"/>
    <w:rsid w:val="00766DA3"/>
    <w:rsid w:val="00767AF4"/>
    <w:rsid w:val="007704E2"/>
    <w:rsid w:val="00771603"/>
    <w:rsid w:val="00773B6A"/>
    <w:rsid w:val="00775D8E"/>
    <w:rsid w:val="00782BBA"/>
    <w:rsid w:val="00787265"/>
    <w:rsid w:val="00787DC3"/>
    <w:rsid w:val="00790332"/>
    <w:rsid w:val="007912D6"/>
    <w:rsid w:val="00791404"/>
    <w:rsid w:val="0079366F"/>
    <w:rsid w:val="00793F23"/>
    <w:rsid w:val="007A0E12"/>
    <w:rsid w:val="007A1D50"/>
    <w:rsid w:val="007A3D23"/>
    <w:rsid w:val="007A54E9"/>
    <w:rsid w:val="007A6565"/>
    <w:rsid w:val="007B1A15"/>
    <w:rsid w:val="007B46C2"/>
    <w:rsid w:val="007B516B"/>
    <w:rsid w:val="007B5F64"/>
    <w:rsid w:val="007C3674"/>
    <w:rsid w:val="007C5DCF"/>
    <w:rsid w:val="007C66A8"/>
    <w:rsid w:val="007C776F"/>
    <w:rsid w:val="007C787A"/>
    <w:rsid w:val="007D150A"/>
    <w:rsid w:val="007D2DC0"/>
    <w:rsid w:val="007D3244"/>
    <w:rsid w:val="007D5A3D"/>
    <w:rsid w:val="007D631E"/>
    <w:rsid w:val="007D7BE9"/>
    <w:rsid w:val="007E023C"/>
    <w:rsid w:val="007E0362"/>
    <w:rsid w:val="007E1512"/>
    <w:rsid w:val="007E2333"/>
    <w:rsid w:val="007E34B2"/>
    <w:rsid w:val="007E3750"/>
    <w:rsid w:val="007E4816"/>
    <w:rsid w:val="007E4B0A"/>
    <w:rsid w:val="007E52CA"/>
    <w:rsid w:val="007E5E64"/>
    <w:rsid w:val="007E698F"/>
    <w:rsid w:val="007E6F6B"/>
    <w:rsid w:val="007E70C8"/>
    <w:rsid w:val="007F1B51"/>
    <w:rsid w:val="007F3DAE"/>
    <w:rsid w:val="007F5321"/>
    <w:rsid w:val="00800926"/>
    <w:rsid w:val="008018CB"/>
    <w:rsid w:val="0080213E"/>
    <w:rsid w:val="00804872"/>
    <w:rsid w:val="00811475"/>
    <w:rsid w:val="00814E6D"/>
    <w:rsid w:val="00817B92"/>
    <w:rsid w:val="00821919"/>
    <w:rsid w:val="00823455"/>
    <w:rsid w:val="008239A4"/>
    <w:rsid w:val="00824FFA"/>
    <w:rsid w:val="008264A3"/>
    <w:rsid w:val="00826AD2"/>
    <w:rsid w:val="00826B80"/>
    <w:rsid w:val="008272B8"/>
    <w:rsid w:val="008305F5"/>
    <w:rsid w:val="00830EBA"/>
    <w:rsid w:val="008322D9"/>
    <w:rsid w:val="00834FC5"/>
    <w:rsid w:val="0084061A"/>
    <w:rsid w:val="008409DE"/>
    <w:rsid w:val="00841A82"/>
    <w:rsid w:val="00841D1F"/>
    <w:rsid w:val="00842F75"/>
    <w:rsid w:val="00843C11"/>
    <w:rsid w:val="00843C85"/>
    <w:rsid w:val="00844B37"/>
    <w:rsid w:val="00846598"/>
    <w:rsid w:val="00851001"/>
    <w:rsid w:val="008543A1"/>
    <w:rsid w:val="0085618A"/>
    <w:rsid w:val="00856917"/>
    <w:rsid w:val="0086056D"/>
    <w:rsid w:val="00860BAC"/>
    <w:rsid w:val="00861F78"/>
    <w:rsid w:val="00866569"/>
    <w:rsid w:val="00866DBE"/>
    <w:rsid w:val="00876906"/>
    <w:rsid w:val="008824E0"/>
    <w:rsid w:val="008877B8"/>
    <w:rsid w:val="00890B36"/>
    <w:rsid w:val="0089210F"/>
    <w:rsid w:val="0089241E"/>
    <w:rsid w:val="0089362C"/>
    <w:rsid w:val="00893CEE"/>
    <w:rsid w:val="008A1CF7"/>
    <w:rsid w:val="008A208B"/>
    <w:rsid w:val="008A2776"/>
    <w:rsid w:val="008A313A"/>
    <w:rsid w:val="008A565D"/>
    <w:rsid w:val="008A7880"/>
    <w:rsid w:val="008B0995"/>
    <w:rsid w:val="008B1140"/>
    <w:rsid w:val="008B17C9"/>
    <w:rsid w:val="008B644C"/>
    <w:rsid w:val="008C2BE4"/>
    <w:rsid w:val="008C40C9"/>
    <w:rsid w:val="008C46C0"/>
    <w:rsid w:val="008C5100"/>
    <w:rsid w:val="008C5338"/>
    <w:rsid w:val="008C6A21"/>
    <w:rsid w:val="008D0EC1"/>
    <w:rsid w:val="008D3134"/>
    <w:rsid w:val="008D4239"/>
    <w:rsid w:val="008D666D"/>
    <w:rsid w:val="008D6C37"/>
    <w:rsid w:val="008E10AA"/>
    <w:rsid w:val="008E11FC"/>
    <w:rsid w:val="008E56D5"/>
    <w:rsid w:val="008E5B62"/>
    <w:rsid w:val="008E670D"/>
    <w:rsid w:val="008F1DFE"/>
    <w:rsid w:val="008F24B6"/>
    <w:rsid w:val="008F45A6"/>
    <w:rsid w:val="008F650C"/>
    <w:rsid w:val="00900F4A"/>
    <w:rsid w:val="009038DC"/>
    <w:rsid w:val="00910D7D"/>
    <w:rsid w:val="009123B2"/>
    <w:rsid w:val="00920010"/>
    <w:rsid w:val="00920861"/>
    <w:rsid w:val="00920CDC"/>
    <w:rsid w:val="00921222"/>
    <w:rsid w:val="00921751"/>
    <w:rsid w:val="0092281A"/>
    <w:rsid w:val="00922DFA"/>
    <w:rsid w:val="00931F8B"/>
    <w:rsid w:val="00932EFD"/>
    <w:rsid w:val="00934B30"/>
    <w:rsid w:val="009438AE"/>
    <w:rsid w:val="0094577D"/>
    <w:rsid w:val="00946034"/>
    <w:rsid w:val="00950D74"/>
    <w:rsid w:val="00950E51"/>
    <w:rsid w:val="00954A86"/>
    <w:rsid w:val="00956352"/>
    <w:rsid w:val="00960FF2"/>
    <w:rsid w:val="00961867"/>
    <w:rsid w:val="00961D4F"/>
    <w:rsid w:val="00962673"/>
    <w:rsid w:val="00963471"/>
    <w:rsid w:val="0096389B"/>
    <w:rsid w:val="00970806"/>
    <w:rsid w:val="00971194"/>
    <w:rsid w:val="009739A7"/>
    <w:rsid w:val="00974A4E"/>
    <w:rsid w:val="00977185"/>
    <w:rsid w:val="00977993"/>
    <w:rsid w:val="009812BA"/>
    <w:rsid w:val="0098197D"/>
    <w:rsid w:val="0098220B"/>
    <w:rsid w:val="009838C3"/>
    <w:rsid w:val="009847B9"/>
    <w:rsid w:val="00984A9F"/>
    <w:rsid w:val="009864F3"/>
    <w:rsid w:val="009907D0"/>
    <w:rsid w:val="00995141"/>
    <w:rsid w:val="00996826"/>
    <w:rsid w:val="00997CD0"/>
    <w:rsid w:val="009A1763"/>
    <w:rsid w:val="009A1772"/>
    <w:rsid w:val="009A1784"/>
    <w:rsid w:val="009A2E35"/>
    <w:rsid w:val="009A37DF"/>
    <w:rsid w:val="009A514C"/>
    <w:rsid w:val="009A5E8F"/>
    <w:rsid w:val="009A6280"/>
    <w:rsid w:val="009A6532"/>
    <w:rsid w:val="009B03DB"/>
    <w:rsid w:val="009B1C59"/>
    <w:rsid w:val="009B30C6"/>
    <w:rsid w:val="009B4940"/>
    <w:rsid w:val="009B52A5"/>
    <w:rsid w:val="009B7283"/>
    <w:rsid w:val="009B7A7E"/>
    <w:rsid w:val="009C1559"/>
    <w:rsid w:val="009C1841"/>
    <w:rsid w:val="009C2F8A"/>
    <w:rsid w:val="009C4627"/>
    <w:rsid w:val="009C4990"/>
    <w:rsid w:val="009C4A48"/>
    <w:rsid w:val="009C5F85"/>
    <w:rsid w:val="009C746A"/>
    <w:rsid w:val="009C7480"/>
    <w:rsid w:val="009C79CA"/>
    <w:rsid w:val="009D00FF"/>
    <w:rsid w:val="009D0F35"/>
    <w:rsid w:val="009D1EEB"/>
    <w:rsid w:val="009D411B"/>
    <w:rsid w:val="009D4791"/>
    <w:rsid w:val="009D7295"/>
    <w:rsid w:val="009E71BB"/>
    <w:rsid w:val="009E7CA2"/>
    <w:rsid w:val="009E7EEC"/>
    <w:rsid w:val="009F03F4"/>
    <w:rsid w:val="009F1514"/>
    <w:rsid w:val="009F1CC9"/>
    <w:rsid w:val="009F2004"/>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25EBA"/>
    <w:rsid w:val="00A30005"/>
    <w:rsid w:val="00A318BE"/>
    <w:rsid w:val="00A32496"/>
    <w:rsid w:val="00A32A48"/>
    <w:rsid w:val="00A33A9E"/>
    <w:rsid w:val="00A33D79"/>
    <w:rsid w:val="00A347AB"/>
    <w:rsid w:val="00A35293"/>
    <w:rsid w:val="00A35BB4"/>
    <w:rsid w:val="00A368E8"/>
    <w:rsid w:val="00A37150"/>
    <w:rsid w:val="00A423C8"/>
    <w:rsid w:val="00A42D5A"/>
    <w:rsid w:val="00A476B1"/>
    <w:rsid w:val="00A51023"/>
    <w:rsid w:val="00A5215D"/>
    <w:rsid w:val="00A5335E"/>
    <w:rsid w:val="00A53381"/>
    <w:rsid w:val="00A543F5"/>
    <w:rsid w:val="00A54EB0"/>
    <w:rsid w:val="00A56445"/>
    <w:rsid w:val="00A57330"/>
    <w:rsid w:val="00A57AE8"/>
    <w:rsid w:val="00A60773"/>
    <w:rsid w:val="00A60A35"/>
    <w:rsid w:val="00A61B4C"/>
    <w:rsid w:val="00A620B4"/>
    <w:rsid w:val="00A7305E"/>
    <w:rsid w:val="00A7605C"/>
    <w:rsid w:val="00A76A4A"/>
    <w:rsid w:val="00A8071D"/>
    <w:rsid w:val="00A82449"/>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3F4D"/>
    <w:rsid w:val="00AA5F24"/>
    <w:rsid w:val="00AB219D"/>
    <w:rsid w:val="00AB3807"/>
    <w:rsid w:val="00AB4187"/>
    <w:rsid w:val="00AB5841"/>
    <w:rsid w:val="00AC0052"/>
    <w:rsid w:val="00AC17EB"/>
    <w:rsid w:val="00AC3657"/>
    <w:rsid w:val="00AD4EA0"/>
    <w:rsid w:val="00AD74BA"/>
    <w:rsid w:val="00AD7F3D"/>
    <w:rsid w:val="00AE12B6"/>
    <w:rsid w:val="00AE5328"/>
    <w:rsid w:val="00AE60A2"/>
    <w:rsid w:val="00AE6779"/>
    <w:rsid w:val="00AE68AD"/>
    <w:rsid w:val="00AF59F1"/>
    <w:rsid w:val="00AF6206"/>
    <w:rsid w:val="00B01E35"/>
    <w:rsid w:val="00B051F4"/>
    <w:rsid w:val="00B0774F"/>
    <w:rsid w:val="00B07DBA"/>
    <w:rsid w:val="00B11868"/>
    <w:rsid w:val="00B12F03"/>
    <w:rsid w:val="00B15492"/>
    <w:rsid w:val="00B15499"/>
    <w:rsid w:val="00B16820"/>
    <w:rsid w:val="00B21801"/>
    <w:rsid w:val="00B22BD9"/>
    <w:rsid w:val="00B23E36"/>
    <w:rsid w:val="00B2484C"/>
    <w:rsid w:val="00B31BFF"/>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3F18"/>
    <w:rsid w:val="00B66EF4"/>
    <w:rsid w:val="00B70DCB"/>
    <w:rsid w:val="00B71360"/>
    <w:rsid w:val="00B72094"/>
    <w:rsid w:val="00B72492"/>
    <w:rsid w:val="00B72FDE"/>
    <w:rsid w:val="00B74713"/>
    <w:rsid w:val="00B76E76"/>
    <w:rsid w:val="00B8174E"/>
    <w:rsid w:val="00B81A86"/>
    <w:rsid w:val="00B854CB"/>
    <w:rsid w:val="00B855FE"/>
    <w:rsid w:val="00B86C38"/>
    <w:rsid w:val="00B874C7"/>
    <w:rsid w:val="00B910B3"/>
    <w:rsid w:val="00B91E53"/>
    <w:rsid w:val="00B92366"/>
    <w:rsid w:val="00B947CC"/>
    <w:rsid w:val="00B97760"/>
    <w:rsid w:val="00BA1164"/>
    <w:rsid w:val="00BA2C77"/>
    <w:rsid w:val="00BA300F"/>
    <w:rsid w:val="00BA41FE"/>
    <w:rsid w:val="00BA4BD9"/>
    <w:rsid w:val="00BA52DB"/>
    <w:rsid w:val="00BB083E"/>
    <w:rsid w:val="00BB0E78"/>
    <w:rsid w:val="00BB17C4"/>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0F14"/>
    <w:rsid w:val="00BF1134"/>
    <w:rsid w:val="00BF3A93"/>
    <w:rsid w:val="00BF4C4F"/>
    <w:rsid w:val="00BF4D7F"/>
    <w:rsid w:val="00BF5075"/>
    <w:rsid w:val="00BF536A"/>
    <w:rsid w:val="00BF6E02"/>
    <w:rsid w:val="00C00EEB"/>
    <w:rsid w:val="00C02561"/>
    <w:rsid w:val="00C02D8C"/>
    <w:rsid w:val="00C02F88"/>
    <w:rsid w:val="00C05A18"/>
    <w:rsid w:val="00C06B99"/>
    <w:rsid w:val="00C06C0B"/>
    <w:rsid w:val="00C111CC"/>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44C7"/>
    <w:rsid w:val="00C46376"/>
    <w:rsid w:val="00C46A29"/>
    <w:rsid w:val="00C51A57"/>
    <w:rsid w:val="00C52874"/>
    <w:rsid w:val="00C56F0B"/>
    <w:rsid w:val="00C613B2"/>
    <w:rsid w:val="00C618B3"/>
    <w:rsid w:val="00C62C57"/>
    <w:rsid w:val="00C64165"/>
    <w:rsid w:val="00C64781"/>
    <w:rsid w:val="00C64D81"/>
    <w:rsid w:val="00C64F16"/>
    <w:rsid w:val="00C671DF"/>
    <w:rsid w:val="00C70E49"/>
    <w:rsid w:val="00C7187F"/>
    <w:rsid w:val="00C730DF"/>
    <w:rsid w:val="00C7584A"/>
    <w:rsid w:val="00C76884"/>
    <w:rsid w:val="00C77A20"/>
    <w:rsid w:val="00C8430E"/>
    <w:rsid w:val="00C8753A"/>
    <w:rsid w:val="00C87AD0"/>
    <w:rsid w:val="00C9026A"/>
    <w:rsid w:val="00C91D01"/>
    <w:rsid w:val="00C936B7"/>
    <w:rsid w:val="00C973F8"/>
    <w:rsid w:val="00CA1C2C"/>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3F23"/>
    <w:rsid w:val="00CD4548"/>
    <w:rsid w:val="00CE14A8"/>
    <w:rsid w:val="00CE214D"/>
    <w:rsid w:val="00CE269D"/>
    <w:rsid w:val="00CE29FA"/>
    <w:rsid w:val="00CE42FF"/>
    <w:rsid w:val="00CE60A0"/>
    <w:rsid w:val="00CF0533"/>
    <w:rsid w:val="00CF068F"/>
    <w:rsid w:val="00CF0D31"/>
    <w:rsid w:val="00D00849"/>
    <w:rsid w:val="00D01308"/>
    <w:rsid w:val="00D02159"/>
    <w:rsid w:val="00D02629"/>
    <w:rsid w:val="00D0291B"/>
    <w:rsid w:val="00D03CD9"/>
    <w:rsid w:val="00D043B4"/>
    <w:rsid w:val="00D0583C"/>
    <w:rsid w:val="00D06C3B"/>
    <w:rsid w:val="00D06C49"/>
    <w:rsid w:val="00D12C9A"/>
    <w:rsid w:val="00D12F20"/>
    <w:rsid w:val="00D163D6"/>
    <w:rsid w:val="00D17C31"/>
    <w:rsid w:val="00D20A8B"/>
    <w:rsid w:val="00D24E51"/>
    <w:rsid w:val="00D257C8"/>
    <w:rsid w:val="00D26202"/>
    <w:rsid w:val="00D2795E"/>
    <w:rsid w:val="00D30D45"/>
    <w:rsid w:val="00D32420"/>
    <w:rsid w:val="00D32469"/>
    <w:rsid w:val="00D364AF"/>
    <w:rsid w:val="00D45426"/>
    <w:rsid w:val="00D52356"/>
    <w:rsid w:val="00D53B3F"/>
    <w:rsid w:val="00D54E39"/>
    <w:rsid w:val="00D56081"/>
    <w:rsid w:val="00D57EEB"/>
    <w:rsid w:val="00D65664"/>
    <w:rsid w:val="00D6766A"/>
    <w:rsid w:val="00D67D8C"/>
    <w:rsid w:val="00D759B1"/>
    <w:rsid w:val="00D77E89"/>
    <w:rsid w:val="00D801AB"/>
    <w:rsid w:val="00D80860"/>
    <w:rsid w:val="00D81063"/>
    <w:rsid w:val="00D81B5C"/>
    <w:rsid w:val="00D86217"/>
    <w:rsid w:val="00D91942"/>
    <w:rsid w:val="00D91AC6"/>
    <w:rsid w:val="00D960E2"/>
    <w:rsid w:val="00D962AC"/>
    <w:rsid w:val="00D9796F"/>
    <w:rsid w:val="00D97CB8"/>
    <w:rsid w:val="00D97FCE"/>
    <w:rsid w:val="00DA0BB6"/>
    <w:rsid w:val="00DA3389"/>
    <w:rsid w:val="00DA550F"/>
    <w:rsid w:val="00DA5D46"/>
    <w:rsid w:val="00DB200E"/>
    <w:rsid w:val="00DB382D"/>
    <w:rsid w:val="00DB5D7E"/>
    <w:rsid w:val="00DB6647"/>
    <w:rsid w:val="00DB7DF7"/>
    <w:rsid w:val="00DC02EC"/>
    <w:rsid w:val="00DC189C"/>
    <w:rsid w:val="00DC542B"/>
    <w:rsid w:val="00DC6317"/>
    <w:rsid w:val="00DC696B"/>
    <w:rsid w:val="00DD1D92"/>
    <w:rsid w:val="00DD33D3"/>
    <w:rsid w:val="00DD6290"/>
    <w:rsid w:val="00DD74DC"/>
    <w:rsid w:val="00DE0600"/>
    <w:rsid w:val="00DE1B56"/>
    <w:rsid w:val="00DE27E8"/>
    <w:rsid w:val="00DE3656"/>
    <w:rsid w:val="00DE4272"/>
    <w:rsid w:val="00DE4DAD"/>
    <w:rsid w:val="00DE57D1"/>
    <w:rsid w:val="00DE6D30"/>
    <w:rsid w:val="00DE7098"/>
    <w:rsid w:val="00DE71A3"/>
    <w:rsid w:val="00DF0301"/>
    <w:rsid w:val="00DF0C61"/>
    <w:rsid w:val="00DF2D8A"/>
    <w:rsid w:val="00DF6B43"/>
    <w:rsid w:val="00DF79F4"/>
    <w:rsid w:val="00DF7E0C"/>
    <w:rsid w:val="00E00DCB"/>
    <w:rsid w:val="00E04419"/>
    <w:rsid w:val="00E055C4"/>
    <w:rsid w:val="00E05DBC"/>
    <w:rsid w:val="00E06656"/>
    <w:rsid w:val="00E10921"/>
    <w:rsid w:val="00E10D8A"/>
    <w:rsid w:val="00E14A8E"/>
    <w:rsid w:val="00E1511A"/>
    <w:rsid w:val="00E156B6"/>
    <w:rsid w:val="00E15999"/>
    <w:rsid w:val="00E16423"/>
    <w:rsid w:val="00E17214"/>
    <w:rsid w:val="00E20215"/>
    <w:rsid w:val="00E2032C"/>
    <w:rsid w:val="00E22A17"/>
    <w:rsid w:val="00E2377E"/>
    <w:rsid w:val="00E260CA"/>
    <w:rsid w:val="00E266A7"/>
    <w:rsid w:val="00E41AE8"/>
    <w:rsid w:val="00E4430E"/>
    <w:rsid w:val="00E46D71"/>
    <w:rsid w:val="00E506D8"/>
    <w:rsid w:val="00E51EEC"/>
    <w:rsid w:val="00E521BB"/>
    <w:rsid w:val="00E537E0"/>
    <w:rsid w:val="00E53B6E"/>
    <w:rsid w:val="00E5687D"/>
    <w:rsid w:val="00E616A3"/>
    <w:rsid w:val="00E62D4E"/>
    <w:rsid w:val="00E63181"/>
    <w:rsid w:val="00E65EBD"/>
    <w:rsid w:val="00E660B4"/>
    <w:rsid w:val="00E670FB"/>
    <w:rsid w:val="00E70271"/>
    <w:rsid w:val="00E70B33"/>
    <w:rsid w:val="00E72A9A"/>
    <w:rsid w:val="00E761D3"/>
    <w:rsid w:val="00E81C3B"/>
    <w:rsid w:val="00E82A27"/>
    <w:rsid w:val="00E82FC9"/>
    <w:rsid w:val="00E85E4D"/>
    <w:rsid w:val="00E924D7"/>
    <w:rsid w:val="00E94FDE"/>
    <w:rsid w:val="00E9714B"/>
    <w:rsid w:val="00EB1EE8"/>
    <w:rsid w:val="00EB252A"/>
    <w:rsid w:val="00EB634F"/>
    <w:rsid w:val="00EB6528"/>
    <w:rsid w:val="00EC0B50"/>
    <w:rsid w:val="00EC2DF6"/>
    <w:rsid w:val="00EC4DBF"/>
    <w:rsid w:val="00EC60E1"/>
    <w:rsid w:val="00EC7B1C"/>
    <w:rsid w:val="00ED1069"/>
    <w:rsid w:val="00ED15D8"/>
    <w:rsid w:val="00ED346B"/>
    <w:rsid w:val="00ED3971"/>
    <w:rsid w:val="00ED4285"/>
    <w:rsid w:val="00ED4C9B"/>
    <w:rsid w:val="00ED5E45"/>
    <w:rsid w:val="00ED7FAB"/>
    <w:rsid w:val="00EE369D"/>
    <w:rsid w:val="00EE45CA"/>
    <w:rsid w:val="00EE4F50"/>
    <w:rsid w:val="00EE62D5"/>
    <w:rsid w:val="00EE6CFF"/>
    <w:rsid w:val="00EE6F84"/>
    <w:rsid w:val="00EF4AA6"/>
    <w:rsid w:val="00EF5087"/>
    <w:rsid w:val="00EF5C2C"/>
    <w:rsid w:val="00EF6A3F"/>
    <w:rsid w:val="00F0053E"/>
    <w:rsid w:val="00F01888"/>
    <w:rsid w:val="00F02981"/>
    <w:rsid w:val="00F039D6"/>
    <w:rsid w:val="00F057B1"/>
    <w:rsid w:val="00F07E67"/>
    <w:rsid w:val="00F10D68"/>
    <w:rsid w:val="00F12117"/>
    <w:rsid w:val="00F12563"/>
    <w:rsid w:val="00F14F64"/>
    <w:rsid w:val="00F2012E"/>
    <w:rsid w:val="00F22E3B"/>
    <w:rsid w:val="00F24E58"/>
    <w:rsid w:val="00F253FE"/>
    <w:rsid w:val="00F2588D"/>
    <w:rsid w:val="00F25FD5"/>
    <w:rsid w:val="00F2607E"/>
    <w:rsid w:val="00F2638E"/>
    <w:rsid w:val="00F2658B"/>
    <w:rsid w:val="00F26F40"/>
    <w:rsid w:val="00F30CB0"/>
    <w:rsid w:val="00F327C9"/>
    <w:rsid w:val="00F3466C"/>
    <w:rsid w:val="00F358A1"/>
    <w:rsid w:val="00F36B72"/>
    <w:rsid w:val="00F36D81"/>
    <w:rsid w:val="00F4044C"/>
    <w:rsid w:val="00F41A55"/>
    <w:rsid w:val="00F41E25"/>
    <w:rsid w:val="00F47535"/>
    <w:rsid w:val="00F5420E"/>
    <w:rsid w:val="00F550B3"/>
    <w:rsid w:val="00F550DF"/>
    <w:rsid w:val="00F55639"/>
    <w:rsid w:val="00F55BE0"/>
    <w:rsid w:val="00F60D8B"/>
    <w:rsid w:val="00F626EA"/>
    <w:rsid w:val="00F67AC6"/>
    <w:rsid w:val="00F708F0"/>
    <w:rsid w:val="00F7207F"/>
    <w:rsid w:val="00F73578"/>
    <w:rsid w:val="00F75CD0"/>
    <w:rsid w:val="00F771E5"/>
    <w:rsid w:val="00F816D8"/>
    <w:rsid w:val="00F849B9"/>
    <w:rsid w:val="00F86929"/>
    <w:rsid w:val="00F90292"/>
    <w:rsid w:val="00F912D5"/>
    <w:rsid w:val="00F914D8"/>
    <w:rsid w:val="00F938D1"/>
    <w:rsid w:val="00F96821"/>
    <w:rsid w:val="00FA2014"/>
    <w:rsid w:val="00FA30E9"/>
    <w:rsid w:val="00FA6D32"/>
    <w:rsid w:val="00FA6F03"/>
    <w:rsid w:val="00FA7004"/>
    <w:rsid w:val="00FA7560"/>
    <w:rsid w:val="00FA75F0"/>
    <w:rsid w:val="00FA7FED"/>
    <w:rsid w:val="00FB2C11"/>
    <w:rsid w:val="00FB58BB"/>
    <w:rsid w:val="00FB7614"/>
    <w:rsid w:val="00FB7BE8"/>
    <w:rsid w:val="00FC45EC"/>
    <w:rsid w:val="00FC76AF"/>
    <w:rsid w:val="00FD0BB8"/>
    <w:rsid w:val="00FD1461"/>
    <w:rsid w:val="00FD1769"/>
    <w:rsid w:val="00FD2B9B"/>
    <w:rsid w:val="00FD3158"/>
    <w:rsid w:val="00FD34F5"/>
    <w:rsid w:val="00FD62DC"/>
    <w:rsid w:val="00FD7436"/>
    <w:rsid w:val="00FD778C"/>
    <w:rsid w:val="00FE26CE"/>
    <w:rsid w:val="00FE2A42"/>
    <w:rsid w:val="00FE4311"/>
    <w:rsid w:val="00FE43A1"/>
    <w:rsid w:val="00FE5CBF"/>
    <w:rsid w:val="00FE76FA"/>
    <w:rsid w:val="00FF035B"/>
    <w:rsid w:val="00FF10C0"/>
    <w:rsid w:val="00FF2288"/>
    <w:rsid w:val="00FF25F7"/>
    <w:rsid w:val="00FF3D92"/>
    <w:rsid w:val="00FF4A94"/>
    <w:rsid w:val="00FF4D8D"/>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B2895"/>
  <w15:chartTrackingRefBased/>
  <w15:docId w15:val="{3D1ABB96-1EAD-094D-9B79-9C867515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 w:type="paragraph" w:styleId="Header">
    <w:name w:val="header"/>
    <w:basedOn w:val="Normal"/>
    <w:link w:val="HeaderChar"/>
    <w:uiPriority w:val="99"/>
    <w:unhideWhenUsed/>
    <w:rsid w:val="001A318B"/>
    <w:pPr>
      <w:tabs>
        <w:tab w:val="center" w:pos="4680"/>
        <w:tab w:val="right" w:pos="9360"/>
      </w:tabs>
    </w:pPr>
  </w:style>
  <w:style w:type="character" w:customStyle="1" w:styleId="HeaderChar">
    <w:name w:val="Header Char"/>
    <w:basedOn w:val="DefaultParagraphFont"/>
    <w:link w:val="Header"/>
    <w:uiPriority w:val="99"/>
    <w:rsid w:val="001A318B"/>
  </w:style>
  <w:style w:type="character" w:styleId="PageNumber">
    <w:name w:val="page number"/>
    <w:basedOn w:val="DefaultParagraphFont"/>
    <w:uiPriority w:val="99"/>
    <w:semiHidden/>
    <w:unhideWhenUsed/>
    <w:rsid w:val="001A318B"/>
  </w:style>
  <w:style w:type="character" w:styleId="LineNumber">
    <w:name w:val="line number"/>
    <w:basedOn w:val="DefaultParagraphFont"/>
    <w:uiPriority w:val="99"/>
    <w:semiHidden/>
    <w:unhideWhenUsed/>
    <w:rsid w:val="001A318B"/>
  </w:style>
  <w:style w:type="paragraph" w:styleId="Revision">
    <w:name w:val="Revision"/>
    <w:hidden/>
    <w:uiPriority w:val="99"/>
    <w:semiHidden/>
    <w:rsid w:val="00D5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34856</Words>
  <Characters>198682</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2021-03-31T13:57:00Z</dcterms:created>
  <dcterms:modified xsi:type="dcterms:W3CDTF">2021-03-31T17:34:00Z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http://www.zotero.org/styles/methods-in-ecology-and-evolution</vt:lpwstr>
  </property>
  <property fmtid="{D5CDD505-2E9C-101B-9397-08002B2CF9AE}" pid="19" name="Mendeley Recent Style Name 8_1">
    <vt:lpwstr>Methods in Ecology and Evolution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http://www.zotero.org/styles/methods-in-ecology-and-evolution</vt:lpwstr>
  </property>
</Properties>
</file>