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2B0F4DC5" w:rsidR="004F1FFA" w:rsidRDefault="00CC465F" w:rsidP="003F3823">
      <w:pPr>
        <w:rPr>
          <w:rFonts w:ascii="Times New Roman" w:hAnsi="Times New Roman" w:cs="Times New Roman"/>
        </w:rPr>
      </w:pPr>
      <w:r>
        <w:rPr>
          <w:rFonts w:ascii="Times New Roman" w:hAnsi="Times New Roman" w:cs="Times New Roman"/>
        </w:rPr>
        <w:t xml:space="preserve">Invited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proofErr w:type="gramStart"/>
      <w:r w:rsidR="00C924D0">
        <w:rPr>
          <w:rFonts w:ascii="Times New Roman" w:hAnsi="Times New Roman" w:cs="Times New Roman"/>
        </w:rPr>
        <w:t>An</w:t>
      </w:r>
      <w:proofErr w:type="gramEnd"/>
      <w:r w:rsidR="00C924D0">
        <w:rPr>
          <w:rFonts w:ascii="Times New Roman" w:hAnsi="Times New Roman" w:cs="Times New Roman"/>
        </w:rPr>
        <w:t xml:space="preserve"> Bui, Bart, DiFiore, Elizabeth Forbes, Devyn Orr, Michelle Lee, 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proofErr w:type="spellStart"/>
      <w:r w:rsidR="00C34DA1">
        <w:rPr>
          <w:rFonts w:ascii="Times New Roman" w:hAnsi="Times New Roman" w:cs="Times New Roman"/>
        </w:rPr>
        <w:t>Magalay</w:t>
      </w:r>
      <w:proofErr w:type="spellEnd"/>
      <w:r w:rsidR="00C34DA1">
        <w:rPr>
          <w:rFonts w:ascii="Times New Roman" w:hAnsi="Times New Roman" w:cs="Times New Roman"/>
        </w:rPr>
        <w:t xml:space="preserve"> Espinoza, </w:t>
      </w:r>
      <w:r w:rsidR="004F1FFA">
        <w:rPr>
          <w:rFonts w:ascii="Times New Roman" w:hAnsi="Times New Roman" w:cs="Times New Roman"/>
        </w:rPr>
        <w:t xml:space="preserve">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Katherine Plummer, Chelsea Steele, </w:t>
      </w:r>
      <w:r w:rsidR="00D12B96">
        <w:rPr>
          <w:rFonts w:ascii="Times New Roman" w:hAnsi="Times New Roman" w:cs="Times New Roman"/>
        </w:rPr>
        <w:t xml:space="preserve">David Weber, </w:t>
      </w:r>
      <w:r w:rsidR="00B40560">
        <w:rPr>
          <w:rFonts w:ascii="Times New Roman" w:hAnsi="Times New Roman" w:cs="Times New Roman"/>
        </w:rPr>
        <w:t xml:space="preserve">Ronny Young,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67D0B45F" w:rsidR="00E26CAC" w:rsidRDefault="00B66A52" w:rsidP="003F3823">
      <w:pPr>
        <w:rPr>
          <w:rFonts w:ascii="Times New Roman" w:hAnsi="Times New Roman" w:cs="Times New Roman"/>
        </w:rPr>
      </w:pPr>
      <w:commentRangeStart w:id="0"/>
      <w:commentRangeEnd w:id="0"/>
      <w:r>
        <w:rPr>
          <w:rStyle w:val="CommentReference"/>
        </w:rPr>
        <w:commentReference w:id="0"/>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0200B640"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BC5DEF">
        <w:rPr>
          <w:rFonts w:ascii="Times New Roman" w:hAnsi="Times New Roman" w:cs="Times New Roman"/>
        </w:rPr>
        <w:t xml:space="preserve"> </w:t>
      </w:r>
      <w:commentRangeStart w:id="1"/>
      <w:r w:rsidR="00831D06">
        <w:rPr>
          <w:rFonts w:ascii="Times New Roman" w:hAnsi="Times New Roman" w:cs="Times New Roman"/>
        </w:rPr>
        <w:t>three more here?</w:t>
      </w:r>
      <w:commentRangeEnd w:id="1"/>
      <w:r w:rsidR="00E22E12">
        <w:rPr>
          <w:rStyle w:val="CommentReference"/>
        </w:rPr>
        <w:commentReference w:id="1"/>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7C9EA1AE" w14:textId="2714C081"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 (McCann</w:t>
      </w:r>
      <w:r w:rsidR="00B1051B">
        <w:rPr>
          <w:rFonts w:ascii="Times New Roman" w:hAnsi="Times New Roman" w:cs="Times New Roman"/>
        </w:rPr>
        <w:t xml:space="preserve"> 2000</w:t>
      </w:r>
      <w:r>
        <w:rPr>
          <w:rFonts w:ascii="Times New Roman" w:hAnsi="Times New Roman" w:cs="Times New Roman"/>
        </w:rPr>
        <w:t xml:space="preserve">, </w:t>
      </w:r>
      <w:r w:rsidR="00B1051B">
        <w:rPr>
          <w:rFonts w:ascii="Times New Roman" w:hAnsi="Times New Roman" w:cs="Times New Roman"/>
        </w:rPr>
        <w:t>Brodie et al. 2014</w:t>
      </w:r>
      <w:r>
        <w:rPr>
          <w:rFonts w:ascii="Times New Roman" w:hAnsi="Times New Roman" w:cs="Times New Roman"/>
        </w:rPr>
        <w:t>). Traditionally, predator-prey interactions have been approached from a species-specific framework; specifically, species identity or phylogenetic relatedness shapes feeding interactions (</w:t>
      </w:r>
      <w:proofErr w:type="spellStart"/>
      <w:r w:rsidR="00B1051B">
        <w:rPr>
          <w:rFonts w:ascii="Times New Roman" w:hAnsi="Times New Roman" w:cs="Times New Roman"/>
        </w:rPr>
        <w:t>Ings</w:t>
      </w:r>
      <w:proofErr w:type="spellEnd"/>
      <w:r w:rsidR="00B1051B">
        <w:rPr>
          <w:rFonts w:ascii="Times New Roman" w:hAnsi="Times New Roman" w:cs="Times New Roman"/>
        </w:rPr>
        <w:t xml:space="preserve"> et al. 2009</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 (Woodward</w:t>
      </w:r>
      <w:r w:rsidR="00B1051B">
        <w:rPr>
          <w:rFonts w:ascii="Times New Roman" w:hAnsi="Times New Roman" w:cs="Times New Roman"/>
        </w:rPr>
        <w:t xml:space="preserve"> et al. 2005</w:t>
      </w:r>
      <w:r w:rsidR="00E26AC3">
        <w:rPr>
          <w:rFonts w:ascii="Times New Roman" w:hAnsi="Times New Roman" w:cs="Times New Roman"/>
        </w:rPr>
        <w:t>)</w:t>
      </w:r>
      <w:r w:rsidR="00AB0CAD">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 (</w:t>
      </w:r>
      <w:proofErr w:type="spellStart"/>
      <w:r>
        <w:rPr>
          <w:rFonts w:ascii="Times New Roman" w:hAnsi="Times New Roman" w:cs="Times New Roman"/>
        </w:rPr>
        <w:t>Stoufer</w:t>
      </w:r>
      <w:proofErr w:type="spellEnd"/>
      <w:r>
        <w:rPr>
          <w:rFonts w:ascii="Times New Roman" w:hAnsi="Times New Roman" w:cs="Times New Roman"/>
        </w:rPr>
        <w:t xml:space="preserve"> 2015, Nakazawa, </w:t>
      </w:r>
      <w:r w:rsidR="00AB0CAD">
        <w:rPr>
          <w:rFonts w:ascii="Times New Roman" w:hAnsi="Times New Roman" w:cs="Times New Roman"/>
        </w:rPr>
        <w:t xml:space="preserve">Woodward et al., Gravel et al. 2013, 2015).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w:t>
      </w:r>
      <w:proofErr w:type="gramStart"/>
      <w:r w:rsidR="003C17C3">
        <w:rPr>
          <w:rFonts w:ascii="Times New Roman" w:hAnsi="Times New Roman" w:cs="Times New Roman"/>
        </w:rPr>
        <w:t>empirically-observed</w:t>
      </w:r>
      <w:proofErr w:type="gramEnd"/>
      <w:r w:rsidR="003C17C3">
        <w:rPr>
          <w:rFonts w:ascii="Times New Roman" w:hAnsi="Times New Roman" w:cs="Times New Roman"/>
        </w:rPr>
        <w:t xml:space="preserve"> patterns (e.g. Grey et al., Pomeranz et al., Brose et al., Rudolf et al. 2014).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 (</w:t>
      </w:r>
      <w:proofErr w:type="spellStart"/>
      <w:r w:rsidR="003C17C3">
        <w:rPr>
          <w:rFonts w:ascii="Times New Roman" w:hAnsi="Times New Roman" w:cs="Times New Roman"/>
        </w:rPr>
        <w:t>Valiente-Banuet</w:t>
      </w:r>
      <w:proofErr w:type="spellEnd"/>
      <w:r w:rsidR="003C17C3">
        <w:rPr>
          <w:rFonts w:ascii="Times New Roman" w:hAnsi="Times New Roman" w:cs="Times New Roman"/>
        </w:rPr>
        <w:t xml:space="preserve"> et al.).</w:t>
      </w:r>
    </w:p>
    <w:p w14:paraId="0CB6FD9F" w14:textId="632C68EE" w:rsidR="00AB0CAD" w:rsidRDefault="00AB0CAD" w:rsidP="003F3823">
      <w:pPr>
        <w:rPr>
          <w:rFonts w:ascii="Times New Roman" w:hAnsi="Times New Roman" w:cs="Times New Roman"/>
        </w:rPr>
      </w:pPr>
    </w:p>
    <w:p w14:paraId="40AA5AF6" w14:textId="37E5DCB5" w:rsidR="00402708" w:rsidRDefault="00714A1E" w:rsidP="0076528A">
      <w:pPr>
        <w:autoSpaceDE w:val="0"/>
        <w:autoSpaceDN w:val="0"/>
        <w:adjustRightInd w:val="0"/>
        <w:rPr>
          <w:rFonts w:ascii="Times New Roman" w:hAnsi="Times New Roman" w:cs="Times New Roman"/>
        </w:rPr>
      </w:pPr>
      <w:r>
        <w:rPr>
          <w:rFonts w:ascii="Times New Roman" w:hAnsi="Times New Roman" w:cs="Times New Roman"/>
        </w:rPr>
        <w:t xml:space="preserve">While a few general rules </w:t>
      </w:r>
      <w:r w:rsidR="00D54F0A">
        <w:rPr>
          <w:rFonts w:ascii="Times New Roman" w:hAnsi="Times New Roman" w:cs="Times New Roman"/>
        </w:rPr>
        <w:t>sometimes</w:t>
      </w:r>
      <w:r>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(e.g. Gravel et a</w:t>
      </w:r>
      <w:r w:rsidR="00B1051B">
        <w:rPr>
          <w:rFonts w:ascii="Times New Roman" w:hAnsi="Times New Roman" w:cs="Times New Roman"/>
        </w:rPr>
        <w:t>l. 2013</w:t>
      </w:r>
      <w:r w:rsidR="00FB5F0B">
        <w:rPr>
          <w:rFonts w:ascii="Times New Roman" w:hAnsi="Times New Roman" w:cs="Times New Roman"/>
        </w:rPr>
        <w:t>)</w:t>
      </w:r>
      <w:r>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8371CE">
        <w:rPr>
          <w:rFonts w:ascii="Times New Roman" w:hAnsi="Times New Roman" w:cs="Times New Roman"/>
        </w:rPr>
        <w:t xml:space="preserve"> (</w:t>
      </w:r>
      <w:r w:rsidR="00B1051B">
        <w:rPr>
          <w:rFonts w:ascii="Times New Roman" w:hAnsi="Times New Roman" w:cs="Times New Roman"/>
        </w:rPr>
        <w:t>Sheppard and Harwood 2005</w:t>
      </w:r>
      <w:r w:rsidR="00D85A62">
        <w:rPr>
          <w:rFonts w:ascii="Times New Roman" w:hAnsi="Times New Roman" w:cs="Times New Roman"/>
        </w:rPr>
        <w:t>, McLaughlin et al. 2010</w:t>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lastRenderedPageBreak/>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w:t>
      </w:r>
      <w:proofErr w:type="gramStart"/>
      <w:r w:rsidR="001D1F0B">
        <w:rPr>
          <w:rFonts w:ascii="Times New Roman" w:hAnsi="Times New Roman" w:cs="Times New Roman"/>
        </w:rPr>
        <w:t>phylogenetically-related</w:t>
      </w:r>
      <w:proofErr w:type="gramEnd"/>
      <w:r w:rsidR="001D1F0B">
        <w:rPr>
          <w:rFonts w:ascii="Times New Roman" w:hAnsi="Times New Roman" w:cs="Times New Roman"/>
        </w:rPr>
        <w:t xml:space="preserve"> species </w:t>
      </w:r>
      <w:r w:rsidR="0076528A">
        <w:rPr>
          <w:rFonts w:ascii="Times New Roman" w:hAnsi="Times New Roman" w:cs="Times New Roman"/>
        </w:rPr>
        <w:t xml:space="preserve">(e.g.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Cattin</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Bannuet</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Simberloff</w:t>
      </w:r>
      <w:proofErr w:type="spellEnd"/>
      <w:r w:rsidR="00B1051B">
        <w:rPr>
          <w:rFonts w:ascii="Times New Roman" w:hAnsi="Times New Roman" w:cs="Times New Roman"/>
        </w:rPr>
        <w:t xml:space="preserve"> and Wilson, </w:t>
      </w:r>
      <w:proofErr w:type="spellStart"/>
      <w:r w:rsidR="00B1051B">
        <w:rPr>
          <w:rFonts w:ascii="Times New Roman" w:hAnsi="Times New Roman" w:cs="Times New Roman"/>
        </w:rPr>
        <w:t>Piechnek</w:t>
      </w:r>
      <w:proofErr w:type="spellEnd"/>
      <w:r w:rsidR="00B1051B">
        <w:rPr>
          <w:rFonts w:ascii="Times New Roman" w:hAnsi="Times New Roman" w:cs="Times New Roman"/>
        </w:rPr>
        <w:t xml:space="preserve"> et al.</w:t>
      </w:r>
      <w:r w:rsidR="0076528A">
        <w:rPr>
          <w:rFonts w:ascii="Times New Roman" w:hAnsi="Times New Roman" w:cs="Times New Roman"/>
        </w:rPr>
        <w:t>)</w:t>
      </w:r>
      <w:r w:rsidR="00696D8E">
        <w:rPr>
          <w:rFonts w:ascii="Times New Roman" w:hAnsi="Times New Roman" w:cs="Times New Roman"/>
        </w:rPr>
        <w:t>,</w:t>
      </w:r>
      <w:r w:rsidR="0076528A">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Digel</w:t>
      </w:r>
      <w:proofErr w:type="spellEnd"/>
      <w:r w:rsidR="00B1051B">
        <w:rPr>
          <w:rFonts w:ascii="Times New Roman" w:hAnsi="Times New Roman" w:cs="Times New Roman"/>
        </w:rPr>
        <w:t xml:space="preserve"> et al., </w:t>
      </w:r>
      <w:r w:rsidR="001D1F0B">
        <w:rPr>
          <w:rFonts w:ascii="Times New Roman" w:hAnsi="Times New Roman" w:cs="Times New Roman"/>
        </w:rPr>
        <w:t>Hines et al. 2019)</w:t>
      </w:r>
      <w:r w:rsidR="00696D8E">
        <w:rPr>
          <w:rFonts w:ascii="Times New Roman" w:hAnsi="Times New Roman" w:cs="Times New Roman"/>
        </w:rPr>
        <w:t xml:space="preserve">, or derived from mesocosms or feeding trials which include only pre-defined predator-prey identity pairs (e.g. </w:t>
      </w:r>
      <w:proofErr w:type="spellStart"/>
      <w:r w:rsidR="00696D8E">
        <w:rPr>
          <w:rFonts w:ascii="Times New Roman" w:hAnsi="Times New Roman" w:cs="Times New Roman"/>
        </w:rPr>
        <w:t>Rall</w:t>
      </w:r>
      <w:proofErr w:type="spellEnd"/>
      <w:r w:rsidR="00696D8E">
        <w:rPr>
          <w:rFonts w:ascii="Times New Roman" w:hAnsi="Times New Roman" w:cs="Times New Roman"/>
        </w:rPr>
        <w:t xml:space="preserve"> et al., Rudolf et al. 2014, CITE SOME </w:t>
      </w:r>
      <w:proofErr w:type="spellStart"/>
      <w:r w:rsidR="00696D8E">
        <w:rPr>
          <w:rFonts w:ascii="Times New Roman" w:hAnsi="Times New Roman" w:cs="Times New Roman"/>
        </w:rPr>
        <w:t>otherss</w:t>
      </w:r>
      <w:proofErr w:type="spellEnd"/>
      <w:r w:rsidR="00696D8E">
        <w:rPr>
          <w:rFonts w:ascii="Times New Roman" w:hAnsi="Times New Roman" w:cs="Times New Roman"/>
        </w:rPr>
        <w:t>)</w:t>
      </w:r>
      <w:r w:rsidR="001D1F0B">
        <w:rPr>
          <w:rFonts w:ascii="Times New Roman" w:hAnsi="Times New Roman" w:cs="Times New Roman"/>
        </w:rPr>
        <w:t>.</w:t>
      </w:r>
      <w:r w:rsidR="000E1D95">
        <w:rPr>
          <w:rFonts w:ascii="Times New Roman" w:hAnsi="Times New Roman" w:cs="Times New Roman"/>
        </w:rPr>
        <w:t xml:space="preserve"> </w:t>
      </w:r>
      <w:r w:rsidR="00696D8E">
        <w:rPr>
          <w:rFonts w:ascii="Times New Roman" w:hAnsi="Times New Roman" w:cs="Times New Roman"/>
        </w:rPr>
        <w:t xml:space="preserve">Thus,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(Mora et al. 2011, Costello et al. 2013, Stork 2018, Bar-on et al. 2018). </w:t>
      </w:r>
    </w:p>
    <w:p w14:paraId="4237D267" w14:textId="728F9F18" w:rsidR="00B54432" w:rsidRDefault="00B54432" w:rsidP="003F3823">
      <w:pPr>
        <w:rPr>
          <w:rFonts w:ascii="Times New Roman" w:hAnsi="Times New Roman" w:cs="Times New Roman"/>
        </w:rPr>
      </w:pPr>
    </w:p>
    <w:p w14:paraId="70E8307D" w14:textId="23BB3BED" w:rsidR="00186ECE" w:rsidRDefault="00B66A52" w:rsidP="003F3823">
      <w:pPr>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36DE82AD"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 xml:space="preserve">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005676C9">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2011)","manualFormatting":"(Greenstone et al., 2011, Miller-ter Kuile et al. in revision)","plainTextFormattedCitation":"(Greenstone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4D407386"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w:t>
      </w:r>
      <w:r w:rsidR="00CA1461">
        <w:rPr>
          <w:rFonts w:ascii="Times New Roman" w:hAnsi="Times New Roman" w:cs="Times New Roman"/>
          <w:bCs/>
        </w:rPr>
        <w:lastRenderedPageBreak/>
        <w:t xml:space="preserve">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proofErr w:type="gramStart"/>
      <w:r w:rsidR="00D54F0A">
        <w:rPr>
          <w:rFonts w:ascii="Times New Roman" w:hAnsi="Times New Roman" w:cs="Times New Roman"/>
          <w:bCs/>
        </w:rPr>
        <w:t>e.g.</w:t>
      </w:r>
      <w:proofErr w:type="gramEnd"/>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09728396"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xml:space="preserve">, we extracted and sequenced DNA from predator individuals using high throughput sequencing methods. We extracted DNA from samples of predator individuals using a modified CTAB protocol and following methods outlined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t>
      </w:r>
      <w:proofErr w:type="spellStart"/>
      <w:r>
        <w:rPr>
          <w:rFonts w:ascii="Times New Roman" w:hAnsi="Times New Roman" w:cs="Times New Roman"/>
          <w:bCs/>
        </w:rPr>
        <w:t>Leray</w:t>
      </w:r>
      <w:proofErr w:type="spellEnd"/>
      <w:r>
        <w:rPr>
          <w:rFonts w:ascii="Times New Roman" w:hAnsi="Times New Roman" w:cs="Times New Roman"/>
          <w:bCs/>
        </w:rPr>
        <w:t xml:space="preserve"> et al. 2013, Yu et al. 2012)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MiSeq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CC208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Pr>
          <w:rFonts w:ascii="Times New Roman" w:hAnsi="Times New Roman" w:cs="Times New Roman"/>
          <w:bCs/>
        </w:rPr>
        <w:t xml:space="preserve">We removed samples from analysis with incomplete sequencing depth using interpolation and extrapolation methods (Hsieh and Chao 2017) and </w:t>
      </w:r>
      <w:commentRangeStart w:id="2"/>
      <w:commentRangeStart w:id="3"/>
      <w:r>
        <w:rPr>
          <w:rFonts w:ascii="Times New Roman" w:hAnsi="Times New Roman" w:cs="Times New Roman"/>
          <w:bCs/>
        </w:rPr>
        <w:t xml:space="preserve">then rarefied all sequencing depths </w:t>
      </w:r>
      <w:commentRangeEnd w:id="2"/>
      <w:r w:rsidR="00F151EE">
        <w:rPr>
          <w:rStyle w:val="CommentReference"/>
        </w:rPr>
        <w:commentReference w:id="2"/>
      </w:r>
      <w:commentRangeEnd w:id="3"/>
      <w:r w:rsidR="00B40560">
        <w:rPr>
          <w:rStyle w:val="CommentReference"/>
        </w:rPr>
        <w:commentReference w:id="3"/>
      </w:r>
      <w:r>
        <w:rPr>
          <w:rFonts w:ascii="Times New Roman" w:hAnsi="Times New Roman" w:cs="Times New Roman"/>
          <w:bCs/>
        </w:rPr>
        <w:t xml:space="preserve">to the lowest sequencing depth of remaining samples (15, 954 reads). We performed these steps in R (version)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Hsieh and Chao)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5795D7F7"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183C01">
        <w:rPr>
          <w:rFonts w:ascii="Times New Roman" w:hAnsi="Times New Roman" w:cs="Times New Roman"/>
          <w:bCs/>
        </w:rPr>
        <w:t xml:space="preserve"> et al., </w:t>
      </w:r>
      <w:proofErr w:type="spellStart"/>
      <w:r w:rsidR="00183C01">
        <w:rPr>
          <w:rFonts w:ascii="Times New Roman" w:hAnsi="Times New Roman" w:cs="Times New Roman"/>
          <w:bCs/>
        </w:rPr>
        <w:t>Eitzinger</w:t>
      </w:r>
      <w:proofErr w:type="spellEnd"/>
      <w:r w:rsidR="00183C01">
        <w:rPr>
          <w:rFonts w:ascii="Times New Roman" w:hAnsi="Times New Roman" w:cs="Times New Roman"/>
          <w:bCs/>
        </w:rPr>
        <w:t xml:space="preserve"> et al.</w:t>
      </w:r>
      <w:r w:rsidR="00E66E58">
        <w:rPr>
          <w:rFonts w:ascii="Times New Roman" w:hAnsi="Times New Roman" w:cs="Times New Roman"/>
          <w:bCs/>
        </w:rPr>
        <w:t>)</w:t>
      </w:r>
      <w:r w:rsidR="00B36E03">
        <w:rPr>
          <w:rFonts w:ascii="Times New Roman" w:hAnsi="Times New Roman" w:cs="Times New Roman"/>
          <w:bCs/>
        </w:rPr>
        <w:t xml:space="preserve"> by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commentRangeStart w:id="4"/>
      <w:commentRangeStart w:id="5"/>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 (</w:t>
      </w:r>
      <w:r w:rsidR="00183C01">
        <w:rPr>
          <w:rFonts w:ascii="Times New Roman" w:hAnsi="Times New Roman" w:cs="Times New Roman"/>
          <w:bCs/>
        </w:rPr>
        <w:t xml:space="preserve">van der </w:t>
      </w:r>
      <w:proofErr w:type="spellStart"/>
      <w:r w:rsidR="00183C01">
        <w:rPr>
          <w:rFonts w:ascii="Times New Roman" w:hAnsi="Times New Roman" w:cs="Times New Roman"/>
          <w:bCs/>
        </w:rPr>
        <w:t>Valk</w:t>
      </w:r>
      <w:proofErr w:type="spellEnd"/>
      <w:r w:rsidR="00183C01">
        <w:rPr>
          <w:rFonts w:ascii="Times New Roman" w:hAnsi="Times New Roman" w:cs="Times New Roman"/>
          <w:bCs/>
        </w:rPr>
        <w:t xml:space="preserve"> et al. 2020</w:t>
      </w:r>
      <w:r w:rsidR="00E66E58">
        <w:rPr>
          <w:rFonts w:ascii="Times New Roman" w:hAnsi="Times New Roman" w:cs="Times New Roman"/>
          <w:bCs/>
        </w:rPr>
        <w:t xml:space="preserve">). </w:t>
      </w:r>
      <w:commentRangeEnd w:id="4"/>
      <w:r w:rsidR="00F151EE">
        <w:rPr>
          <w:rStyle w:val="CommentReference"/>
        </w:rPr>
        <w:commentReference w:id="4"/>
      </w:r>
      <w:commentRangeEnd w:id="5"/>
      <w:r w:rsidR="00B40560">
        <w:rPr>
          <w:rStyle w:val="CommentReference"/>
        </w:rPr>
        <w:commentReference w:id="5"/>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42EE3D7C"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B36E03">
        <w:rPr>
          <w:rFonts w:ascii="Times New Roman" w:hAnsi="Times New Roman" w:cs="Times New Roman"/>
        </w:rPr>
        <w:t xml:space="preserv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012BA5">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 xml:space="preserve">SI Figure </w:t>
      </w:r>
      <w:r w:rsidR="002B7BAF">
        <w:rPr>
          <w:rFonts w:ascii="Times New Roman" w:hAnsi="Times New Roman" w:cs="Times New Roman"/>
        </w:rPr>
        <w:t>9</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01AC2AC2"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w:t>
      </w:r>
      <w:r w:rsidR="00F1286E">
        <w:rPr>
          <w:rFonts w:ascii="Times New Roman" w:hAnsi="Times New Roman" w:cs="Times New Roman"/>
        </w:rPr>
        <w:lastRenderedPageBreak/>
        <w:t xml:space="preserve">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was an active versus non-active (</w:t>
      </w:r>
      <w:proofErr w:type="gramStart"/>
      <w:r w:rsidR="00FE0C10">
        <w:rPr>
          <w:rFonts w:ascii="Times New Roman" w:hAnsi="Times New Roman" w:cs="Times New Roman"/>
        </w:rPr>
        <w:t>e.g.</w:t>
      </w:r>
      <w:proofErr w:type="gramEnd"/>
      <w:r w:rsidR="00FE0C10">
        <w:rPr>
          <w:rFonts w:ascii="Times New Roman" w:hAnsi="Times New Roman" w:cs="Times New Roman"/>
        </w:rPr>
        <w:t xml:space="preserve"> sit-and-wait) hunter (Schmitz literature),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0E771338"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package version 1.43.17, Barton 2020</w:t>
      </w:r>
      <w:r w:rsidR="00F1286E">
        <w:rPr>
          <w:rFonts w:ascii="Times New Roman" w:hAnsi="Times New Roman" w:cs="Times New Roman"/>
        </w:rPr>
        <w:t>)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proofErr w:type="spellStart"/>
      <w:r w:rsidR="002A4EE8">
        <w:rPr>
          <w:rFonts w:ascii="Times New Roman" w:hAnsi="Times New Roman" w:cs="Times New Roman"/>
        </w:rPr>
        <w:t>Hartig</w:t>
      </w:r>
      <w:proofErr w:type="spellEnd"/>
      <w:r w:rsidR="002A4EE8">
        <w:rPr>
          <w:rFonts w:ascii="Times New Roman" w:hAnsi="Times New Roman" w:cs="Times New Roman"/>
        </w:rPr>
        <w:t xml:space="preserve"> 2020</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 xml:space="preserve">models with the </w:t>
      </w:r>
      <w:proofErr w:type="spellStart"/>
      <w:proofErr w:type="gramStart"/>
      <w:r w:rsidR="000121A2">
        <w:rPr>
          <w:rFonts w:ascii="Times New Roman" w:hAnsi="Times New Roman" w:cs="Times New Roman"/>
        </w:rPr>
        <w:t>anova</w:t>
      </w:r>
      <w:proofErr w:type="spellEnd"/>
      <w:r w:rsidR="000121A2">
        <w:rPr>
          <w:rFonts w:ascii="Times New Roman" w:hAnsi="Times New Roman" w:cs="Times New Roman"/>
        </w:rPr>
        <w:t>(</w:t>
      </w:r>
      <w:proofErr w:type="gramEnd"/>
      <w:r w:rsidR="000121A2">
        <w:rPr>
          <w:rFonts w:ascii="Times New Roman" w:hAnsi="Times New Roman" w:cs="Times New Roman"/>
        </w:rPr>
        <w:t>)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version 0.1.0, Bui et al. 2020</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63A7791D"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 75 prey families; </w:t>
      </w:r>
      <w:r w:rsidR="00183C01">
        <w:rPr>
          <w:rFonts w:ascii="Times New Roman" w:hAnsi="Times New Roman" w:cs="Times New Roman"/>
          <w:bCs/>
        </w:rPr>
        <w:t xml:space="preserve">SI Table </w:t>
      </w:r>
      <w:r w:rsidR="001C1C59">
        <w:rPr>
          <w:rFonts w:ascii="Times New Roman" w:hAnsi="Times New Roman" w:cs="Times New Roman"/>
          <w:bCs/>
        </w:rPr>
        <w:t>3</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CC208F">
        <w:rPr>
          <w:rFonts w:ascii="Times New Roman" w:hAnsi="Times New Roman" w:cs="Times New Roman"/>
          <w:bCs/>
        </w:rPr>
        <w:t>8 &amp; 9</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079DE42B"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xml:space="preserve">= </w:t>
      </w:r>
      <w:r w:rsidR="0027142C">
        <w:rPr>
          <w:rFonts w:ascii="Times New Roman" w:hAnsi="Times New Roman" w:cs="Times New Roman"/>
        </w:rPr>
        <w:t>__</w:t>
      </w:r>
      <w:r>
        <w:rPr>
          <w:rFonts w:ascii="Times New Roman" w:hAnsi="Times New Roman" w:cs="Times New Roman"/>
        </w:rPr>
        <w:t>, R</w:t>
      </w:r>
      <w:r w:rsidRPr="00791E9A">
        <w:rPr>
          <w:rFonts w:ascii="Times New Roman" w:hAnsi="Times New Roman" w:cs="Times New Roman"/>
          <w:vertAlign w:val="superscript"/>
        </w:rPr>
        <w:t>2</w:t>
      </w:r>
      <w:r w:rsidRPr="00791E9A">
        <w:rPr>
          <w:rFonts w:ascii="Times New Roman" w:hAnsi="Times New Roman" w:cs="Times New Roman"/>
          <w:vertAlign w:val="subscript"/>
        </w:rPr>
        <w:t>c</w:t>
      </w:r>
      <w:r>
        <w:rPr>
          <w:rFonts w:ascii="Times New Roman" w:hAnsi="Times New Roman" w:cs="Times New Roman"/>
        </w:rPr>
        <w:t xml:space="preserve"> = </w:t>
      </w:r>
      <w:r w:rsidR="0027142C">
        <w:rPr>
          <w:rFonts w:ascii="Times New Roman" w:hAnsi="Times New Roman" w:cs="Times New Roman"/>
        </w:rPr>
        <w:t>__</w:t>
      </w:r>
      <w:r>
        <w:rPr>
          <w:rFonts w:ascii="Times New Roman" w:hAnsi="Times New Roman" w:cs="Times New Roman"/>
        </w:rPr>
        <w:t>,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1C1C59">
        <w:rPr>
          <w:rFonts w:ascii="Times New Roman" w:hAnsi="Times New Roman" w:cs="Times New Roman"/>
        </w:rPr>
        <w:t>4</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predator trait model that most explained variation in predator-prey size ratio was the model that included web-use as a predictor (p-value = 0.05, β = 1.25, Figure </w:t>
      </w:r>
      <w:r w:rsidR="00195C03">
        <w:rPr>
          <w:rFonts w:ascii="Times New Roman" w:hAnsi="Times New Roman" w:cs="Times New Roman"/>
        </w:rPr>
        <w:t>3</w:t>
      </w:r>
      <w:r w:rsidR="006B2220">
        <w:rPr>
          <w:rFonts w:ascii="Times New Roman" w:hAnsi="Times New Roman" w:cs="Times New Roman"/>
        </w:rPr>
        <w:t xml:space="preserve">, SI Table 7).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w:t>
      </w:r>
      <w:proofErr w:type="spellStart"/>
      <w:proofErr w:type="gramStart"/>
      <w:r w:rsidR="0027142C">
        <w:rPr>
          <w:rFonts w:ascii="Times New Roman" w:hAnsi="Times New Roman" w:cs="Times New Roman"/>
        </w:rPr>
        <w:t>predator:prey</w:t>
      </w:r>
      <w:proofErr w:type="spellEnd"/>
      <w:proofErr w:type="gramEnd"/>
      <w:r w:rsidR="0027142C">
        <w:rPr>
          <w:rFonts w:ascii="Times New Roman" w:hAnsi="Times New Roman" w:cs="Times New Roman"/>
        </w:rPr>
        <w:t xml:space="preserve">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lastRenderedPageBreak/>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r w:rsidR="00740B2C">
        <w:rPr>
          <w:rFonts w:ascii="Times New Roman" w:hAnsi="Times New Roman" w:cs="Times New Roman"/>
        </w:rPr>
        <w:t>non web</w:t>
      </w:r>
      <w:proofErr w:type="spell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06CD9B57"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proofErr w:type="gramStart"/>
      <w:r w:rsidR="00B111EE">
        <w:rPr>
          <w:rFonts w:ascii="Times New Roman" w:hAnsi="Times New Roman" w:cs="Times New Roman"/>
        </w:rPr>
        <w:t>e.g.</w:t>
      </w:r>
      <w:proofErr w:type="gramEnd"/>
      <w:r w:rsidR="00B111EE">
        <w:rPr>
          <w:rFonts w:ascii="Times New Roman" w:hAnsi="Times New Roman" w:cs="Times New Roman"/>
        </w:rPr>
        <w:t xml:space="preserve"> Polis 1991</w:t>
      </w:r>
      <w:r w:rsidR="00E04243">
        <w:rPr>
          <w:rFonts w:ascii="Times New Roman" w:hAnsi="Times New Roman" w:cs="Times New Roman"/>
        </w:rPr>
        <w:t>, McLaughlin et al. 2010</w:t>
      </w:r>
      <w:r w:rsidR="00B111EE">
        <w:rPr>
          <w:rFonts w:ascii="Times New Roman" w:hAnsi="Times New Roman" w:cs="Times New Roman"/>
        </w:rPr>
        <w:t>)</w:t>
      </w:r>
      <w:r w:rsidR="002F62A7">
        <w:rPr>
          <w:rFonts w:ascii="Times New Roman" w:hAnsi="Times New Roman" w:cs="Times New Roman"/>
        </w:rPr>
        <w:t xml:space="preserve">, so </w:t>
      </w:r>
      <w:r w:rsidR="005467F9">
        <w:rPr>
          <w:rFonts w:ascii="Times New Roman" w:hAnsi="Times New Roman" w:cs="Times New Roman"/>
        </w:rPr>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 Pomeranz </w:t>
      </w:r>
      <w:proofErr w:type="gramStart"/>
      <w:r w:rsidR="002B75ED">
        <w:rPr>
          <w:rFonts w:ascii="Times New Roman" w:hAnsi="Times New Roman" w:cs="Times New Roman"/>
        </w:rPr>
        <w:t>et al. )</w:t>
      </w:r>
      <w:proofErr w:type="gramEnd"/>
      <w:r w:rsidR="002B75ED">
        <w:rPr>
          <w:rFonts w:ascii="Times New Roman" w:hAnsi="Times New Roman" w:cs="Times New Roman"/>
        </w:rPr>
        <w:t xml:space="preserve">. </w:t>
      </w:r>
    </w:p>
    <w:p w14:paraId="3757489D" w14:textId="1D48C234" w:rsidR="003F7A55" w:rsidRDefault="003F7A55" w:rsidP="003F3823">
      <w:pPr>
        <w:rPr>
          <w:rFonts w:ascii="Times New Roman" w:hAnsi="Times New Roman" w:cs="Times New Roman"/>
        </w:rPr>
      </w:pPr>
    </w:p>
    <w:p w14:paraId="0B4EF78C" w14:textId="3AD15C73" w:rsidR="004F21B4" w:rsidRDefault="004F21B4" w:rsidP="003F3823">
      <w:pPr>
        <w:rPr>
          <w:rFonts w:ascii="Times New Roman" w:hAnsi="Times New Roman" w:cs="Times New Roman"/>
        </w:rPr>
      </w:pPr>
      <w:r>
        <w:rPr>
          <w:rFonts w:ascii="Times New Roman" w:hAnsi="Times New Roman" w:cs="Times New Roman"/>
        </w:rPr>
        <w:t>[</w:t>
      </w:r>
      <w:r w:rsidR="00A268CE">
        <w:rPr>
          <w:rFonts w:ascii="Times New Roman" w:hAnsi="Times New Roman" w:cs="Times New Roman"/>
        </w:rPr>
        <w:t>A combination of traits</w:t>
      </w:r>
      <w:r>
        <w:rPr>
          <w:rFonts w:ascii="Times New Roman" w:hAnsi="Times New Roman" w:cs="Times New Roman"/>
        </w:rPr>
        <w:t>]</w:t>
      </w:r>
    </w:p>
    <w:p w14:paraId="0A71C3ED" w14:textId="5E8975E4"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BB26B2">
        <w:rPr>
          <w:rFonts w:ascii="Times New Roman" w:hAnsi="Times New Roman" w:cs="Times New Roman"/>
        </w:rPr>
        <w:t xml:space="preserve"> (</w:t>
      </w:r>
      <w:proofErr w:type="spellStart"/>
      <w:r w:rsidR="00BB26B2">
        <w:rPr>
          <w:rFonts w:ascii="Times New Roman" w:hAnsi="Times New Roman" w:cs="Times New Roman"/>
        </w:rPr>
        <w:t>Raffaieli</w:t>
      </w:r>
      <w:proofErr w:type="spellEnd"/>
      <w:r w:rsidR="00BB26B2">
        <w:rPr>
          <w:rFonts w:ascii="Times New Roman" w:hAnsi="Times New Roman" w:cs="Times New Roman"/>
        </w:rPr>
        <w:t xml:space="preserve"> 2007, Rudolf e </w:t>
      </w:r>
      <w:proofErr w:type="spellStart"/>
      <w:r w:rsidR="00BB26B2">
        <w:rPr>
          <w:rFonts w:ascii="Times New Roman" w:hAnsi="Times New Roman" w:cs="Times New Roman"/>
        </w:rPr>
        <w:t>tal</w:t>
      </w:r>
      <w:proofErr w:type="spellEnd"/>
      <w:r w:rsidR="00BB26B2">
        <w:rPr>
          <w:rFonts w:ascii="Times New Roman" w:hAnsi="Times New Roman" w:cs="Times New Roman"/>
        </w:rPr>
        <w:t xml:space="preserve">. 2014, </w:t>
      </w:r>
      <w:proofErr w:type="spellStart"/>
      <w:r w:rsidR="00BB26B2">
        <w:rPr>
          <w:rFonts w:ascii="Times New Roman" w:hAnsi="Times New Roman" w:cs="Times New Roman"/>
        </w:rPr>
        <w:t>Rall</w:t>
      </w:r>
      <w:proofErr w:type="spellEnd"/>
      <w:r w:rsidR="00BB26B2">
        <w:rPr>
          <w:rFonts w:ascii="Times New Roman" w:hAnsi="Times New Roman" w:cs="Times New Roman"/>
        </w:rPr>
        <w:t xml:space="preserve"> et al. 2011)</w:t>
      </w:r>
      <w:r w:rsidR="004239D4">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 </w:t>
      </w:r>
      <w:r w:rsidR="004239D4">
        <w:rPr>
          <w:rFonts w:ascii="Times New Roman" w:hAnsi="Times New Roman" w:cs="Times New Roman"/>
        </w:rPr>
        <w:t xml:space="preserve">individuals of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r>
        <w:rPr>
          <w:rFonts w:ascii="Times New Roman" w:hAnsi="Times New Roman" w:cs="Times New Roman"/>
        </w:rPr>
        <w:t xml:space="preserve">e.g.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 </w:t>
      </w:r>
      <w:proofErr w:type="spellStart"/>
      <w:r>
        <w:rPr>
          <w:rFonts w:ascii="Times New Roman" w:hAnsi="Times New Roman" w:cs="Times New Roman"/>
          <w:i/>
          <w:iCs/>
        </w:rPr>
        <w:t>Geophilomorpha</w:t>
      </w:r>
      <w:proofErr w:type="spellEnd"/>
      <w:r>
        <w:rPr>
          <w:rFonts w:ascii="Times New Roman" w:hAnsi="Times New Roman" w:cs="Times New Roman"/>
          <w:i/>
          <w:iCs/>
        </w:rPr>
        <w:t xml:space="preserve"> </w:t>
      </w:r>
      <w:r>
        <w:rPr>
          <w:rFonts w:ascii="Times New Roman" w:hAnsi="Times New Roman" w:cs="Times New Roman"/>
        </w:rPr>
        <w:t xml:space="preserve">sp.) </w:t>
      </w:r>
      <w:r w:rsidR="006058A6">
        <w:rPr>
          <w:rFonts w:ascii="Times New Roman" w:hAnsi="Times New Roman" w:cs="Times New Roman"/>
        </w:rPr>
        <w:t>have smaller prey items on average compared to predator</w:t>
      </w:r>
      <w:r w:rsidR="004239D4">
        <w:rPr>
          <w:rFonts w:ascii="Times New Roman" w:hAnsi="Times New Roman" w:cs="Times New Roman"/>
        </w:rPr>
        <w:t xml:space="preserve"> individuals </w:t>
      </w:r>
      <w:r w:rsidR="006058A6">
        <w:rPr>
          <w:rFonts w:ascii="Times New Roman" w:hAnsi="Times New Roman" w:cs="Times New Roman"/>
        </w:rPr>
        <w:t>of similar, or even, smaller size of other species</w:t>
      </w:r>
      <w:r w:rsidR="003507EC">
        <w:rPr>
          <w:rFonts w:ascii="Times New Roman" w:hAnsi="Times New Roman" w:cs="Times New Roman"/>
        </w:rPr>
        <w:t xml:space="preserve"> that </w:t>
      </w:r>
      <w:r w:rsidR="001C6B21">
        <w:rPr>
          <w:rFonts w:ascii="Times New Roman" w:hAnsi="Times New Roman" w:cs="Times New Roman"/>
        </w:rPr>
        <w:t>instead use</w:t>
      </w:r>
      <w:r w:rsidR="003507EC">
        <w:rPr>
          <w:rFonts w:ascii="Times New Roman" w:hAnsi="Times New Roman" w:cs="Times New Roman"/>
        </w:rPr>
        <w:t xml:space="preserve"> “tools” such as webs (e.g. </w:t>
      </w:r>
      <w:proofErr w:type="spellStart"/>
      <w:r w:rsidR="003507EC">
        <w:rPr>
          <w:rFonts w:ascii="Times New Roman" w:hAnsi="Times New Roman" w:cs="Times New Roman"/>
        </w:rPr>
        <w:t>Oonopidae</w:t>
      </w:r>
      <w:proofErr w:type="spellEnd"/>
      <w:r w:rsidR="003507EC">
        <w:rPr>
          <w:rFonts w:ascii="Times New Roman" w:hAnsi="Times New Roman" w:cs="Times New Roman"/>
        </w:rPr>
        <w:t xml:space="preserve"> </w:t>
      </w:r>
      <w:proofErr w:type="spellStart"/>
      <w:r w:rsidR="003507EC">
        <w:rPr>
          <w:rFonts w:ascii="Times New Roman" w:hAnsi="Times New Roman" w:cs="Times New Roman"/>
        </w:rPr>
        <w:t>sp</w:t>
      </w:r>
      <w:proofErr w:type="spellEnd"/>
      <w:r w:rsidR="003507EC">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conserved across life stages and phylogenetically similar species, lending credence to phylogenetic approaches to inferring feeding interactions (</w:t>
      </w:r>
      <w:proofErr w:type="gramStart"/>
      <w:r w:rsidR="00241D90">
        <w:rPr>
          <w:rFonts w:ascii="Times New Roman" w:hAnsi="Times New Roman" w:cs="Times New Roman"/>
        </w:rPr>
        <w:t>e.g.</w:t>
      </w:r>
      <w:proofErr w:type="gramEnd"/>
      <w:r w:rsidR="00241D90">
        <w:rPr>
          <w:rFonts w:ascii="Times New Roman" w:hAnsi="Times New Roman" w:cs="Times New Roman"/>
        </w:rPr>
        <w:t xml:space="preserve"> Grey et al.).</w:t>
      </w:r>
      <w:r w:rsidR="001D047C">
        <w:rPr>
          <w:rFonts w:ascii="Times New Roman" w:hAnsi="Times New Roman" w:cs="Times New Roman"/>
        </w:rPr>
        <w:t xml:space="preserve"> </w:t>
      </w:r>
    </w:p>
    <w:p w14:paraId="508475CC" w14:textId="0CA07E0F" w:rsidR="00BB56FC" w:rsidRDefault="00BB56FC" w:rsidP="003507EC">
      <w:pPr>
        <w:rPr>
          <w:rFonts w:ascii="Times New Roman" w:hAnsi="Times New Roman" w:cs="Times New Roman"/>
        </w:rPr>
      </w:pPr>
    </w:p>
    <w:p w14:paraId="0410B256" w14:textId="111B5195" w:rsidR="00F63A83" w:rsidRDefault="00F63A83" w:rsidP="003507EC">
      <w:pPr>
        <w:rPr>
          <w:rFonts w:ascii="Times New Roman" w:hAnsi="Times New Roman" w:cs="Times New Roman"/>
        </w:rPr>
      </w:pPr>
      <w:r>
        <w:rPr>
          <w:rFonts w:ascii="Times New Roman" w:hAnsi="Times New Roman" w:cs="Times New Roman"/>
        </w:rPr>
        <w:t>[How do we make these patterns general: borrow from CWM in plant trait work framework]</w:t>
      </w:r>
    </w:p>
    <w:p w14:paraId="69B34282" w14:textId="5A7C8B49"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proofErr w:type="spellStart"/>
      <w:r w:rsidR="00B4631F">
        <w:rPr>
          <w:rFonts w:ascii="Times New Roman" w:hAnsi="Times New Roman" w:cs="Times New Roman"/>
        </w:rPr>
        <w:t>Laigle</w:t>
      </w:r>
      <w:proofErr w:type="spellEnd"/>
      <w:r w:rsidR="00B4631F">
        <w:rPr>
          <w:rFonts w:ascii="Times New Roman" w:hAnsi="Times New Roman" w:cs="Times New Roman"/>
        </w:rPr>
        <w:t xml:space="preserve"> et al. 2017</w:t>
      </w:r>
      <w:r>
        <w:rPr>
          <w:rFonts w:ascii="Times New Roman" w:hAnsi="Times New Roman" w:cs="Times New Roman"/>
        </w:rPr>
        <w:t>, Schmitz papers</w:t>
      </w:r>
      <w:r w:rsidR="00B4631F">
        <w:rPr>
          <w:rFonts w:ascii="Times New Roman" w:hAnsi="Times New Roman" w:cs="Times New Roman"/>
        </w:rPr>
        <w:t>)</w:t>
      </w:r>
      <w:r w:rsidR="00F63A83">
        <w:rPr>
          <w:rFonts w:ascii="Times New Roman" w:hAnsi="Times New Roman" w:cs="Times New Roman"/>
        </w:rPr>
        <w:t xml:space="preserve"> and are often a primary way in which interactions are inferred (</w:t>
      </w:r>
      <w:proofErr w:type="gramStart"/>
      <w:r w:rsidR="00F63A83">
        <w:rPr>
          <w:rFonts w:ascii="Times New Roman" w:hAnsi="Times New Roman" w:cs="Times New Roman"/>
        </w:rPr>
        <w:t>e.g.</w:t>
      </w:r>
      <w:proofErr w:type="gramEnd"/>
      <w:r w:rsidR="00F63A83">
        <w:rPr>
          <w:rFonts w:ascii="Times New Roman" w:hAnsi="Times New Roman" w:cs="Times New Roman"/>
        </w:rPr>
        <w:t xml:space="preserve"> </w:t>
      </w:r>
      <w:proofErr w:type="spellStart"/>
      <w:r w:rsidR="00F63A83">
        <w:rPr>
          <w:rFonts w:ascii="Times New Roman" w:hAnsi="Times New Roman" w:cs="Times New Roman"/>
        </w:rPr>
        <w:t>Digel</w:t>
      </w:r>
      <w:proofErr w:type="spellEnd"/>
      <w:r w:rsidR="00F63A83">
        <w:rPr>
          <w:rFonts w:ascii="Times New Roman" w:hAnsi="Times New Roman" w:cs="Times New Roman"/>
        </w:rPr>
        <w:t xml:space="preserve"> et al., Hines et al.). In our dataset, the fact that individual species deviated from a general predator-prey body size scaling relationship and that hunting tools seem to be one mechanism for relaxing prey size selection constraints, suggest that </w:t>
      </w:r>
      <w:commentRangeStart w:id="6"/>
      <w:r w:rsidR="00F63A83">
        <w:rPr>
          <w:rFonts w:ascii="Times New Roman" w:hAnsi="Times New Roman" w:cs="Times New Roman"/>
        </w:rPr>
        <w:t xml:space="preserve">inferring any community of predator-prey interactions </w:t>
      </w:r>
      <w:commentRangeEnd w:id="6"/>
      <w:r w:rsidR="00443433">
        <w:rPr>
          <w:rStyle w:val="CommentReference"/>
        </w:rPr>
        <w:commentReference w:id="6"/>
      </w:r>
      <w:r w:rsidR="00F63A83">
        <w:rPr>
          <w:rFonts w:ascii="Times New Roman" w:hAnsi="Times New Roman" w:cs="Times New Roman"/>
        </w:rPr>
        <w:t>could involve knowing the community average composition of predator and prey traits</w:t>
      </w:r>
      <w:r w:rsidR="00BB26B2">
        <w:rPr>
          <w:rFonts w:ascii="Times New Roman" w:hAnsi="Times New Roman" w:cs="Times New Roman"/>
        </w:rPr>
        <w:t xml:space="preserve"> such as body size and hunting strategies (</w:t>
      </w:r>
      <w:commentRangeStart w:id="7"/>
      <w:proofErr w:type="gramStart"/>
      <w:r w:rsidR="00BB26B2">
        <w:rPr>
          <w:rFonts w:ascii="Times New Roman" w:hAnsi="Times New Roman" w:cs="Times New Roman"/>
        </w:rPr>
        <w:t>e.g.</w:t>
      </w:r>
      <w:proofErr w:type="gramEnd"/>
      <w:r w:rsidR="00BB26B2">
        <w:rPr>
          <w:rFonts w:ascii="Times New Roman" w:hAnsi="Times New Roman" w:cs="Times New Roman"/>
        </w:rPr>
        <w:t xml:space="preserve"> community weighted means in plant functional ecology </w:t>
      </w:r>
      <w:commentRangeEnd w:id="7"/>
      <w:r w:rsidR="001C6B21">
        <w:rPr>
          <w:rStyle w:val="CommentReference"/>
        </w:rPr>
        <w:commentReference w:id="7"/>
      </w:r>
      <w:r w:rsidR="00BB26B2">
        <w:rPr>
          <w:rFonts w:ascii="Times New Roman" w:hAnsi="Times New Roman" w:cs="Times New Roman"/>
        </w:rPr>
        <w:t>CITE)</w:t>
      </w:r>
      <w:r w:rsidR="00F63A83">
        <w:rPr>
          <w:rFonts w:ascii="Times New Roman" w:hAnsi="Times New Roman" w:cs="Times New Roman"/>
        </w:rPr>
        <w:t xml:space="preserve">. </w:t>
      </w:r>
      <w:r w:rsidR="00AE58D1">
        <w:rPr>
          <w:rFonts w:ascii="Times New Roman" w:hAnsi="Times New Roman" w:cs="Times New Roman"/>
        </w:rPr>
        <w:t xml:space="preserve">Our dataset also highlights how empirical field data is key to understanding which traits may matter for constraining feeding interactions. Specifically, predators that use venom, such as centipedes, which are thought to relax prey size constraints (e.g. </w:t>
      </w:r>
      <w:proofErr w:type="spellStart"/>
      <w:r w:rsidR="00AE58D1">
        <w:rPr>
          <w:rFonts w:ascii="Times New Roman" w:hAnsi="Times New Roman" w:cs="Times New Roman"/>
        </w:rPr>
        <w:t>Digel</w:t>
      </w:r>
      <w:proofErr w:type="spellEnd"/>
      <w:r w:rsidR="00AE58D1">
        <w:rPr>
          <w:rFonts w:ascii="Times New Roman" w:hAnsi="Times New Roman" w:cs="Times New Roman"/>
        </w:rPr>
        <w:t xml:space="preserve"> et la., look at RALL), fed on only relatively small-bodied prey in our dataset</w:t>
      </w:r>
      <w:r w:rsidR="005A2AE9">
        <w:rPr>
          <w:rFonts w:ascii="Times New Roman" w:hAnsi="Times New Roman" w:cs="Times New Roman"/>
        </w:rPr>
        <w:t xml:space="preserve"> (mean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AE58D1">
        <w:rPr>
          <w:rFonts w:ascii="Times New Roman" w:hAnsi="Times New Roman" w:cs="Times New Roman"/>
        </w:rPr>
        <w:t xml:space="preserve"> </w:t>
      </w:r>
      <w:r w:rsidR="005A2AE9">
        <w:rPr>
          <w:rFonts w:ascii="Times New Roman" w:hAnsi="Times New Roman" w:cs="Times New Roman"/>
        </w:rPr>
        <w:lastRenderedPageBreak/>
        <w:t xml:space="preserve">and a presumed predatory earwig that uses neither venom or webs fed on relatively large prey (mean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 either suggesting some other predator trait or reliance on scavenging (Wilson-Rankin Papers). </w:t>
      </w:r>
    </w:p>
    <w:p w14:paraId="7E9D502B" w14:textId="1B5B2946" w:rsidR="006F01DF" w:rsidRDefault="006F01DF" w:rsidP="003507EC">
      <w:pPr>
        <w:rPr>
          <w:rFonts w:ascii="Times New Roman" w:hAnsi="Times New Roman" w:cs="Times New Roman"/>
        </w:rPr>
      </w:pPr>
    </w:p>
    <w:p w14:paraId="134B27D1" w14:textId="35E499E0" w:rsidR="006F01DF" w:rsidRDefault="006F01DF" w:rsidP="003507EC">
      <w:pPr>
        <w:rPr>
          <w:rFonts w:ascii="Times New Roman" w:hAnsi="Times New Roman" w:cs="Times New Roman"/>
        </w:rPr>
      </w:pPr>
      <w:r>
        <w:rPr>
          <w:rFonts w:ascii="Times New Roman" w:hAnsi="Times New Roman" w:cs="Times New Roman"/>
        </w:rPr>
        <w:t>[DNA data is cool</w:t>
      </w:r>
      <w:r w:rsidR="00447D18">
        <w:rPr>
          <w:rFonts w:ascii="Times New Roman" w:hAnsi="Times New Roman" w:cs="Times New Roman"/>
        </w:rPr>
        <w:t>, and in need of some refinement</w:t>
      </w:r>
      <w:r>
        <w:rPr>
          <w:rFonts w:ascii="Times New Roman" w:hAnsi="Times New Roman" w:cs="Times New Roman"/>
        </w:rPr>
        <w:t>]</w:t>
      </w:r>
    </w:p>
    <w:p w14:paraId="27A7D621" w14:textId="3170EC53"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DF10B2">
        <w:rPr>
          <w:rFonts w:ascii="Times New Roman" w:hAnsi="Times New Roman" w:cs="Times New Roman"/>
        </w:rPr>
        <w:t xml:space="preserve"> (Baker et al. 2014,</w:t>
      </w:r>
      <w:r w:rsidR="00017D4F">
        <w:rPr>
          <w:rFonts w:ascii="Times New Roman" w:hAnsi="Times New Roman" w:cs="Times New Roman"/>
        </w:rPr>
        <w:t xml:space="preserve"> </w:t>
      </w:r>
      <w:r w:rsidR="00DF10B2">
        <w:rPr>
          <w:rFonts w:ascii="Times New Roman" w:hAnsi="Times New Roman" w:cs="Times New Roman"/>
        </w:rPr>
        <w:t xml:space="preserve">Duffy and Jackson 1986, </w:t>
      </w:r>
      <w:proofErr w:type="spellStart"/>
      <w:r w:rsidR="00DF10B2">
        <w:rPr>
          <w:rFonts w:ascii="Times New Roman" w:hAnsi="Times New Roman" w:cs="Times New Roman"/>
        </w:rPr>
        <w:t>Hyslop</w:t>
      </w:r>
      <w:proofErr w:type="spellEnd"/>
      <w:r w:rsidR="00DF10B2">
        <w:rPr>
          <w:rFonts w:ascii="Times New Roman" w:hAnsi="Times New Roman" w:cs="Times New Roman"/>
        </w:rPr>
        <w:t xml:space="preserve"> 1980). </w:t>
      </w:r>
      <w:r>
        <w:rPr>
          <w:rFonts w:ascii="Times New Roman" w:hAnsi="Times New Roman" w:cs="Times New Roman"/>
        </w:rPr>
        <w:t>As databases of DNA sequences continue to grow (</w:t>
      </w:r>
      <w:r w:rsidR="00DF10B2">
        <w:rPr>
          <w:rFonts w:ascii="Times New Roman" w:hAnsi="Times New Roman" w:cs="Times New Roman"/>
        </w:rPr>
        <w:t>Porter and… 2018</w:t>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w:t>
      </w:r>
      <w:proofErr w:type="gramStart"/>
      <w:r w:rsidR="00017D4F">
        <w:rPr>
          <w:rFonts w:ascii="Times New Roman" w:hAnsi="Times New Roman" w:cs="Times New Roman"/>
        </w:rPr>
        <w:t>e.g.</w:t>
      </w:r>
      <w:proofErr w:type="gramEnd"/>
      <w:r w:rsidR="00017D4F">
        <w:rPr>
          <w:rFonts w:ascii="Times New Roman" w:hAnsi="Times New Roman" w:cs="Times New Roman"/>
        </w:rPr>
        <w:t xml:space="preserve"> McElroy et al. 2020</w:t>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 xml:space="preserve">restrict prey identification to </w:t>
      </w:r>
      <w:r w:rsidR="00F964FC">
        <w:rPr>
          <w:rFonts w:ascii="Times New Roman" w:hAnsi="Times New Roman" w:cs="Times New Roman"/>
        </w:rPr>
        <w:t xml:space="preserve">coarser </w:t>
      </w:r>
      <w:r w:rsidR="00823D7D">
        <w:rPr>
          <w:rFonts w:ascii="Times New Roman" w:hAnsi="Times New Roman" w:cs="Times New Roman"/>
        </w:rPr>
        <w:t xml:space="preserve">taxonomic levels. While individual body size data had high resolution for the predators included,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823D7D">
        <w:rPr>
          <w:rFonts w:ascii="Times New Roman" w:hAnsi="Times New Roman" w:cs="Times New Roman"/>
        </w:rPr>
        <w:t>(</w:t>
      </w:r>
      <w:proofErr w:type="gramStart"/>
      <w:r w:rsidR="00823D7D">
        <w:rPr>
          <w:rFonts w:ascii="Times New Roman" w:hAnsi="Times New Roman" w:cs="Times New Roman"/>
        </w:rPr>
        <w:t>e.g.</w:t>
      </w:r>
      <w:proofErr w:type="gramEnd"/>
      <w:r w:rsidR="00823D7D">
        <w:rPr>
          <w:rFonts w:ascii="Times New Roman" w:hAnsi="Times New Roman" w:cs="Times New Roman"/>
        </w:rPr>
        <w:t xml:space="preserve"> </w:t>
      </w:r>
      <w:proofErr w:type="spellStart"/>
      <w:r w:rsidR="00823D7D">
        <w:rPr>
          <w:rFonts w:ascii="Times New Roman" w:hAnsi="Times New Roman" w:cs="Times New Roman"/>
        </w:rPr>
        <w:t>Elbrecht</w:t>
      </w:r>
      <w:proofErr w:type="spellEnd"/>
      <w:r w:rsidR="00823D7D">
        <w:rPr>
          <w:rFonts w:ascii="Times New Roman" w:hAnsi="Times New Roman" w:cs="Times New Roman"/>
        </w:rPr>
        <w:t xml:space="preserve"> studies)</w:t>
      </w:r>
      <w:r w:rsidR="00CE08F9">
        <w:rPr>
          <w:rFonts w:ascii="Times New Roman" w:hAnsi="Times New Roman" w:cs="Times New Roman"/>
        </w:rPr>
        <w:t xml:space="preserve">. </w:t>
      </w:r>
      <w:r w:rsidR="00AE58D1">
        <w:rPr>
          <w:rFonts w:ascii="Times New Roman" w:hAnsi="Times New Roman" w:cs="Times New Roman"/>
        </w:rPr>
        <w:t xml:space="preserve">Combining these field-based empirical observations with future experimental feeding trials could help to constrain prey sizes (CITE BART, </w:t>
      </w:r>
      <w:proofErr w:type="spellStart"/>
      <w:r w:rsidR="00AE58D1">
        <w:rPr>
          <w:rFonts w:ascii="Times New Roman" w:hAnsi="Times New Roman" w:cs="Times New Roman"/>
        </w:rPr>
        <w:t>Rall</w:t>
      </w:r>
      <w:proofErr w:type="spellEnd"/>
      <w:r w:rsidR="00AE58D1">
        <w:rPr>
          <w:rFonts w:ascii="Times New Roman" w:hAnsi="Times New Roman" w:cs="Times New Roman"/>
        </w:rPr>
        <w:t xml:space="preserve">, </w:t>
      </w:r>
      <w:proofErr w:type="spellStart"/>
      <w:r w:rsidR="00AE58D1">
        <w:rPr>
          <w:rFonts w:ascii="Times New Roman" w:hAnsi="Times New Roman" w:cs="Times New Roman"/>
        </w:rPr>
        <w:t>etC</w:t>
      </w:r>
      <w:proofErr w:type="spellEnd"/>
      <w:r w:rsidR="00AE58D1">
        <w:rPr>
          <w:rFonts w:ascii="Times New Roman" w:hAnsi="Times New Roman" w:cs="Times New Roman"/>
        </w:rPr>
        <w:t>).</w:t>
      </w:r>
      <w:r w:rsidR="00823D7D">
        <w:rPr>
          <w:rFonts w:ascii="Times New Roman" w:hAnsi="Times New Roman" w:cs="Times New Roman"/>
        </w:rPr>
        <w:t xml:space="preserve"> </w:t>
      </w:r>
      <w:r w:rsidR="005A2AE9">
        <w:rPr>
          <w:rFonts w:ascii="Times New Roman" w:hAnsi="Times New Roman" w:cs="Times New Roman"/>
        </w:rPr>
        <w:t xml:space="preserve">Combining multiple genetic methods, such as RNA sequencing, could also highlight the hidden and potentially common interaction between predators and scavenged food sources (Wilson-Rankin, Neilson et al). </w:t>
      </w:r>
    </w:p>
    <w:p w14:paraId="144C4376" w14:textId="7EFDDE57" w:rsidR="003F7A55" w:rsidRDefault="003F7A55" w:rsidP="0024313B">
      <w:pPr>
        <w:rPr>
          <w:rFonts w:ascii="Times New Roman" w:hAnsi="Times New Roman" w:cs="Times New Roman"/>
        </w:rPr>
      </w:pPr>
    </w:p>
    <w:p w14:paraId="6C4799D0" w14:textId="2CA783D2" w:rsidR="004F2733" w:rsidRDefault="004F2733" w:rsidP="0024313B">
      <w:pPr>
        <w:rPr>
          <w:rFonts w:ascii="Times New Roman" w:hAnsi="Times New Roman" w:cs="Times New Roman"/>
        </w:rPr>
      </w:pPr>
      <w:r>
        <w:rPr>
          <w:rFonts w:ascii="Times New Roman" w:hAnsi="Times New Roman" w:cs="Times New Roman"/>
        </w:rPr>
        <w:t>[mysteries revealed and an appeal for empirical data for the most abundant organisms on earth]</w:t>
      </w:r>
    </w:p>
    <w:p w14:paraId="3178D174" w14:textId="4A5342E9"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 (Bar-on</w:t>
      </w:r>
      <w:r w:rsidR="009C1573">
        <w:rPr>
          <w:rFonts w:ascii="Times New Roman" w:hAnsi="Times New Roman" w:cs="Times New Roman"/>
        </w:rPr>
        <w:t xml:space="preserve"> et al.2018, Mora et al. 2011, Costello et al. 2013</w:t>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 (Brose et al 2019),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 xml:space="preserve">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 (e.g. </w:t>
      </w:r>
      <w:proofErr w:type="spellStart"/>
      <w:r w:rsidR="009C1573">
        <w:rPr>
          <w:rFonts w:ascii="Times New Roman" w:hAnsi="Times New Roman" w:cs="Times New Roman"/>
        </w:rPr>
        <w:t>Valiente-Banuet</w:t>
      </w:r>
      <w:proofErr w:type="spellEnd"/>
      <w:r w:rsidR="009C1573">
        <w:rPr>
          <w:rFonts w:ascii="Times New Roman" w:hAnsi="Times New Roman" w:cs="Times New Roman"/>
        </w:rPr>
        <w:t>,</w:t>
      </w:r>
      <w:r w:rsidR="00DF10B2">
        <w:rPr>
          <w:rFonts w:ascii="Times New Roman" w:hAnsi="Times New Roman" w:cs="Times New Roman"/>
        </w:rPr>
        <w:t xml:space="preserve"> </w:t>
      </w:r>
      <w:proofErr w:type="spellStart"/>
      <w:r w:rsidR="00DF10B2">
        <w:rPr>
          <w:rFonts w:ascii="Times New Roman" w:hAnsi="Times New Roman" w:cs="Times New Roman"/>
        </w:rPr>
        <w:t>Borvvall</w:t>
      </w:r>
      <w:proofErr w:type="spellEnd"/>
      <w:r w:rsidR="00DF10B2">
        <w:rPr>
          <w:rFonts w:ascii="Times New Roman" w:hAnsi="Times New Roman" w:cs="Times New Roman"/>
        </w:rPr>
        <w:t xml:space="preserve"> et al., Donohue et al. 2017</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10305CDD"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w:t>
      </w:r>
      <w:r>
        <w:rPr>
          <w:rFonts w:ascii="Times New Roman" w:hAnsi="Times New Roman" w:cs="Times New Roman"/>
          <w:bCs/>
        </w:rPr>
        <w:lastRenderedPageBreak/>
        <w:t xml:space="preserve">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06ABC42C" w:rsidR="003E2AB0" w:rsidRDefault="00FB576C" w:rsidP="003F3823">
      <w:pPr>
        <w:rPr>
          <w:rFonts w:ascii="Times New Roman" w:hAnsi="Times New Roman" w:cs="Times New Roman"/>
          <w:b/>
          <w:bCs/>
        </w:rPr>
      </w:pPr>
      <w:r>
        <w:rPr>
          <w:rFonts w:ascii="Times New Roman" w:hAnsi="Times New Roman" w:cs="Times New Roman"/>
          <w:b/>
          <w:bCs/>
          <w:noProof/>
        </w:rPr>
        <w:drawing>
          <wp:inline distT="0" distB="0" distL="0" distR="0" wp14:anchorId="069175CC" wp14:editId="0F667EC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commentRangeStart w:id="8"/>
      <w:r>
        <w:rPr>
          <w:rFonts w:ascii="Times New Roman" w:hAnsi="Times New Roman" w:cs="Times New Roman"/>
        </w:rPr>
        <w:t>Figure</w:t>
      </w:r>
      <w:commentRangeEnd w:id="8"/>
      <w:r w:rsidR="00823D7D">
        <w:rPr>
          <w:rStyle w:val="CommentReference"/>
        </w:rPr>
        <w:commentReference w:id="8"/>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657D1D14" w14:textId="77777777" w:rsidR="00B66A52" w:rsidRDefault="00B66A52" w:rsidP="003F3823">
      <w:pPr>
        <w:rPr>
          <w:rFonts w:ascii="Times New Roman" w:hAnsi="Times New Roman" w:cs="Times New Roman"/>
        </w:rPr>
      </w:pPr>
    </w:p>
    <w:p w14:paraId="7EACC970" w14:textId="1DB6C5AC" w:rsidR="00B66A52" w:rsidRDefault="00B66A52" w:rsidP="003F3823">
      <w:pPr>
        <w:rPr>
          <w:rFonts w:ascii="Times New Roman" w:hAnsi="Times New Roman" w:cs="Times New Roman"/>
        </w:rPr>
      </w:pPr>
      <w:r>
        <w:rPr>
          <w:rFonts w:ascii="Times New Roman" w:hAnsi="Times New Roman" w:cs="Times New Roman"/>
          <w:noProof/>
        </w:rPr>
        <w:drawing>
          <wp:inline distT="0" distB="0" distL="0" distR="0" wp14:anchorId="07CA2A5C" wp14:editId="09B0BB2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807BC5A" w14:textId="49169D23" w:rsidR="00DE3441" w:rsidRDefault="00DE3441"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34</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31343D23"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714F1705" w:rsidR="00746B5A" w:rsidRDefault="00B66A52"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02331A46" wp14:editId="1CB309A4">
            <wp:extent cx="5943600" cy="433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005612D8" w14:textId="7955341E"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individuals</w:t>
      </w:r>
      <w:r>
        <w:rPr>
          <w:rFonts w:ascii="Times New Roman" w:hAnsi="Times New Roman" w:cs="Times New Roman"/>
        </w:rPr>
        <w:t>). Predators with web-using traits can relax traits related to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-transformed scale to demonstrate spread in the data. The dashed line indicates the 1:1 ratio where predators and prey are the same size</w:t>
      </w:r>
      <w:r w:rsidR="00D05875">
        <w:rPr>
          <w:rFonts w:ascii="Times New Roman" w:hAnsi="Times New Roman" w:cs="Times New Roman"/>
        </w:rPr>
        <w:t xml:space="preserve">; any interaction below this line indicates prey items that are larger than predator individuals.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3-03T10:28:00Z" w:initials="AMK">
    <w:p w14:paraId="6EED2020" w14:textId="77777777" w:rsidR="00B66A52" w:rsidRDefault="00B66A52">
      <w:pPr>
        <w:pStyle w:val="CommentText"/>
      </w:pPr>
      <w:r>
        <w:rPr>
          <w:rStyle w:val="CommentReference"/>
        </w:rPr>
        <w:annotationRef/>
      </w:r>
      <w:r>
        <w:t>To do:</w:t>
      </w:r>
    </w:p>
    <w:p w14:paraId="74BE692E" w14:textId="77777777" w:rsidR="00B66A52" w:rsidRDefault="00B66A52" w:rsidP="00B66A52">
      <w:pPr>
        <w:pStyle w:val="CommentText"/>
        <w:numPr>
          <w:ilvl w:val="0"/>
          <w:numId w:val="4"/>
        </w:numPr>
      </w:pPr>
      <w:r>
        <w:t>Check figure and table numbering throughout</w:t>
      </w:r>
    </w:p>
    <w:p w14:paraId="20FC908F" w14:textId="77777777" w:rsidR="00B66A52" w:rsidRDefault="00B66A52" w:rsidP="00B66A52">
      <w:pPr>
        <w:pStyle w:val="CommentText"/>
        <w:numPr>
          <w:ilvl w:val="0"/>
          <w:numId w:val="4"/>
        </w:numPr>
      </w:pPr>
      <w:r>
        <w:t>Update figure/table numbering in supplement</w:t>
      </w:r>
    </w:p>
    <w:p w14:paraId="668B3CA3" w14:textId="77777777" w:rsidR="00B66A52" w:rsidRDefault="00B66A52" w:rsidP="00B66A52">
      <w:pPr>
        <w:pStyle w:val="CommentText"/>
        <w:numPr>
          <w:ilvl w:val="0"/>
          <w:numId w:val="4"/>
        </w:numPr>
      </w:pPr>
      <w:r>
        <w:t>Add in citations</w:t>
      </w:r>
    </w:p>
    <w:p w14:paraId="41CB71F8" w14:textId="77777777" w:rsidR="00B66A52" w:rsidRDefault="00B66A52" w:rsidP="00B66A52">
      <w:pPr>
        <w:pStyle w:val="CommentText"/>
        <w:numPr>
          <w:ilvl w:val="0"/>
          <w:numId w:val="4"/>
        </w:numPr>
      </w:pPr>
      <w:r>
        <w:t>Update figures</w:t>
      </w:r>
    </w:p>
    <w:p w14:paraId="60F6B568" w14:textId="10052A4B" w:rsidR="00B66A52" w:rsidRDefault="00B66A52" w:rsidP="00B66A52">
      <w:pPr>
        <w:pStyle w:val="CommentText"/>
        <w:numPr>
          <w:ilvl w:val="0"/>
          <w:numId w:val="4"/>
        </w:numPr>
      </w:pPr>
      <w:r>
        <w:t>More keywords?</w:t>
      </w:r>
    </w:p>
  </w:comment>
  <w:comment w:id="1" w:author="Ana Miller-Ter Kuile" w:date="2021-03-03T10:27:00Z" w:initials="AMK">
    <w:p w14:paraId="233A1013" w14:textId="726D9ABF" w:rsidR="00E22E12" w:rsidRDefault="00E22E12">
      <w:pPr>
        <w:pStyle w:val="CommentText"/>
      </w:pPr>
      <w:r>
        <w:rPr>
          <w:rStyle w:val="CommentReference"/>
        </w:rPr>
        <w:annotationRef/>
      </w:r>
      <w:r>
        <w:t>Suggestions for more?</w:t>
      </w:r>
    </w:p>
  </w:comment>
  <w:comment w:id="2" w:author="Austen Apigo" w:date="2021-03-01T16:07:00Z" w:initials="AA">
    <w:p w14:paraId="26DA878B" w14:textId="158644EC" w:rsidR="00F151EE" w:rsidRDefault="00F151EE">
      <w:pPr>
        <w:pStyle w:val="CommentText"/>
      </w:pPr>
      <w:r>
        <w:rPr>
          <w:rStyle w:val="CommentReference"/>
        </w:rPr>
        <w:annotationRef/>
      </w:r>
      <w:r>
        <w:t xml:space="preserve">Samples were rarefied after removing predator </w:t>
      </w:r>
      <w:proofErr w:type="gramStart"/>
      <w:r>
        <w:t>DNA?</w:t>
      </w:r>
      <w:proofErr w:type="gramEnd"/>
    </w:p>
  </w:comment>
  <w:comment w:id="3" w:author="Ana Miller-Ter Kuile" w:date="2021-03-03T10:21:00Z" w:initials="AMK">
    <w:p w14:paraId="092EB8E8" w14:textId="653FF0E9" w:rsidR="00B40560" w:rsidRDefault="00B40560">
      <w:pPr>
        <w:pStyle w:val="CommentText"/>
      </w:pPr>
      <w:r>
        <w:rPr>
          <w:rStyle w:val="CommentReference"/>
        </w:rPr>
        <w:annotationRef/>
      </w:r>
      <w:r>
        <w:t>before</w:t>
      </w:r>
    </w:p>
  </w:comment>
  <w:comment w:id="4" w:author="Austen Apigo" w:date="2021-03-01T16:01:00Z" w:initials="AA">
    <w:p w14:paraId="498CB255" w14:textId="1ADCE219" w:rsidR="00F151EE" w:rsidRDefault="00F151EE">
      <w:pPr>
        <w:pStyle w:val="CommentText"/>
      </w:pPr>
      <w:r>
        <w:rPr>
          <w:rStyle w:val="CommentReference"/>
        </w:rPr>
        <w:annotationRef/>
      </w:r>
      <w:r>
        <w:t xml:space="preserve">And did this too using negative controls to account for prey sequence jumping? </w:t>
      </w:r>
    </w:p>
  </w:comment>
  <w:comment w:id="5" w:author="Ana Miller-Ter Kuile" w:date="2021-03-03T10:25:00Z" w:initials="AMK">
    <w:p w14:paraId="54270910" w14:textId="39C107B6" w:rsidR="00B40560" w:rsidRDefault="00B40560">
      <w:pPr>
        <w:pStyle w:val="CommentText"/>
      </w:pPr>
      <w:r>
        <w:rPr>
          <w:rStyle w:val="CommentReference"/>
        </w:rPr>
        <w:annotationRef/>
      </w:r>
      <w:r>
        <w:t>Yep – negative controls got pretty cleaned out with dada2, actually!</w:t>
      </w:r>
    </w:p>
  </w:comment>
  <w:comment w:id="6" w:author="Austen Apigo" w:date="2021-03-02T11:17:00Z" w:initials="AA">
    <w:p w14:paraId="7EFA99EF" w14:textId="73A215D5" w:rsidR="00443433" w:rsidRDefault="00443433">
      <w:pPr>
        <w:pStyle w:val="CommentText"/>
      </w:pPr>
      <w:r>
        <w:rPr>
          <w:rStyle w:val="CommentReference"/>
        </w:rPr>
        <w:annotationRef/>
      </w:r>
      <w:r>
        <w:t xml:space="preserve">I get what this sentence is saying but this phrase is tripping me up. </w:t>
      </w:r>
      <w:r w:rsidR="001C6B21">
        <w:t xml:space="preserve">Is one inferring any community or inferring [something] from any community? </w:t>
      </w:r>
    </w:p>
  </w:comment>
  <w:comment w:id="7" w:author="Austen Apigo" w:date="2021-03-02T11:19:00Z" w:initials="AA">
    <w:p w14:paraId="421EB5DF" w14:textId="3CC4DD26" w:rsidR="001C6B21" w:rsidRDefault="001C6B21">
      <w:pPr>
        <w:pStyle w:val="CommentText"/>
      </w:pPr>
      <w:r>
        <w:rPr>
          <w:rStyle w:val="CommentReference"/>
        </w:rPr>
        <w:annotationRef/>
      </w:r>
      <w:r>
        <w:t>Think you could just cite the plant eco stuff and save a few words. A bit distracting from predator-prey talk</w:t>
      </w:r>
    </w:p>
  </w:comment>
  <w:comment w:id="8" w:author="Ana Miller-Ter Kuile" w:date="2021-02-25T14:10:00Z" w:initials="AMK">
    <w:p w14:paraId="773AC9F2" w14:textId="5FB73494" w:rsidR="00823D7D" w:rsidRDefault="00823D7D">
      <w:pPr>
        <w:pStyle w:val="CommentText"/>
      </w:pPr>
      <w:r>
        <w:rPr>
          <w:rStyle w:val="CommentReference"/>
        </w:rPr>
        <w:annotationRef/>
      </w:r>
      <w:r>
        <w:t>Update colors in this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6B568" w15:done="0"/>
  <w15:commentEx w15:paraId="233A1013" w15:done="0"/>
  <w15:commentEx w15:paraId="26DA878B" w15:done="0"/>
  <w15:commentEx w15:paraId="092EB8E8" w15:paraIdParent="26DA878B" w15:done="0"/>
  <w15:commentEx w15:paraId="498CB255" w15:done="0"/>
  <w15:commentEx w15:paraId="54270910" w15:paraIdParent="498CB255" w15:done="0"/>
  <w15:commentEx w15:paraId="7EFA99EF" w15:done="0"/>
  <w15:commentEx w15:paraId="421EB5DF" w15:done="0"/>
  <w15:commentEx w15:paraId="773AC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9E344" w16cex:dateUtc="2021-03-03T16:28:00Z"/>
  <w16cex:commentExtensible w16cex:durableId="23E9E306" w16cex:dateUtc="2021-03-03T16:27:00Z"/>
  <w16cex:commentExtensible w16cex:durableId="23E78FCF" w16cex:dateUtc="2021-03-02T00:07:00Z"/>
  <w16cex:commentExtensible w16cex:durableId="23E9E1AB" w16cex:dateUtc="2021-03-03T16:21:00Z"/>
  <w16cex:commentExtensible w16cex:durableId="23E78E59" w16cex:dateUtc="2021-03-02T00:01:00Z"/>
  <w16cex:commentExtensible w16cex:durableId="23E9E289" w16cex:dateUtc="2021-03-03T16:25:00Z"/>
  <w16cex:commentExtensible w16cex:durableId="23E89D2F" w16cex:dateUtc="2021-03-02T19:17:00Z"/>
  <w16cex:commentExtensible w16cex:durableId="23E89DCE" w16cex:dateUtc="2021-03-02T19:19:00Z"/>
  <w16cex:commentExtensible w16cex:durableId="23E22E54" w16cex:dateUtc="2021-02-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6B568" w16cid:durableId="23E9E344"/>
  <w16cid:commentId w16cid:paraId="233A1013" w16cid:durableId="23E9E306"/>
  <w16cid:commentId w16cid:paraId="26DA878B" w16cid:durableId="23E78FCF"/>
  <w16cid:commentId w16cid:paraId="092EB8E8" w16cid:durableId="23E9E1AB"/>
  <w16cid:commentId w16cid:paraId="498CB255" w16cid:durableId="23E78E59"/>
  <w16cid:commentId w16cid:paraId="54270910" w16cid:durableId="23E9E289"/>
  <w16cid:commentId w16cid:paraId="7EFA99EF" w16cid:durableId="23E89D2F"/>
  <w16cid:commentId w16cid:paraId="421EB5DF" w16cid:durableId="23E89DCE"/>
  <w16cid:commentId w16cid:paraId="773AC9F2" w16cid:durableId="23E22E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Austen Apigo">
    <w15:presenceInfo w15:providerId="None" w15:userId="Austen Ap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401C"/>
    <w:rsid w:val="000D4198"/>
    <w:rsid w:val="000E1D95"/>
    <w:rsid w:val="000F7C18"/>
    <w:rsid w:val="0010005A"/>
    <w:rsid w:val="0010220B"/>
    <w:rsid w:val="00106E79"/>
    <w:rsid w:val="00121B45"/>
    <w:rsid w:val="001231A3"/>
    <w:rsid w:val="0012525B"/>
    <w:rsid w:val="0016204D"/>
    <w:rsid w:val="00167E69"/>
    <w:rsid w:val="001739F9"/>
    <w:rsid w:val="00183C01"/>
    <w:rsid w:val="00184A4E"/>
    <w:rsid w:val="00186ECE"/>
    <w:rsid w:val="00195433"/>
    <w:rsid w:val="00195C03"/>
    <w:rsid w:val="001A3F08"/>
    <w:rsid w:val="001A7E3C"/>
    <w:rsid w:val="001B4C74"/>
    <w:rsid w:val="001C1C59"/>
    <w:rsid w:val="001C6882"/>
    <w:rsid w:val="001C6B21"/>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634AD"/>
    <w:rsid w:val="0027142C"/>
    <w:rsid w:val="002839CD"/>
    <w:rsid w:val="00291AAB"/>
    <w:rsid w:val="0029353F"/>
    <w:rsid w:val="00294969"/>
    <w:rsid w:val="002A0B84"/>
    <w:rsid w:val="002A1711"/>
    <w:rsid w:val="002A238E"/>
    <w:rsid w:val="002A4EE8"/>
    <w:rsid w:val="002B0371"/>
    <w:rsid w:val="002B0AC6"/>
    <w:rsid w:val="002B75ED"/>
    <w:rsid w:val="002B7BAF"/>
    <w:rsid w:val="002C2187"/>
    <w:rsid w:val="002D7EE0"/>
    <w:rsid w:val="002E3980"/>
    <w:rsid w:val="002F29FA"/>
    <w:rsid w:val="002F62A7"/>
    <w:rsid w:val="002F7925"/>
    <w:rsid w:val="00305DBF"/>
    <w:rsid w:val="00307687"/>
    <w:rsid w:val="00341F31"/>
    <w:rsid w:val="003468A3"/>
    <w:rsid w:val="003507EC"/>
    <w:rsid w:val="00353D0D"/>
    <w:rsid w:val="00355E52"/>
    <w:rsid w:val="003621D8"/>
    <w:rsid w:val="00364F2D"/>
    <w:rsid w:val="00371240"/>
    <w:rsid w:val="003857EC"/>
    <w:rsid w:val="00387A9A"/>
    <w:rsid w:val="003A56A6"/>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433"/>
    <w:rsid w:val="0044439B"/>
    <w:rsid w:val="0044605D"/>
    <w:rsid w:val="00447D18"/>
    <w:rsid w:val="00453D2E"/>
    <w:rsid w:val="00461B4A"/>
    <w:rsid w:val="0046553C"/>
    <w:rsid w:val="004659FC"/>
    <w:rsid w:val="00475B7A"/>
    <w:rsid w:val="00477419"/>
    <w:rsid w:val="0049241C"/>
    <w:rsid w:val="00494475"/>
    <w:rsid w:val="00494CCD"/>
    <w:rsid w:val="004959F1"/>
    <w:rsid w:val="004B108C"/>
    <w:rsid w:val="004B36D0"/>
    <w:rsid w:val="004D0A9F"/>
    <w:rsid w:val="004D6CED"/>
    <w:rsid w:val="004E1846"/>
    <w:rsid w:val="004E264D"/>
    <w:rsid w:val="004E7FA1"/>
    <w:rsid w:val="004F1FFA"/>
    <w:rsid w:val="004F21B4"/>
    <w:rsid w:val="004F2733"/>
    <w:rsid w:val="00501C6F"/>
    <w:rsid w:val="00520247"/>
    <w:rsid w:val="005467F9"/>
    <w:rsid w:val="00546DF8"/>
    <w:rsid w:val="005676C9"/>
    <w:rsid w:val="005730E0"/>
    <w:rsid w:val="0059261E"/>
    <w:rsid w:val="005961E9"/>
    <w:rsid w:val="005963C3"/>
    <w:rsid w:val="005A2AE9"/>
    <w:rsid w:val="005B0CAE"/>
    <w:rsid w:val="005B2EE2"/>
    <w:rsid w:val="005D4BB1"/>
    <w:rsid w:val="005E4F17"/>
    <w:rsid w:val="00600687"/>
    <w:rsid w:val="00602E4D"/>
    <w:rsid w:val="006058A6"/>
    <w:rsid w:val="00606769"/>
    <w:rsid w:val="0060750A"/>
    <w:rsid w:val="00617DAF"/>
    <w:rsid w:val="006203A6"/>
    <w:rsid w:val="00622D18"/>
    <w:rsid w:val="00624885"/>
    <w:rsid w:val="00627850"/>
    <w:rsid w:val="0067570A"/>
    <w:rsid w:val="006913C2"/>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814A30"/>
    <w:rsid w:val="00823D7D"/>
    <w:rsid w:val="00831D06"/>
    <w:rsid w:val="00832FD6"/>
    <w:rsid w:val="008371CE"/>
    <w:rsid w:val="008403CE"/>
    <w:rsid w:val="008465EB"/>
    <w:rsid w:val="008A441A"/>
    <w:rsid w:val="008A584B"/>
    <w:rsid w:val="008B6D52"/>
    <w:rsid w:val="008C1FC2"/>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A05ACD"/>
    <w:rsid w:val="00A06097"/>
    <w:rsid w:val="00A20941"/>
    <w:rsid w:val="00A24350"/>
    <w:rsid w:val="00A268CE"/>
    <w:rsid w:val="00A44AD9"/>
    <w:rsid w:val="00A6309C"/>
    <w:rsid w:val="00AA21CE"/>
    <w:rsid w:val="00AA468F"/>
    <w:rsid w:val="00AA7DFB"/>
    <w:rsid w:val="00AB0CAD"/>
    <w:rsid w:val="00AB5841"/>
    <w:rsid w:val="00AC3410"/>
    <w:rsid w:val="00AE15C5"/>
    <w:rsid w:val="00AE58D1"/>
    <w:rsid w:val="00B00773"/>
    <w:rsid w:val="00B1051B"/>
    <w:rsid w:val="00B111EE"/>
    <w:rsid w:val="00B26C4B"/>
    <w:rsid w:val="00B276E1"/>
    <w:rsid w:val="00B36E03"/>
    <w:rsid w:val="00B40560"/>
    <w:rsid w:val="00B40970"/>
    <w:rsid w:val="00B41AD7"/>
    <w:rsid w:val="00B4631F"/>
    <w:rsid w:val="00B46515"/>
    <w:rsid w:val="00B54432"/>
    <w:rsid w:val="00B56487"/>
    <w:rsid w:val="00B654B1"/>
    <w:rsid w:val="00B66A52"/>
    <w:rsid w:val="00B701CD"/>
    <w:rsid w:val="00B74B1A"/>
    <w:rsid w:val="00B8085B"/>
    <w:rsid w:val="00B80A3F"/>
    <w:rsid w:val="00B85FF8"/>
    <w:rsid w:val="00BB26B2"/>
    <w:rsid w:val="00BB56FC"/>
    <w:rsid w:val="00BC5DEF"/>
    <w:rsid w:val="00BD3DFE"/>
    <w:rsid w:val="00BE3389"/>
    <w:rsid w:val="00BE76F0"/>
    <w:rsid w:val="00BE7735"/>
    <w:rsid w:val="00BF7A8B"/>
    <w:rsid w:val="00C06C6B"/>
    <w:rsid w:val="00C27195"/>
    <w:rsid w:val="00C34DA1"/>
    <w:rsid w:val="00C47AA3"/>
    <w:rsid w:val="00C66243"/>
    <w:rsid w:val="00C66B85"/>
    <w:rsid w:val="00C74DBA"/>
    <w:rsid w:val="00C77D40"/>
    <w:rsid w:val="00C87714"/>
    <w:rsid w:val="00C924D0"/>
    <w:rsid w:val="00C959E3"/>
    <w:rsid w:val="00CA1461"/>
    <w:rsid w:val="00CA4770"/>
    <w:rsid w:val="00CB0296"/>
    <w:rsid w:val="00CC208F"/>
    <w:rsid w:val="00CC465F"/>
    <w:rsid w:val="00CD2D4F"/>
    <w:rsid w:val="00CD570A"/>
    <w:rsid w:val="00CD6510"/>
    <w:rsid w:val="00CE08F9"/>
    <w:rsid w:val="00CE2808"/>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076EC"/>
    <w:rsid w:val="00E22E12"/>
    <w:rsid w:val="00E25B9A"/>
    <w:rsid w:val="00E2689E"/>
    <w:rsid w:val="00E26AC3"/>
    <w:rsid w:val="00E26CAC"/>
    <w:rsid w:val="00E36B9C"/>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770A"/>
    <w:rsid w:val="00F1286E"/>
    <w:rsid w:val="00F151EE"/>
    <w:rsid w:val="00F3505C"/>
    <w:rsid w:val="00F426E2"/>
    <w:rsid w:val="00F5116F"/>
    <w:rsid w:val="00F63A83"/>
    <w:rsid w:val="00F66AC9"/>
    <w:rsid w:val="00F718A5"/>
    <w:rsid w:val="00F751CF"/>
    <w:rsid w:val="00F8078A"/>
    <w:rsid w:val="00F813C9"/>
    <w:rsid w:val="00F83177"/>
    <w:rsid w:val="00F90CA2"/>
    <w:rsid w:val="00F954A7"/>
    <w:rsid w:val="00F964FC"/>
    <w:rsid w:val="00FB09BB"/>
    <w:rsid w:val="00FB0D5B"/>
    <w:rsid w:val="00FB576C"/>
    <w:rsid w:val="00FB5F0B"/>
    <w:rsid w:val="00FC6BBF"/>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4680</Words>
  <Characters>26680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6</cp:revision>
  <dcterms:created xsi:type="dcterms:W3CDTF">2021-03-02T19:59:00Z</dcterms:created>
  <dcterms:modified xsi:type="dcterms:W3CDTF">2021-03-03T16:38:00Z</dcterms:modified>
</cp:coreProperties>
</file>