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30CEC80B"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C924D0">
        <w:rPr>
          <w:rFonts w:ascii="Times New Roman" w:hAnsi="Times New Roman" w:cs="Times New Roman"/>
        </w:rPr>
        <w:t>An</w:t>
      </w:r>
      <w:proofErr w:type="gramEnd"/>
      <w:r w:rsidR="00C924D0">
        <w:rPr>
          <w:rFonts w:ascii="Times New Roman" w:hAnsi="Times New Roman" w:cs="Times New Roman"/>
        </w:rPr>
        <w:t xml:space="preserve"> Bui, Bart</w:t>
      </w:r>
      <w:r w:rsidR="00531683">
        <w:rPr>
          <w:rFonts w:ascii="Times New Roman" w:hAnsi="Times New Roman" w:cs="Times New Roman"/>
        </w:rPr>
        <w:t xml:space="preserve"> </w:t>
      </w:r>
      <w:r w:rsidR="00C924D0">
        <w:rPr>
          <w:rFonts w:ascii="Times New Roman" w:hAnsi="Times New Roman" w:cs="Times New Roman"/>
        </w:rPr>
        <w:t xml:space="preserve">DiFiore, Elizabeth Forbes, Michelle Lee, </w:t>
      </w:r>
      <w:r w:rsidR="00E95425">
        <w:rPr>
          <w:rFonts w:ascii="Times New Roman" w:hAnsi="Times New Roman" w:cs="Times New Roman"/>
        </w:rPr>
        <w:t xml:space="preserve">Devyn Orr, </w:t>
      </w:r>
      <w:r w:rsidR="00C924D0">
        <w:rPr>
          <w:rFonts w:ascii="Times New Roman" w:hAnsi="Times New Roman" w:cs="Times New Roman"/>
        </w:rPr>
        <w:t xml:space="preserve">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r w:rsidR="004F1FFA">
        <w:rPr>
          <w:rFonts w:ascii="Times New Roman" w:hAnsi="Times New Roman" w:cs="Times New Roman"/>
        </w:rPr>
        <w:t xml:space="preserve">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79755304" w14:textId="402DDBB1" w:rsidR="00D05875" w:rsidRDefault="00E95425" w:rsidP="003F3823">
      <w:pPr>
        <w:rPr>
          <w:rFonts w:ascii="Times New Roman" w:hAnsi="Times New Roman" w:cs="Times New Roman"/>
        </w:rPr>
      </w:pPr>
      <w:r>
        <w:rPr>
          <w:rFonts w:ascii="Times New Roman" w:hAnsi="Times New Roman" w:cs="Times New Roman"/>
        </w:rPr>
        <w:t xml:space="preserve">Invited co-authors yet to respond: </w:t>
      </w:r>
      <w:proofErr w:type="spellStart"/>
      <w:r>
        <w:rPr>
          <w:rFonts w:ascii="Times New Roman" w:hAnsi="Times New Roman" w:cs="Times New Roman"/>
        </w:rPr>
        <w:t>Magalay</w:t>
      </w:r>
      <w:proofErr w:type="spellEnd"/>
      <w:r>
        <w:rPr>
          <w:rFonts w:ascii="Times New Roman" w:hAnsi="Times New Roman" w:cs="Times New Roman"/>
        </w:rPr>
        <w:t xml:space="preserve"> Espinoza, Cora Johnston, Kevin Park, Chelsea Steel</w:t>
      </w:r>
    </w:p>
    <w:p w14:paraId="3F32FAC3" w14:textId="67D0B45F" w:rsidR="00E26CAC" w:rsidRDefault="00E26CAC" w:rsidP="003F3823">
      <w:pPr>
        <w:rPr>
          <w:rFonts w:ascii="Times New Roman" w:hAnsi="Times New Roman" w:cs="Times New Roman"/>
        </w:rPr>
      </w:pPr>
      <w:r>
        <w:rPr>
          <w:rFonts w:ascii="Times New Roman" w:hAnsi="Times New Roman" w:cs="Times New Roman"/>
        </w:rPr>
        <w:br w:type="page"/>
      </w:r>
    </w:p>
    <w:p w14:paraId="0BD2A9F0" w14:textId="41A3DD14"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w:t>
      </w:r>
      <w:r w:rsidR="00A016D9">
        <w:rPr>
          <w:rFonts w:ascii="Times New Roman" w:hAnsi="Times New Roman" w:cs="Times New Roman"/>
          <w:b/>
          <w:bCs/>
        </w:rPr>
        <w:t>max 2</w:t>
      </w:r>
      <w:r w:rsidR="00B654B1">
        <w:rPr>
          <w:rFonts w:ascii="Times New Roman" w:hAnsi="Times New Roman" w:cs="Times New Roman"/>
          <w:b/>
          <w:bCs/>
        </w:rPr>
        <w:t>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504990F8"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A016D9">
        <w:rPr>
          <w:rFonts w:ascii="Times New Roman" w:hAnsi="Times New Roman" w:cs="Times New Roman"/>
        </w:rPr>
        <w:t xml:space="preserve"> functional role, consumptive</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26DF51CB"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[1,2]","plainTextFormattedCitation":"[1,2]","previouslyFormattedCitation":"[1,2]"},"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[1,2]</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species identity or phylogenetic relatedness shapes feeding interactions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[3]","plainTextFormattedCitation":"[3]","previouslyFormattedCitation":"[3]"},"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[3]</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[4]","plainTextFormattedCitation":"[4]","previouslyFormattedCitation":"[4]"},"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[4]</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[4–7]","plainTextFormattedCitation":"[4–7]","previouslyFormattedCitation":"[4–7]"},"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[4–7]</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mendeley":{"formattedCitation":"[8–11]","plainTextFormattedCitation":"[8–11]","previouslyFormattedCitation":"[8–11]"},"properties":{"noteIndex":0},"schema":"https://github.com/citation-style-language/schema/raw/master/csl-citation.json"}</w:instrText>
      </w:r>
      <w:r w:rsidR="001804BF">
        <w:rPr>
          <w:rFonts w:ascii="Times New Roman" w:hAnsi="Times New Roman" w:cs="Times New Roman"/>
        </w:rPr>
        <w:fldChar w:fldCharType="separate"/>
      </w:r>
      <w:r w:rsidR="001804BF" w:rsidRPr="001804BF">
        <w:rPr>
          <w:rFonts w:ascii="Times New Roman" w:hAnsi="Times New Roman" w:cs="Times New Roman"/>
          <w:noProof/>
        </w:rPr>
        <w:t>[8–11]</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[12]","plainTextFormattedCitation":"[12]","previouslyFormattedCitation":"[12]"},"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[12]</w:t>
      </w:r>
      <w:r w:rsidR="001C47DB">
        <w:rPr>
          <w:rFonts w:ascii="Times New Roman" w:hAnsi="Times New Roman" w:cs="Times New Roman"/>
        </w:rPr>
        <w:fldChar w:fldCharType="end"/>
      </w:r>
      <w:r w:rsidR="001C47DB">
        <w:rPr>
          <w:rFonts w:ascii="Times New Roman" w:hAnsi="Times New Roman" w:cs="Times New Roman"/>
        </w:rPr>
        <w:t>.</w:t>
      </w:r>
    </w:p>
    <w:p w14:paraId="0CB6FD9F" w14:textId="632C68EE" w:rsidR="00AB0CAD" w:rsidRDefault="00AB0CAD" w:rsidP="003F3823">
      <w:pPr>
        <w:rPr>
          <w:rFonts w:ascii="Times New Roman" w:hAnsi="Times New Roman" w:cs="Times New Roman"/>
        </w:rPr>
      </w:pPr>
    </w:p>
    <w:p w14:paraId="40AA5AF6" w14:textId="4E1E43DB" w:rsidR="00402708" w:rsidRDefault="00714A1E" w:rsidP="00696010">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 xml:space="preserve">(e.g.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mendeley":{"formattedCitation":"[7]","plainTextFormattedCitation":"[7]","previouslyFormattedCitation":"[7]"},"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[7]</w:t>
      </w:r>
      <w:r w:rsidR="00696010">
        <w:rPr>
          <w:rFonts w:ascii="Times New Roman" w:hAnsi="Times New Roman" w:cs="Times New Roman"/>
        </w:rPr>
        <w:fldChar w:fldCharType="end"/>
      </w:r>
      <w:r w:rsidR="001804BF">
        <w:rPr>
          <w:rFonts w:ascii="Times New Roman" w:hAnsi="Times New Roman" w:cs="Times New Roman"/>
        </w:rPr>
        <w:t>)</w:t>
      </w:r>
      <w:r w:rsidR="00696010">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[13,14]","plainTextFormattedCitation":"[13,14]","previouslyFormattedCitation":"[13,14]"},"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[13,14]</w:t>
      </w:r>
      <w:r w:rsidR="00696010">
        <w:rPr>
          <w:rFonts w:ascii="Times New Roman" w:hAnsi="Times New Roman" w:cs="Times New Roman"/>
        </w:rPr>
        <w:fldChar w:fldCharType="end"/>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[15–17]","plainTextFormattedCitation":"[15–17]","previouslyFormattedCitation":"[15–17]"},"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[15–17]</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[15,18,19]","plainTextFormattedCitation":"[15,18,19]","previouslyFormattedCitation":"[15,18,19]"},"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[15,18,19]</w:t>
      </w:r>
      <w:r w:rsidR="00696010">
        <w:rPr>
          <w:rFonts w:ascii="Times New Roman" w:hAnsi="Times New Roman" w:cs="Times New Roman"/>
        </w:rPr>
        <w:fldChar w:fldCharType="end"/>
      </w:r>
      <w:r w:rsidR="003B1307">
        <w:rPr>
          <w:rFonts w:ascii="Times New Roman" w:hAnsi="Times New Roman" w:cs="Times New Roman"/>
        </w:rPr>
        <w:t xml:space="preserve">, </w:t>
      </w:r>
      <w:r w:rsidR="00696D8E">
        <w:rPr>
          <w:rFonts w:ascii="Times New Roman" w:hAnsi="Times New Roman" w:cs="Times New Roman"/>
        </w:rPr>
        <w:t xml:space="preserve">derived from mesocosms or feeding trials which include only pre-defined predator-prey identity </w:t>
      </w:r>
      <w:r w:rsidR="00696D8E">
        <w:rPr>
          <w:rFonts w:ascii="Times New Roman" w:hAnsi="Times New Roman" w:cs="Times New Roman"/>
        </w:rPr>
        <w:lastRenderedPageBreak/>
        <w:t xml:space="preserve">pairs </w:t>
      </w:r>
      <w:r w:rsidR="003B1307">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[8,18,20]","plainTextFormattedCitation":"[8,18,20]","previouslyFormattedCitation":"[8,18,20]"},"properties":{"noteIndex":0},"schema":"https://github.com/citation-style-language/schema/raw/master/csl-citation.json"}</w:instrText>
      </w:r>
      <w:r w:rsidR="003B1307">
        <w:rPr>
          <w:rFonts w:ascii="Times New Roman" w:hAnsi="Times New Roman" w:cs="Times New Roman"/>
        </w:rPr>
        <w:fldChar w:fldCharType="separate"/>
      </w:r>
      <w:r w:rsidR="001804BF" w:rsidRPr="001804BF">
        <w:rPr>
          <w:rFonts w:ascii="Times New Roman" w:hAnsi="Times New Roman" w:cs="Times New Roman"/>
          <w:noProof/>
        </w:rPr>
        <w:t>[8,18,20]</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[21–24]","plainTextFormattedCitation":"[21–24]","previouslyFormattedCitation":"[21–24]"},"properties":{"noteIndex":0},"schema":"https://github.com/citation-style-language/schema/raw/master/csl-citation.json"}</w:instrText>
      </w:r>
      <w:r w:rsidR="00F977A0">
        <w:rPr>
          <w:rFonts w:ascii="Times New Roman" w:hAnsi="Times New Roman" w:cs="Times New Roman"/>
        </w:rPr>
        <w:fldChar w:fldCharType="separate"/>
      </w:r>
      <w:r w:rsidR="001804BF" w:rsidRPr="001804BF">
        <w:rPr>
          <w:rFonts w:ascii="Times New Roman" w:hAnsi="Times New Roman" w:cs="Times New Roman"/>
          <w:noProof/>
        </w:rPr>
        <w:t>[21–24]</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3F3823">
      <w:pPr>
        <w:rPr>
          <w:rFonts w:ascii="Times New Roman" w:hAnsi="Times New Roman" w:cs="Times New Roman"/>
        </w:rPr>
      </w:pPr>
    </w:p>
    <w:p w14:paraId="70E8307D" w14:textId="5649825F"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5E478978"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[25]","plainTextFormattedCitation":"[25]","previouslyFormattedCitation":"[25]"},"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[25]</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proofErr w:type="gramStart"/>
      <w:r w:rsidR="00AE7A8E">
        <w:rPr>
          <w:rFonts w:ascii="Times New Roman" w:hAnsi="Times New Roman" w:cs="Times New Roman"/>
          <w:bCs/>
        </w:rPr>
        <w:t>e.g.</w:t>
      </w:r>
      <w:proofErr w:type="gramEnd"/>
      <w:r w:rsidR="00AE7A8E">
        <w:rPr>
          <w:rFonts w:ascii="Times New Roman" w:hAnsi="Times New Roman" w:cs="Times New Roman"/>
          <w:bCs/>
        </w:rPr>
        <w:t xml:space="preserve"> </w:t>
      </w:r>
      <w:r w:rsidR="0040503F">
        <w:rPr>
          <w:rFonts w:ascii="Times New Roman" w:hAnsi="Times New Roman" w:cs="Times New Roman"/>
          <w:bCs/>
        </w:rPr>
        <w:t>understory vegetation, canopy vegetation, and soil habitats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xml:space="preserve">,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[26,27]","plainTextFormattedCitation":"[26,27]","previouslyFormattedCitation":"[26,27]"},"properties":{"noteIndex":0},"schema":"https://github.com/citation-style-language/schema/raw/master/csl-citation.json"}</w:instrText>
      </w:r>
      <w:r w:rsidRPr="0040503F">
        <w:rPr>
          <w:rFonts w:ascii="Times New Roman" w:hAnsi="Times New Roman" w:cs="Times New Roman"/>
          <w:bCs/>
        </w:rPr>
        <w:fldChar w:fldCharType="separate"/>
      </w:r>
      <w:r w:rsidR="001804BF" w:rsidRPr="001804BF">
        <w:rPr>
          <w:rFonts w:ascii="Times New Roman" w:hAnsi="Times New Roman" w:cs="Times New Roman"/>
          <w:bCs/>
          <w:noProof/>
        </w:rPr>
        <w:t>[26,27]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58D61C1E"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w:t>
      </w:r>
      <w:r w:rsidR="001804BF">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[25]","plainTextFormattedCitation":"[25]","previouslyFormattedCitation":"[25]"},"properties":{"noteIndex":0},"schema":"https://github.com/citation-style-language/schema/raw/master/csl-citation.json"}</w:instrText>
      </w:r>
      <w:r w:rsidR="001804BF">
        <w:rPr>
          <w:rFonts w:ascii="Times New Roman" w:hAnsi="Times New Roman" w:cs="Times New Roman"/>
          <w:bCs/>
        </w:rPr>
        <w:fldChar w:fldCharType="separate"/>
      </w:r>
      <w:r w:rsidR="001804BF" w:rsidRPr="001804BF">
        <w:rPr>
          <w:rFonts w:ascii="Times New Roman" w:hAnsi="Times New Roman" w:cs="Times New Roman"/>
          <w:bCs/>
          <w:noProof/>
        </w:rPr>
        <w:t>[25]</w:t>
      </w:r>
      <w:r w:rsidR="001804BF">
        <w:rPr>
          <w:rFonts w:ascii="Times New Roman" w:hAnsi="Times New Roman" w:cs="Times New Roman"/>
          <w:bCs/>
        </w:rPr>
        <w:fldChar w:fldCharType="end"/>
      </w:r>
      <w:r w:rsidR="00600687">
        <w:rPr>
          <w:rFonts w:ascii="Times New Roman" w:hAnsi="Times New Roman" w:cs="Times New Roman"/>
          <w:bCs/>
        </w:rPr>
        <w:t xml:space="preserve">,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xml:space="preserve">, Supplementary Table </w:t>
      </w:r>
      <w:r w:rsidR="00EE6B0C">
        <w:rPr>
          <w:rFonts w:ascii="Times New Roman" w:hAnsi="Times New Roman" w:cs="Times New Roman"/>
          <w:bCs/>
        </w:rPr>
        <w:t>3</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lastRenderedPageBreak/>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18749645"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using high throughput sequencing methods. Multiple predator individuals were combined due to small body size (thus, inability to extract ample DNA) based on shared size (mean size difference ± 0.5 mm), species, and sampling period</w:t>
      </w:r>
      <w:r w:rsidR="00C8292B">
        <w:rPr>
          <w:rFonts w:ascii="Times New Roman" w:hAnsi="Times New Roman" w:cs="Times New Roman"/>
          <w:bCs/>
        </w:rPr>
        <w:t xml:space="preserve"> (70%, or 128/181 samples consisted of one predator individual, 53/181 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B3064C">
        <w:rPr>
          <w:rFonts w:ascii="Times New Roman" w:hAnsi="Times New Roman" w:cs="Times New Roman"/>
          <w:bCs/>
        </w:rPr>
        <w:t xml:space="preserve"> Figures </w:t>
      </w:r>
      <w:r w:rsidR="00EE6B0C">
        <w:rPr>
          <w:rFonts w:ascii="Times New Roman" w:hAnsi="Times New Roman" w:cs="Times New Roman"/>
          <w:bCs/>
        </w:rPr>
        <w:t>7 &amp; 8</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[28]","plainTextFormattedCitation":"[28]","previouslyFormattedCitation":"[28]"},"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[28]</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[28–30]","plainTextFormattedCitation":"[28–30]","previouslyFormattedCitation":"[28–30]"},"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[28–30]</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[31]","plainTextFormattedCitation":"[31]","previouslyFormattedCitation":"[31]"},"properties":{"noteIndex":0},"schema":"https://github.com/citation-style-language/schema/raw/master/csl-citation.json"}</w:instrText>
      </w:r>
      <w:r w:rsidR="00FF0150" w:rsidRPr="0040503F">
        <w:rPr>
          <w:rFonts w:ascii="Times New Roman" w:hAnsi="Times New Roman" w:cs="Times New Roman"/>
          <w:bCs/>
        </w:rPr>
        <w:fldChar w:fldCharType="separate"/>
      </w:r>
      <w:r w:rsidR="001804BF" w:rsidRPr="001804BF">
        <w:rPr>
          <w:rFonts w:ascii="Times New Roman" w:hAnsi="Times New Roman" w:cs="Times New Roman"/>
          <w:bCs/>
          <w:noProof/>
        </w:rPr>
        <w:t>[31]</w:t>
      </w:r>
      <w:r w:rsidR="00FF0150" w:rsidRPr="0040503F">
        <w:rPr>
          <w:rFonts w:ascii="Times New Roman" w:hAnsi="Times New Roman" w:cs="Times New Roman"/>
          <w:bCs/>
        </w:rPr>
        <w:fldChar w:fldCharType="end"/>
      </w:r>
      <w:r w:rsidR="001804BF">
        <w:rPr>
          <w:rFonts w:ascii="Times New Roman" w:hAnsi="Times New Roman" w:cs="Times New Roman"/>
          <w:bCs/>
        </w:rPr>
        <w:t>, SI Figures 3 &amp; 4)</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[32]","plainTextFormattedCitation":"[32]","previouslyFormattedCitation":"[32]"},"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[32]</w:t>
      </w:r>
      <w:r w:rsidR="002F52C7">
        <w:rPr>
          <w:rFonts w:ascii="Times New Roman" w:hAnsi="Times New Roman" w:cs="Times New Roman"/>
          <w:bCs/>
        </w:rPr>
        <w:fldChar w:fldCharType="end"/>
      </w:r>
      <w:r>
        <w:rPr>
          <w:rFonts w:ascii="Times New Roman" w:hAnsi="Times New Roman" w:cs="Times New Roman"/>
          <w:bCs/>
        </w:rPr>
        <w:t xml:space="preserve"> and </w:t>
      </w:r>
      <w:commentRangeStart w:id="0"/>
      <w:commentRangeStart w:id="1"/>
      <w:r>
        <w:rPr>
          <w:rFonts w:ascii="Times New Roman" w:hAnsi="Times New Roman" w:cs="Times New Roman"/>
          <w:bCs/>
        </w:rPr>
        <w:t xml:space="preserve">then rarefied all sequencing depths </w:t>
      </w:r>
      <w:commentRangeEnd w:id="0"/>
      <w:r w:rsidR="00F151EE">
        <w:rPr>
          <w:rStyle w:val="CommentReference"/>
        </w:rPr>
        <w:commentReference w:id="0"/>
      </w:r>
      <w:commentRangeEnd w:id="1"/>
      <w:r w:rsidR="00B40560">
        <w:rPr>
          <w:rStyle w:val="CommentReference"/>
        </w:rPr>
        <w:commentReference w:id="1"/>
      </w:r>
      <w:r>
        <w:rPr>
          <w:rFonts w:ascii="Times New Roman" w:hAnsi="Times New Roman" w:cs="Times New Roman"/>
          <w:bCs/>
        </w:rPr>
        <w:t>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CD3CD1">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[33]","plainTextFormattedCitation":"[33]","previouslyFormattedCitation":"[33]"},"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[33]</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3B448256"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CD3CD1">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[10,34,35]","plainTextFormattedCitation":"[10,34,35]","previouslyFormattedCitation":"[10,34,35]"},"properties":{"noteIndex":0},"schema":"https://github.com/citation-style-language/schema/raw/master/csl-citation.json"}</w:instrText>
      </w:r>
      <w:r w:rsidR="00272F2E">
        <w:rPr>
          <w:rFonts w:ascii="Times New Roman" w:hAnsi="Times New Roman" w:cs="Times New Roman"/>
          <w:bCs/>
        </w:rPr>
        <w:fldChar w:fldCharType="separate"/>
      </w:r>
      <w:r w:rsidR="00CD3CD1" w:rsidRPr="00CD3CD1">
        <w:rPr>
          <w:rFonts w:ascii="Times New Roman" w:hAnsi="Times New Roman" w:cs="Times New Roman"/>
          <w:bCs/>
          <w:noProof/>
        </w:rPr>
        <w:t>[10,34,35]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786A57">
        <w:rPr>
          <w:rFonts w:ascii="Times New Roman" w:hAnsi="Times New Roman" w:cs="Times New Roman"/>
          <w:bCs/>
        </w:rPr>
        <w:t xml:space="preserve"> </w:t>
      </w:r>
      <w:r w:rsidR="00786A5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[36]","plainTextFormattedCitation":"[36]","previouslyFormattedCitation":"[36]"},"properties":{"noteIndex":0},"schema":"https://github.com/citation-style-language/schema/raw/master/csl-citation.json"}</w:instrText>
      </w:r>
      <w:r w:rsidR="00786A57">
        <w:rPr>
          <w:rFonts w:ascii="Times New Roman" w:hAnsi="Times New Roman" w:cs="Times New Roman"/>
          <w:bCs/>
        </w:rPr>
        <w:fldChar w:fldCharType="separate"/>
      </w:r>
      <w:r w:rsidR="001804BF" w:rsidRPr="001804BF">
        <w:rPr>
          <w:rFonts w:ascii="Times New Roman" w:hAnsi="Times New Roman" w:cs="Times New Roman"/>
          <w:bCs/>
          <w:noProof/>
        </w:rPr>
        <w:t>[36]</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 xml:space="preserve">We verified ASV specificity based on positive </w:t>
      </w:r>
      <w:r w:rsidR="00EE6B0C">
        <w:rPr>
          <w:rFonts w:ascii="Times New Roman" w:hAnsi="Times New Roman" w:cs="Times New Roman"/>
          <w:bCs/>
        </w:rPr>
        <w:t xml:space="preserve">and negative </w:t>
      </w:r>
      <w:r w:rsidR="002C7B9D">
        <w:rPr>
          <w:rFonts w:ascii="Times New Roman" w:hAnsi="Times New Roman" w:cs="Times New Roman"/>
          <w:bCs/>
        </w:rPr>
        <w:t xml:space="preserve">control samples (Supplementary </w:t>
      </w:r>
      <w:r w:rsidR="00EE6B0C">
        <w:rPr>
          <w:rFonts w:ascii="Times New Roman" w:hAnsi="Times New Roman" w:cs="Times New Roman"/>
          <w:bCs/>
        </w:rPr>
        <w:t xml:space="preserve">Table 7 &amp; </w:t>
      </w:r>
      <w:r w:rsidR="002C7B9D">
        <w:rPr>
          <w:rFonts w:ascii="Times New Roman" w:hAnsi="Times New Roman" w:cs="Times New Roman"/>
          <w:bCs/>
        </w:rPr>
        <w:t>Figure</w:t>
      </w:r>
      <w:r w:rsidR="00EE6B0C">
        <w:rPr>
          <w:rFonts w:ascii="Times New Roman" w:hAnsi="Times New Roman" w:cs="Times New Roman"/>
          <w:bCs/>
        </w:rPr>
        <w:t xml:space="preserve"> 9</w:t>
      </w:r>
      <w:r w:rsidR="002C7B9D">
        <w:rPr>
          <w:rFonts w:ascii="Times New Roman" w:hAnsi="Times New Roman" w:cs="Times New Roman"/>
          <w:bCs/>
        </w:rPr>
        <w:t>)</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584F729A"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CD3CD1">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CD3CD1">
        <w:rPr>
          <w:rFonts w:ascii="Cambria Math" w:hAnsi="Cambria Math" w:cs="Cambria Math"/>
        </w:rPr>
        <w:instrText>∼</w:instrText>
      </w:r>
      <w:r w:rsidR="00CD3CD1">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[37–39]","plainTextFormattedCitation":"[37–39]","previouslyFormattedCitation":"[37–39]"},"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[37–39]</w:t>
      </w:r>
      <w:r w:rsidR="00BC4812">
        <w:rPr>
          <w:rFonts w:ascii="Times New Roman" w:hAnsi="Times New Roman" w:cs="Times New Roman"/>
        </w:rPr>
        <w:fldChar w:fldCharType="end"/>
      </w:r>
      <w:r w:rsidR="00CD3CD1">
        <w:rPr>
          <w:rFonts w:ascii="Times New Roman" w:hAnsi="Times New Roman" w:cs="Times New Roman"/>
        </w:rPr>
        <w:t xml:space="preserve"> CITE UNPUBLISHED DATA).</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EE6B0C">
        <w:rPr>
          <w:rFonts w:ascii="Times New Roman" w:hAnsi="Times New Roman" w:cs="Times New Roman"/>
        </w:rPr>
        <w:t>upplementary</w:t>
      </w:r>
      <w:r w:rsidR="00183C01">
        <w:rPr>
          <w:rFonts w:ascii="Times New Roman" w:hAnsi="Times New Roman" w:cs="Times New Roman"/>
        </w:rPr>
        <w:t xml:space="preserve"> Figure </w:t>
      </w:r>
      <w:r w:rsidR="00EE6B0C">
        <w:rPr>
          <w:rFonts w:ascii="Times New Roman" w:hAnsi="Times New Roman" w:cs="Times New Roman"/>
        </w:rPr>
        <w:t>12</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66971041"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(e.g. sit-and-wait) hunter</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[40]","plainTextFormattedCitation":"[40]","previouslyFormattedCitation":"[40]"},"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[40]</w:t>
      </w:r>
      <w:r w:rsidR="00BC4812">
        <w:rPr>
          <w:rFonts w:ascii="Times New Roman" w:hAnsi="Times New Roman" w:cs="Times New Roman"/>
        </w:rPr>
        <w:fldChar w:fldCharType="end"/>
      </w:r>
      <w:r w:rsidR="00BC4812">
        <w:rPr>
          <w:rFonts w:ascii="Times New Roman" w:hAnsi="Times New Roman" w:cs="Times New Roman"/>
        </w:rPr>
        <w:t>,</w:t>
      </w:r>
      <w:r w:rsidR="00FE0C10">
        <w:rPr>
          <w:rFonts w:ascii="Times New Roman" w:hAnsi="Times New Roman" w:cs="Times New Roman"/>
        </w:rPr>
        <w:t xml:space="preserve"> </w:t>
      </w:r>
      <w:r w:rsidR="00D9232A">
        <w:rPr>
          <w:rFonts w:ascii="Times New Roman" w:hAnsi="Times New Roman" w:cs="Times New Roman"/>
        </w:rPr>
        <w:t xml:space="preserve">uses webs to either capture or subdue </w:t>
      </w:r>
      <w:r w:rsidR="00D9232A">
        <w:rPr>
          <w:rFonts w:ascii="Times New Roman" w:hAnsi="Times New Roman" w:cs="Times New Roman"/>
        </w:rPr>
        <w:lastRenderedPageBreak/>
        <w:t>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11896FDB"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[41]","plainTextFormattedCitation":"[41]","previouslyFormattedCitation":"[41]"},"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[41]</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[42]","plainTextFormattedCitation":"[42]","previouslyFormattedCitation":"[42]"},"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[42]</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[43]","plainTextFormattedCitation":"[43]","previouslyFormattedCitation":"[43]"},"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166C7A6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w:t>
      </w:r>
      <w:r w:rsidR="004A0B8A">
        <w:rPr>
          <w:rFonts w:ascii="Times New Roman" w:hAnsi="Times New Roman" w:cs="Times New Roman"/>
          <w:bCs/>
        </w:rPr>
        <w:t>55</w:t>
      </w:r>
      <w:r w:rsidR="00443433">
        <w:rPr>
          <w:rFonts w:ascii="Times New Roman" w:hAnsi="Times New Roman" w:cs="Times New Roman"/>
          <w:bCs/>
        </w:rPr>
        <w:t xml:space="preserve"> prey families; </w:t>
      </w:r>
      <w:r w:rsidR="00183C01">
        <w:rPr>
          <w:rFonts w:ascii="Times New Roman" w:hAnsi="Times New Roman" w:cs="Times New Roman"/>
          <w:bCs/>
        </w:rPr>
        <w:t xml:space="preserve">SI Table </w:t>
      </w:r>
      <w:r w:rsidR="00EE6B0C">
        <w:rPr>
          <w:rFonts w:ascii="Times New Roman" w:hAnsi="Times New Roman" w:cs="Times New Roman"/>
          <w:bCs/>
        </w:rPr>
        <w:t>4</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EE6B0C">
        <w:rPr>
          <w:rFonts w:ascii="Times New Roman" w:hAnsi="Times New Roman" w:cs="Times New Roman"/>
          <w:bCs/>
        </w:rPr>
        <w:t>11</w:t>
      </w:r>
      <w:r w:rsidR="00CC208F">
        <w:rPr>
          <w:rFonts w:ascii="Times New Roman" w:hAnsi="Times New Roman" w:cs="Times New Roman"/>
          <w:bCs/>
        </w:rPr>
        <w:t xml:space="preserve"> &amp; </w:t>
      </w:r>
      <w:r w:rsidR="00EE6B0C">
        <w:rPr>
          <w:rFonts w:ascii="Times New Roman" w:hAnsi="Times New Roman" w:cs="Times New Roman"/>
          <w:bCs/>
        </w:rPr>
        <w:t>12</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48F6838B"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EE6B0C">
        <w:rPr>
          <w:rFonts w:ascii="Times New Roman" w:hAnsi="Times New Roman" w:cs="Times New Roman"/>
        </w:rPr>
        <w:t>7</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w:t>
      </w:r>
      <w:r w:rsidR="00EE6B0C">
        <w:rPr>
          <w:rFonts w:ascii="Times New Roman" w:hAnsi="Times New Roman" w:cs="Times New Roman"/>
        </w:rPr>
        <w:t>8</w:t>
      </w:r>
      <w:r w:rsidR="006B2220">
        <w:rPr>
          <w:rFonts w:ascii="Times New Roman" w:hAnsi="Times New Roman" w:cs="Times New Roman"/>
        </w:rPr>
        <w:t xml:space="preserve">).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r w:rsidR="00740B2C">
        <w:rPr>
          <w:rFonts w:ascii="Times New Roman" w:hAnsi="Times New Roman" w:cs="Times New Roman"/>
        </w:rPr>
        <w:t>non web</w:t>
      </w:r>
      <w:proofErr w:type="spell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771A5EDC"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[14,44]","plainTextFormattedCitation":"[14,44]","previouslyFormattedCitation":"[14,44]"},"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[14,44]</w:t>
      </w:r>
      <w:r w:rsidR="00BC4812">
        <w:rPr>
          <w:rFonts w:ascii="Times New Roman" w:hAnsi="Times New Roman" w:cs="Times New Roman"/>
        </w:rPr>
        <w:fldChar w:fldCharType="end"/>
      </w:r>
      <w:r w:rsidR="00BC4812">
        <w:rPr>
          <w:rFonts w:ascii="Times New Roman" w:hAnsi="Times New Roman" w:cs="Times New Roman"/>
        </w:rPr>
        <w:t xml:space="preserve">, </w:t>
      </w:r>
      <w:r w:rsidR="002F62A7">
        <w:rPr>
          <w:rFonts w:ascii="Times New Roman" w:hAnsi="Times New Roman" w:cs="Times New Roman"/>
        </w:rPr>
        <w:t xml:space="preserve">so </w:t>
      </w:r>
      <w:r w:rsidR="005467F9">
        <w:rPr>
          <w:rFonts w:ascii="Times New Roman" w:hAnsi="Times New Roman" w:cs="Times New Roman"/>
        </w:rPr>
        <w:lastRenderedPageBreak/>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[11]","plainTextFormattedCitation":"[11]","previouslyFormattedCitation":"[11]"},"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[11]</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3F3823">
      <w:pPr>
        <w:rPr>
          <w:rFonts w:ascii="Times New Roman" w:hAnsi="Times New Roman" w:cs="Times New Roman"/>
        </w:rPr>
      </w:pPr>
    </w:p>
    <w:p w14:paraId="0A71C3ED" w14:textId="6F3AB435"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[8,20,45]","plainTextFormattedCitation":"[8,20,45]","previouslyFormattedCitation":"[8,20,45]"},"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[8,20,45]</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 xml:space="preserve">have smaller prey items on average compared to </w:t>
      </w:r>
      <w:r w:rsidR="00344B7A">
        <w:rPr>
          <w:rFonts w:ascii="Times New Roman" w:hAnsi="Times New Roman" w:cs="Times New Roman"/>
        </w:rPr>
        <w:t xml:space="preserve">those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 xml:space="preserve">conserved across life stages and phylogenetically similar species, lending credence to phylogenetic approaches to inferring feeding interactions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[9]","plainTextFormattedCitation":"[9]","previouslyFormattedCitation":"[9]"},"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[9]</w:t>
      </w:r>
      <w:r w:rsidR="00443203">
        <w:rPr>
          <w:rFonts w:ascii="Times New Roman" w:hAnsi="Times New Roman" w:cs="Times New Roman"/>
        </w:rPr>
        <w:fldChar w:fldCharType="end"/>
      </w:r>
      <w:r w:rsidR="00443203">
        <w:rPr>
          <w:rFonts w:ascii="Times New Roman" w:hAnsi="Times New Roman" w:cs="Times New Roman"/>
        </w:rPr>
        <w:t>.</w:t>
      </w:r>
    </w:p>
    <w:p w14:paraId="508475CC" w14:textId="0CA07E0F" w:rsidR="00BB56FC" w:rsidRDefault="00BB56FC" w:rsidP="003507EC">
      <w:pPr>
        <w:rPr>
          <w:rFonts w:ascii="Times New Roman" w:hAnsi="Times New Roman" w:cs="Times New Roman"/>
        </w:rPr>
      </w:pPr>
    </w:p>
    <w:p w14:paraId="69B34282" w14:textId="567CF1CC"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[15,40,46]","plainTextFormattedCitation":"[15,40,46]","previouslyFormattedCitation":"[15,40,46]"},"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[15,40,46]</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[18,19]","plainTextFormattedCitation":"[18,19]","previouslyFormattedCitation":"[18,19]"},"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[18,19]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the fact that individual species deviated from a general predator-prey body size scaling relationship and that hunting tools seem to be one mechanism for relaxing prey size selection constraints, suggest that</w:t>
      </w:r>
      <w:r w:rsidR="00C413B0">
        <w:rPr>
          <w:rFonts w:ascii="Times New Roman" w:hAnsi="Times New Roman" w:cs="Times New Roman"/>
        </w:rPr>
        <w:t xml:space="preserve"> the relationship between predator and prey size in a given community may be the result of the community average of these traits along with predator hunting traits</w:t>
      </w:r>
      <w:r w:rsidR="00BB26B2">
        <w:rPr>
          <w:rFonts w:ascii="Times New Roman" w:hAnsi="Times New Roman" w:cs="Times New Roman"/>
        </w:rPr>
        <w:t xml:space="preserve"> (e.g. community weighted </w:t>
      </w:r>
      <w:r w:rsidR="00C413B0">
        <w:rPr>
          <w:rFonts w:ascii="Times New Roman" w:hAnsi="Times New Roman" w:cs="Times New Roman"/>
        </w:rPr>
        <w:t>trait mean</w:t>
      </w:r>
      <w:r w:rsidR="00666F1F">
        <w:rPr>
          <w:rFonts w:ascii="Times New Roman" w:hAnsi="Times New Roman" w:cs="Times New Roman"/>
        </w:rPr>
        <w:t xml:space="preserve">s,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{"citationItems":[{"id":"ITEM-1","itemData":{"DOI":"10.1890/03-0799","ISSN":"00129658","abstract":"Although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author":[{"dropping-particle":"","family":"Garnier","given":"Eric","non-dropping-particle":"","parse-names":false,"suffix":""},{"dropping-particle":"","family":"Cortez","given":"Jacques","non-dropping-particle":"","parse-names":false,"suffix":""},{"dropping-particle":"","family":"Billès","given":"Georges","non-dropping-particle":"","parse-names":false,"suffix":""},{"dropping-particle":"","family":"Navas","given":"Marie Laure","non-dropping-particle":"","parse-names":false,"suffix":""},{"dropping-particle":"","family":"Roumet","given":"Catherine","non-dropping-particle":"","parse-names":false,"suffix":""},{"dropping-particle":"","family":"Debussche","given":"Max","non-dropping-particle":"","parse-names":false,"suffix":""},{"dropping-particle":"","family":"Laurent","given":"Gérard","non-dropping-particle":"","parse-names":false,"suffix":""},{"dropping-particle":"","family":"Blanchard","given":"Alain","non-dropping-particle":"","parse-names":false,"suffix":""},{"dropping-particle":"","family":"Aubry","given":"David","non-dropping-particle":"","parse-names":false,"suffix":""},{"dropping-particle":"","family":"Bellmann","given":"Astrid","non-dropping-particle":"","parse-names":false,"suffix":""},{"dropping-particle":"","family":"Neill","given":"Cathy","non-dropping-particle":"","parse-names":false,"suffix":""},{"dropping-particle":"","family":"Toussaint","given":"Jean Patrick","non-dropping-particle":"","parse-names":false,"suffix":""}],"container-title":"Ecology","id":"ITEM-1","issue":"9","issued":{"date-parts":[["2004"]]},"page":"2630-2637","title":"Plant functional markers capture ecosystem properties during secondary succession","type":"article-journal","volume":"85"},"uris":["http://www.mendeley.com/documents/?uuid=680f9262-c02f-415f-b374-59c5a8b58331"]}],"mendeley":{"formattedCitation":"[47]","plainTextFormattedCitation":"[47]","previouslyFormattedCitation":"[47]"},"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[47]</w:t>
      </w:r>
      <w:r w:rsidR="00443203">
        <w:rPr>
          <w:rFonts w:ascii="Times New Roman" w:hAnsi="Times New Roman" w:cs="Times New Roman"/>
        </w:rPr>
        <w:fldChar w:fldCharType="end"/>
      </w:r>
      <w:r w:rsidR="00CD3CD1">
        <w:rPr>
          <w:rFonts w:ascii="Times New Roman" w:hAnsi="Times New Roman" w:cs="Times New Roman"/>
        </w:rPr>
        <w:t>).</w:t>
      </w:r>
      <w:r w:rsidR="00F63A83">
        <w:rPr>
          <w:rFonts w:ascii="Times New Roman" w:hAnsi="Times New Roman" w:cs="Times New Roman"/>
        </w:rPr>
        <w:t xml:space="preserve"> </w:t>
      </w:r>
      <w:r w:rsidR="00AE58D1">
        <w:rPr>
          <w:rFonts w:ascii="Times New Roman" w:hAnsi="Times New Roman" w:cs="Times New Roman"/>
        </w:rPr>
        <w:t xml:space="preserve">Our dataset also highlights how empirical field data is key to understanding which traits may matter for constraining feeding interactions. Specifically, predators that use venom, such as centipedes, which are thought to relax prey size constraints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mendeley":{"formattedCitation":"[18]","plainTextFormattedCitation":"[18]","previouslyFormattedCitation":"[18]"},"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[18]</w:t>
      </w:r>
      <w:r w:rsidR="00443203">
        <w:rPr>
          <w:rFonts w:ascii="Times New Roman" w:hAnsi="Times New Roman" w:cs="Times New Roman"/>
        </w:rPr>
        <w:fldChar w:fldCharType="end"/>
      </w:r>
      <w:r w:rsidR="00443203">
        <w:rPr>
          <w:rFonts w:ascii="Times New Roman" w:hAnsi="Times New Roman" w:cs="Times New Roman"/>
        </w:rPr>
        <w:t xml:space="preserve">, </w:t>
      </w:r>
      <w:r w:rsidR="00AE58D1">
        <w:rPr>
          <w:rFonts w:ascii="Times New Roman" w:hAnsi="Times New Roman" w:cs="Times New Roman"/>
        </w:rPr>
        <w:t>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[48]","plainTextFormattedCitation":"[48]","previouslyFormattedCitation":"[48]"},"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[48]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7E9D502B" w14:textId="1B5B2946" w:rsidR="006F01DF" w:rsidRDefault="006F01DF" w:rsidP="003507EC">
      <w:pPr>
        <w:rPr>
          <w:rFonts w:ascii="Times New Roman" w:hAnsi="Times New Roman" w:cs="Times New Roman"/>
        </w:rPr>
      </w:pPr>
    </w:p>
    <w:p w14:paraId="27A7D621" w14:textId="6FC3ADDF"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[49–51]","plainTextFormattedCitation":"[49–51]","previouslyFormattedCitation":"[49–51]"},"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[49–51]</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 xml:space="preserve">databases of DNA sequences continue to grow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[52]","plainTextFormattedCitation":"[52]","previouslyFormattedCitation":"[52]"},"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[52]</w:t>
      </w:r>
      <w:r w:rsidR="00443203">
        <w:rPr>
          <w:rFonts w:ascii="Times New Roman" w:hAnsi="Times New Roman" w:cs="Times New Roman"/>
        </w:rPr>
        <w:fldChar w:fldCharType="end"/>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[53]"},"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[53]</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lastRenderedPageBreak/>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[54,55]","plainTextFormattedCitation":"[54,55]","previouslyFormattedCitation":"[54,55]"},"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[54,55]</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443203">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Combining multiple genetic methods, such as RNA sequencing, could also highlight the hidden and potentially common interaction between predators and scavenged food sources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[56]","plainTextFormattedCitation":"[56]","previouslyFormattedCitation":"[56]"},"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[56]</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24313B">
      <w:pPr>
        <w:rPr>
          <w:rFonts w:ascii="Times New Roman" w:hAnsi="Times New Roman" w:cs="Times New Roman"/>
        </w:rPr>
      </w:pPr>
    </w:p>
    <w:p w14:paraId="3178D174" w14:textId="2D84A7F4"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[21,22,24]","plainTextFormattedCitation":"[21,22,24]","previouslyFormattedCitation":"[21,22,24]"},"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[21,22,24]</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[10]","plainTextFormattedCitation":"[10]","previouslyFormattedCitation":"[10]"},"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[10]</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[12,57,58]","plainTextFormattedCitation":"[12,57,58]","previouslyFormattedCitation":"[12,57,58]"},"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[12,57,58]</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52A275DD" w:rsidR="00E92E10"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3D908F14" w14:textId="6DCDCC67" w:rsidR="009F65E8" w:rsidRDefault="009F65E8" w:rsidP="003F3823">
      <w:pPr>
        <w:rPr>
          <w:rFonts w:ascii="Times New Roman" w:hAnsi="Times New Roman" w:cs="Times New Roman"/>
          <w:bCs/>
        </w:rPr>
      </w:pPr>
    </w:p>
    <w:p w14:paraId="0B2778F7" w14:textId="1A78EBA2" w:rsidR="009F65E8" w:rsidRDefault="009F65E8" w:rsidP="003F3823">
      <w:pPr>
        <w:rPr>
          <w:rFonts w:ascii="Times New Roman" w:hAnsi="Times New Roman" w:cs="Times New Roman"/>
          <w:b/>
        </w:rPr>
      </w:pPr>
      <w:r>
        <w:rPr>
          <w:rFonts w:ascii="Times New Roman" w:hAnsi="Times New Roman" w:cs="Times New Roman"/>
          <w:b/>
        </w:rPr>
        <w:t>Author Contributions</w:t>
      </w:r>
    </w:p>
    <w:p w14:paraId="3D869C82" w14:textId="6A449D53" w:rsidR="009F65E8" w:rsidRDefault="009F65E8" w:rsidP="003F3823">
      <w:pPr>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671422">
        <w:rPr>
          <w:rFonts w:ascii="Times New Roman" w:hAnsi="Times New Roman" w:cs="Times New Roman"/>
          <w:highlight w:val="darkCyan"/>
        </w:rPr>
        <w:t>conceived</w:t>
      </w:r>
      <w:r>
        <w:rPr>
          <w:rFonts w:ascii="Times New Roman" w:hAnsi="Times New Roman" w:cs="Times New Roman"/>
        </w:rPr>
        <w:t xml:space="preserve"> the ideas of this study</w:t>
      </w:r>
      <w:r w:rsidR="00671422">
        <w:rPr>
          <w:rFonts w:ascii="Times New Roman" w:hAnsi="Times New Roman" w:cs="Times New Roman"/>
        </w:rPr>
        <w:t>. HY, AA,</w:t>
      </w:r>
      <w:r>
        <w:rPr>
          <w:rFonts w:ascii="Times New Roman" w:hAnsi="Times New Roman" w:cs="Times New Roman"/>
        </w:rPr>
        <w:t xml:space="preserve"> </w:t>
      </w:r>
      <w:r w:rsidR="00671422">
        <w:rPr>
          <w:rFonts w:ascii="Times New Roman" w:hAnsi="Times New Roman" w:cs="Times New Roman"/>
        </w:rPr>
        <w:t xml:space="preserve">KL, and JM provided input on predator sample collection. </w:t>
      </w:r>
      <w:r>
        <w:rPr>
          <w:rFonts w:ascii="Times New Roman" w:hAnsi="Times New Roman" w:cs="Times New Roman"/>
        </w:rPr>
        <w:t xml:space="preserve">AMtK, </w:t>
      </w:r>
      <w:proofErr w:type="gramStart"/>
      <w:r>
        <w:rPr>
          <w:rFonts w:ascii="Times New Roman" w:hAnsi="Times New Roman" w:cs="Times New Roman"/>
        </w:rPr>
        <w:t>An</w:t>
      </w:r>
      <w:proofErr w:type="gramEnd"/>
      <w:r>
        <w:rPr>
          <w:rFonts w:ascii="Times New Roman" w:hAnsi="Times New Roman" w:cs="Times New Roman"/>
        </w:rPr>
        <w:t xml:space="preserve"> Bui, </w:t>
      </w:r>
      <w:proofErr w:type="spellStart"/>
      <w:r>
        <w:rPr>
          <w:rFonts w:ascii="Times New Roman" w:hAnsi="Times New Roman" w:cs="Times New Roman"/>
        </w:rPr>
        <w:t>EForbes</w:t>
      </w:r>
      <w:proofErr w:type="spellEnd"/>
      <w:r>
        <w:rPr>
          <w:rFonts w:ascii="Times New Roman" w:hAnsi="Times New Roman" w:cs="Times New Roman"/>
        </w:rPr>
        <w:t xml:space="preserve">, </w:t>
      </w:r>
      <w:proofErr w:type="spellStart"/>
      <w:r>
        <w:rPr>
          <w:rFonts w:ascii="Times New Roman" w:hAnsi="Times New Roman" w:cs="Times New Roman"/>
        </w:rPr>
        <w:t>DOrr</w:t>
      </w:r>
      <w:proofErr w:type="spellEnd"/>
      <w:r>
        <w:rPr>
          <w:rFonts w:ascii="Times New Roman" w:hAnsi="Times New Roman" w:cs="Times New Roman"/>
        </w:rPr>
        <w:t xml:space="preserve">, </w:t>
      </w:r>
      <w:proofErr w:type="spellStart"/>
      <w:r>
        <w:rPr>
          <w:rFonts w:ascii="Times New Roman" w:hAnsi="Times New Roman" w:cs="Times New Roman"/>
        </w:rPr>
        <w:t>MLee</w:t>
      </w:r>
      <w:proofErr w:type="spellEnd"/>
      <w:r>
        <w:rPr>
          <w:rFonts w:ascii="Times New Roman" w:hAnsi="Times New Roman" w:cs="Times New Roman"/>
        </w:rPr>
        <w:t xml:space="preserve">, </w:t>
      </w:r>
      <w:proofErr w:type="spellStart"/>
      <w:r>
        <w:rPr>
          <w:rFonts w:ascii="Times New Roman" w:hAnsi="Times New Roman" w:cs="Times New Roman"/>
        </w:rPr>
        <w:t>TBogar</w:t>
      </w:r>
      <w:proofErr w:type="spellEnd"/>
      <w:r>
        <w:rPr>
          <w:rFonts w:ascii="Times New Roman" w:hAnsi="Times New Roman" w:cs="Times New Roman"/>
        </w:rPr>
        <w:t xml:space="preserve">, </w:t>
      </w:r>
      <w:proofErr w:type="spellStart"/>
      <w:r>
        <w:rPr>
          <w:rFonts w:ascii="Times New Roman" w:hAnsi="Times New Roman" w:cs="Times New Roman"/>
        </w:rPr>
        <w:t>JChildress</w:t>
      </w:r>
      <w:proofErr w:type="spellEnd"/>
      <w:r>
        <w:rPr>
          <w:rFonts w:ascii="Times New Roman" w:hAnsi="Times New Roman" w:cs="Times New Roman"/>
        </w:rPr>
        <w:t xml:space="preserve">, </w:t>
      </w:r>
      <w:proofErr w:type="spellStart"/>
      <w:r>
        <w:rPr>
          <w:rFonts w:ascii="Times New Roman" w:hAnsi="Times New Roman" w:cs="Times New Roman"/>
        </w:rPr>
        <w:t>RDirzo</w:t>
      </w:r>
      <w:proofErr w:type="spellEnd"/>
      <w:r>
        <w:rPr>
          <w:rFonts w:ascii="Times New Roman" w:hAnsi="Times New Roman" w:cs="Times New Roman"/>
        </w:rPr>
        <w:t xml:space="preserve">, </w:t>
      </w:r>
      <w:proofErr w:type="spellStart"/>
      <w:r>
        <w:rPr>
          <w:rFonts w:ascii="Times New Roman" w:hAnsi="Times New Roman" w:cs="Times New Roman"/>
        </w:rPr>
        <w:t>MEspinoza</w:t>
      </w:r>
      <w:proofErr w:type="spellEnd"/>
      <w:r>
        <w:rPr>
          <w:rFonts w:ascii="Times New Roman" w:hAnsi="Times New Roman" w:cs="Times New Roman"/>
        </w:rPr>
        <w:t xml:space="preserve">, </w:t>
      </w:r>
      <w:proofErr w:type="spellStart"/>
      <w:r>
        <w:rPr>
          <w:rFonts w:ascii="Times New Roman" w:hAnsi="Times New Roman" w:cs="Times New Roman"/>
        </w:rPr>
        <w:t>CJohnston</w:t>
      </w:r>
      <w:proofErr w:type="spellEnd"/>
      <w:r>
        <w:rPr>
          <w:rFonts w:ascii="Times New Roman" w:hAnsi="Times New Roman" w:cs="Times New Roman"/>
        </w:rPr>
        <w:t xml:space="preserve">, </w:t>
      </w:r>
      <w:proofErr w:type="spellStart"/>
      <w:r>
        <w:rPr>
          <w:rFonts w:ascii="Times New Roman" w:hAnsi="Times New Roman" w:cs="Times New Roman"/>
        </w:rPr>
        <w:t>MKlope</w:t>
      </w:r>
      <w:proofErr w:type="spellEnd"/>
      <w:r>
        <w:rPr>
          <w:rFonts w:ascii="Times New Roman" w:hAnsi="Times New Roman" w:cs="Times New Roman"/>
        </w:rPr>
        <w:t xml:space="preserve">, </w:t>
      </w:r>
      <w:proofErr w:type="spellStart"/>
      <w:r>
        <w:rPr>
          <w:rFonts w:ascii="Times New Roman" w:hAnsi="Times New Roman" w:cs="Times New Roman"/>
        </w:rPr>
        <w:t>KLafferty</w:t>
      </w:r>
      <w:proofErr w:type="spellEnd"/>
      <w:r>
        <w:rPr>
          <w:rFonts w:ascii="Times New Roman" w:hAnsi="Times New Roman" w:cs="Times New Roman"/>
        </w:rPr>
        <w:t xml:space="preserve">, </w:t>
      </w:r>
      <w:proofErr w:type="spellStart"/>
      <w:r>
        <w:rPr>
          <w:rFonts w:ascii="Times New Roman" w:hAnsi="Times New Roman" w:cs="Times New Roman"/>
        </w:rPr>
        <w:t>JMcLaughlin</w:t>
      </w:r>
      <w:proofErr w:type="spellEnd"/>
      <w:r>
        <w:rPr>
          <w:rFonts w:ascii="Times New Roman" w:hAnsi="Times New Roman" w:cs="Times New Roman"/>
        </w:rPr>
        <w:t xml:space="preserve">, </w:t>
      </w:r>
      <w:proofErr w:type="spellStart"/>
      <w:r>
        <w:rPr>
          <w:rFonts w:ascii="Times New Roman" w:hAnsi="Times New Roman" w:cs="Times New Roman"/>
        </w:rPr>
        <w:t>MMorse</w:t>
      </w:r>
      <w:proofErr w:type="spellEnd"/>
      <w:r>
        <w:rPr>
          <w:rFonts w:ascii="Times New Roman" w:hAnsi="Times New Roman" w:cs="Times New Roman"/>
        </w:rPr>
        <w:t xml:space="preserve">, </w:t>
      </w:r>
      <w:proofErr w:type="spellStart"/>
      <w:r>
        <w:rPr>
          <w:rFonts w:ascii="Times New Roman" w:hAnsi="Times New Roman" w:cs="Times New Roman"/>
        </w:rPr>
        <w:t>CMotta</w:t>
      </w:r>
      <w:proofErr w:type="spellEnd"/>
      <w:r>
        <w:rPr>
          <w:rFonts w:ascii="Times New Roman" w:hAnsi="Times New Roman" w:cs="Times New Roman"/>
        </w:rPr>
        <w:t xml:space="preserve">, </w:t>
      </w:r>
      <w:proofErr w:type="spellStart"/>
      <w:r>
        <w:rPr>
          <w:rFonts w:ascii="Times New Roman" w:hAnsi="Times New Roman" w:cs="Times New Roman"/>
        </w:rPr>
        <w:t>KPlummer</w:t>
      </w:r>
      <w:proofErr w:type="spellEnd"/>
      <w:r>
        <w:rPr>
          <w:rFonts w:ascii="Times New Roman" w:hAnsi="Times New Roman" w:cs="Times New Roman"/>
        </w:rPr>
        <w:t xml:space="preserve">, and </w:t>
      </w:r>
      <w:proofErr w:type="spellStart"/>
      <w:r>
        <w:rPr>
          <w:rFonts w:ascii="Times New Roman" w:hAnsi="Times New Roman" w:cs="Times New Roman"/>
        </w:rPr>
        <w:t>DWeber</w:t>
      </w:r>
      <w:proofErr w:type="spellEnd"/>
      <w:r>
        <w:rPr>
          <w:rFonts w:ascii="Times New Roman" w:hAnsi="Times New Roman" w:cs="Times New Roman"/>
        </w:rPr>
        <w:t xml:space="preserve"> conducted </w:t>
      </w:r>
      <w:r w:rsidRPr="00671422">
        <w:rPr>
          <w:rFonts w:ascii="Times New Roman" w:hAnsi="Times New Roman" w:cs="Times New Roman"/>
          <w:highlight w:val="darkCy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did all </w:t>
      </w:r>
      <w:r w:rsidRPr="00671422">
        <w:rPr>
          <w:rFonts w:ascii="Times New Roman" w:hAnsi="Times New Roman" w:cs="Times New Roman"/>
          <w:highlight w:val="darkCyan"/>
        </w:rPr>
        <w:t>molecular work and bioinformatics</w:t>
      </w:r>
      <w:r>
        <w:rPr>
          <w:rFonts w:ascii="Times New Roman" w:hAnsi="Times New Roman" w:cs="Times New Roman"/>
        </w:rPr>
        <w:t xml:space="preserve"> for this study with help from </w:t>
      </w:r>
      <w:proofErr w:type="spellStart"/>
      <w:r>
        <w:rPr>
          <w:rFonts w:ascii="Times New Roman" w:hAnsi="Times New Roman" w:cs="Times New Roman"/>
        </w:rPr>
        <w:t>AApigo</w:t>
      </w:r>
      <w:proofErr w:type="spellEnd"/>
      <w:r>
        <w:rPr>
          <w:rFonts w:ascii="Times New Roman" w:hAnsi="Times New Roman" w:cs="Times New Roman"/>
        </w:rPr>
        <w:t xml:space="preserve">. </w:t>
      </w:r>
      <w:proofErr w:type="spellStart"/>
      <w:r>
        <w:rPr>
          <w:rFonts w:ascii="Times New Roman" w:hAnsi="Times New Roman" w:cs="Times New Roman"/>
        </w:rPr>
        <w:t>ABui</w:t>
      </w:r>
      <w:proofErr w:type="spellEnd"/>
      <w:r>
        <w:rPr>
          <w:rFonts w:ascii="Times New Roman" w:hAnsi="Times New Roman" w:cs="Times New Roman"/>
        </w:rPr>
        <w:t xml:space="preserve">, </w:t>
      </w:r>
      <w:proofErr w:type="spellStart"/>
      <w:r>
        <w:rPr>
          <w:rFonts w:ascii="Times New Roman" w:hAnsi="Times New Roman" w:cs="Times New Roman"/>
        </w:rPr>
        <w:t>RBehm</w:t>
      </w:r>
      <w:proofErr w:type="spellEnd"/>
      <w:r>
        <w:rPr>
          <w:rFonts w:ascii="Times New Roman" w:hAnsi="Times New Roman" w:cs="Times New Roman"/>
        </w:rPr>
        <w:t xml:space="preserve">, </w:t>
      </w:r>
      <w:proofErr w:type="spellStart"/>
      <w:r>
        <w:rPr>
          <w:rFonts w:ascii="Times New Roman" w:hAnsi="Times New Roman" w:cs="Times New Roman"/>
        </w:rPr>
        <w:t>TBogar</w:t>
      </w:r>
      <w:proofErr w:type="spellEnd"/>
      <w:r>
        <w:rPr>
          <w:rFonts w:ascii="Times New Roman" w:hAnsi="Times New Roman" w:cs="Times New Roman"/>
        </w:rPr>
        <w:t>,</w:t>
      </w:r>
      <w:r w:rsidR="00671422">
        <w:rPr>
          <w:rFonts w:ascii="Times New Roman" w:hAnsi="Times New Roman" w:cs="Times New Roman"/>
        </w:rPr>
        <w:t xml:space="preserve"> </w:t>
      </w:r>
      <w:proofErr w:type="spellStart"/>
      <w:r w:rsidR="00671422">
        <w:rPr>
          <w:rFonts w:ascii="Times New Roman" w:hAnsi="Times New Roman" w:cs="Times New Roman"/>
        </w:rPr>
        <w:t>MEspinoza</w:t>
      </w:r>
      <w:proofErr w:type="spellEnd"/>
      <w:r w:rsidR="0067142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MKlope</w:t>
      </w:r>
      <w:proofErr w:type="spellEnd"/>
      <w:r>
        <w:rPr>
          <w:rFonts w:ascii="Times New Roman" w:hAnsi="Times New Roman" w:cs="Times New Roman"/>
        </w:rPr>
        <w:t xml:space="preserve">, </w:t>
      </w:r>
      <w:proofErr w:type="spellStart"/>
      <w:r w:rsidR="00671422">
        <w:rPr>
          <w:rFonts w:ascii="Times New Roman" w:hAnsi="Times New Roman" w:cs="Times New Roman"/>
        </w:rPr>
        <w:t>MLee</w:t>
      </w:r>
      <w:proofErr w:type="spellEnd"/>
      <w:r w:rsidR="00671422">
        <w:rPr>
          <w:rFonts w:ascii="Times New Roman" w:hAnsi="Times New Roman" w:cs="Times New Roman"/>
        </w:rPr>
        <w:t xml:space="preserve">, </w:t>
      </w:r>
      <w:proofErr w:type="spellStart"/>
      <w:r>
        <w:rPr>
          <w:rFonts w:ascii="Times New Roman" w:hAnsi="Times New Roman" w:cs="Times New Roman"/>
        </w:rPr>
        <w:t>MMorse</w:t>
      </w:r>
      <w:proofErr w:type="spellEnd"/>
      <w:r>
        <w:rPr>
          <w:rFonts w:ascii="Times New Roman" w:hAnsi="Times New Roman" w:cs="Times New Roman"/>
        </w:rPr>
        <w:t xml:space="preserve">, </w:t>
      </w:r>
      <w:proofErr w:type="spellStart"/>
      <w:r>
        <w:rPr>
          <w:rFonts w:ascii="Times New Roman" w:hAnsi="Times New Roman" w:cs="Times New Roman"/>
        </w:rPr>
        <w:t>JMcLaughlin</w:t>
      </w:r>
      <w:proofErr w:type="spellEnd"/>
      <w:r>
        <w:rPr>
          <w:rFonts w:ascii="Times New Roman" w:hAnsi="Times New Roman" w:cs="Times New Roman"/>
        </w:rPr>
        <w:t xml:space="preserve">, </w:t>
      </w:r>
      <w:proofErr w:type="spellStart"/>
      <w:r>
        <w:rPr>
          <w:rFonts w:ascii="Times New Roman" w:hAnsi="Times New Roman" w:cs="Times New Roman"/>
        </w:rPr>
        <w:t>KPark</w:t>
      </w:r>
      <w:proofErr w:type="spellEnd"/>
      <w:r>
        <w:rPr>
          <w:rFonts w:ascii="Times New Roman" w:hAnsi="Times New Roman" w:cs="Times New Roman"/>
        </w:rPr>
        <w:t xml:space="preserve">, </w:t>
      </w:r>
      <w:proofErr w:type="spellStart"/>
      <w:r>
        <w:rPr>
          <w:rFonts w:ascii="Times New Roman" w:hAnsi="Times New Roman" w:cs="Times New Roman"/>
        </w:rPr>
        <w:t>CSteel</w:t>
      </w:r>
      <w:proofErr w:type="spellEnd"/>
      <w:r>
        <w:rPr>
          <w:rFonts w:ascii="Times New Roman" w:hAnsi="Times New Roman" w:cs="Times New Roman"/>
        </w:rPr>
        <w:t xml:space="preserve">, and </w:t>
      </w:r>
      <w:proofErr w:type="spellStart"/>
      <w:r>
        <w:rPr>
          <w:rFonts w:ascii="Times New Roman" w:hAnsi="Times New Roman" w:cs="Times New Roman"/>
        </w:rPr>
        <w:t>RYoung</w:t>
      </w:r>
      <w:proofErr w:type="spellEnd"/>
      <w:r>
        <w:rPr>
          <w:rFonts w:ascii="Times New Roman" w:hAnsi="Times New Roman" w:cs="Times New Roman"/>
        </w:rPr>
        <w:t xml:space="preserve"> </w:t>
      </w:r>
      <w:r w:rsidRPr="00671422">
        <w:rPr>
          <w:rFonts w:ascii="Times New Roman" w:hAnsi="Times New Roman" w:cs="Times New Roman"/>
          <w:highlight w:val="darkCyan"/>
        </w:rPr>
        <w:t>collected body size and species</w:t>
      </w:r>
      <w:r>
        <w:rPr>
          <w:rFonts w:ascii="Times New Roman" w:hAnsi="Times New Roman" w:cs="Times New Roman"/>
        </w:rPr>
        <w:t xml:space="preserve"> </w:t>
      </w:r>
      <w:r>
        <w:rPr>
          <w:rFonts w:ascii="Times New Roman" w:hAnsi="Times New Roman" w:cs="Times New Roman"/>
        </w:rPr>
        <w:lastRenderedPageBreak/>
        <w:t>identification data. AM-</w:t>
      </w:r>
      <w:proofErr w:type="spellStart"/>
      <w:r>
        <w:rPr>
          <w:rFonts w:ascii="Times New Roman" w:hAnsi="Times New Roman" w:cs="Times New Roman"/>
        </w:rPr>
        <w:t>tK</w:t>
      </w:r>
      <w:proofErr w:type="spellEnd"/>
      <w:r>
        <w:rPr>
          <w:rFonts w:ascii="Times New Roman" w:hAnsi="Times New Roman" w:cs="Times New Roman"/>
        </w:rPr>
        <w:t xml:space="preserve"> performed all </w:t>
      </w:r>
      <w:r w:rsidRPr="00671422">
        <w:rPr>
          <w:rFonts w:ascii="Times New Roman" w:hAnsi="Times New Roman" w:cs="Times New Roman"/>
          <w:highlight w:val="darkCyan"/>
        </w:rPr>
        <w:t>statistical analyses</w:t>
      </w:r>
      <w:r>
        <w:rPr>
          <w:rFonts w:ascii="Times New Roman" w:hAnsi="Times New Roman" w:cs="Times New Roman"/>
        </w:rPr>
        <w:t xml:space="preserve"> for this study with essential </w:t>
      </w:r>
      <w:r w:rsidRPr="00671422">
        <w:rPr>
          <w:rFonts w:ascii="Times New Roman" w:hAnsi="Times New Roman" w:cs="Times New Roman"/>
          <w:highlight w:val="darkCyan"/>
        </w:rPr>
        <w:t>conceptual contributions</w:t>
      </w:r>
      <w:r>
        <w:rPr>
          <w:rFonts w:ascii="Times New Roman" w:hAnsi="Times New Roman" w:cs="Times New Roman"/>
        </w:rPr>
        <w:t xml:space="preserve"> from </w:t>
      </w:r>
      <w:proofErr w:type="spellStart"/>
      <w:proofErr w:type="gramStart"/>
      <w:r>
        <w:rPr>
          <w:rFonts w:ascii="Times New Roman" w:hAnsi="Times New Roman" w:cs="Times New Roman"/>
        </w:rPr>
        <w:t>A.Apigo</w:t>
      </w:r>
      <w:proofErr w:type="spellEnd"/>
      <w:proofErr w:type="gramEnd"/>
      <w:r>
        <w:rPr>
          <w:rFonts w:ascii="Times New Roman" w:hAnsi="Times New Roman" w:cs="Times New Roman"/>
        </w:rPr>
        <w:t xml:space="preserve">, </w:t>
      </w:r>
      <w:proofErr w:type="spellStart"/>
      <w:r>
        <w:rPr>
          <w:rFonts w:ascii="Times New Roman" w:hAnsi="Times New Roman" w:cs="Times New Roman"/>
        </w:rPr>
        <w:t>ABui</w:t>
      </w:r>
      <w:proofErr w:type="spellEnd"/>
      <w:r>
        <w:rPr>
          <w:rFonts w:ascii="Times New Roman" w:hAnsi="Times New Roman" w:cs="Times New Roman"/>
        </w:rPr>
        <w:t xml:space="preserve">, </w:t>
      </w:r>
      <w:proofErr w:type="spellStart"/>
      <w:r>
        <w:rPr>
          <w:rFonts w:ascii="Times New Roman" w:hAnsi="Times New Roman" w:cs="Times New Roman"/>
        </w:rPr>
        <w:t>BDiFiore</w:t>
      </w:r>
      <w:proofErr w:type="spellEnd"/>
      <w:r>
        <w:rPr>
          <w:rFonts w:ascii="Times New Roman" w:hAnsi="Times New Roman" w:cs="Times New Roman"/>
        </w:rPr>
        <w:t xml:space="preserve">, </w:t>
      </w:r>
      <w:proofErr w:type="spellStart"/>
      <w:r>
        <w:rPr>
          <w:rFonts w:ascii="Times New Roman" w:hAnsi="Times New Roman" w:cs="Times New Roman"/>
        </w:rPr>
        <w:t>EForbes</w:t>
      </w:r>
      <w:proofErr w:type="spellEnd"/>
      <w:r>
        <w:rPr>
          <w:rFonts w:ascii="Times New Roman" w:hAnsi="Times New Roman" w:cs="Times New Roman"/>
        </w:rPr>
        <w:t xml:space="preserve">, </w:t>
      </w:r>
      <w:proofErr w:type="spellStart"/>
      <w:r w:rsidR="00671422">
        <w:rPr>
          <w:rFonts w:ascii="Times New Roman" w:hAnsi="Times New Roman" w:cs="Times New Roman"/>
        </w:rPr>
        <w:t>DOrr</w:t>
      </w:r>
      <w:proofErr w:type="spellEnd"/>
      <w:r w:rsidR="00671422">
        <w:rPr>
          <w:rFonts w:ascii="Times New Roman" w:hAnsi="Times New Roman" w:cs="Times New Roman"/>
        </w:rPr>
        <w:t xml:space="preserve">, </w:t>
      </w:r>
      <w:proofErr w:type="spellStart"/>
      <w:r>
        <w:rPr>
          <w:rFonts w:ascii="Times New Roman" w:hAnsi="Times New Roman" w:cs="Times New Roman"/>
        </w:rPr>
        <w:t>DPreston</w:t>
      </w:r>
      <w:proofErr w:type="spellEnd"/>
      <w:r>
        <w:rPr>
          <w:rFonts w:ascii="Times New Roman" w:hAnsi="Times New Roman" w:cs="Times New Roman"/>
        </w:rPr>
        <w:t xml:space="preserve">, </w:t>
      </w:r>
      <w:proofErr w:type="spellStart"/>
      <w:r>
        <w:rPr>
          <w:rFonts w:ascii="Times New Roman" w:hAnsi="Times New Roman" w:cs="Times New Roman"/>
        </w:rPr>
        <w:t>RDirzo</w:t>
      </w:r>
      <w:proofErr w:type="spellEnd"/>
      <w:r>
        <w:rPr>
          <w:rFonts w:ascii="Times New Roman" w:hAnsi="Times New Roman" w:cs="Times New Roman"/>
        </w:rPr>
        <w:t xml:space="preserve">, and </w:t>
      </w:r>
      <w:proofErr w:type="spellStart"/>
      <w:r>
        <w:rPr>
          <w:rFonts w:ascii="Times New Roman" w:hAnsi="Times New Roman" w:cs="Times New Roman"/>
        </w:rPr>
        <w:t>HYoung</w:t>
      </w:r>
      <w:proofErr w:type="spellEnd"/>
      <w:r>
        <w:rPr>
          <w:rFonts w:ascii="Times New Roman" w:hAnsi="Times New Roman" w:cs="Times New Roman"/>
        </w:rPr>
        <w:t>. AMtK led the writing of this manuscript and all authors provided editorial</w:t>
      </w:r>
      <w:r w:rsidR="004B2FA1">
        <w:rPr>
          <w:rFonts w:ascii="Times New Roman" w:hAnsi="Times New Roman" w:cs="Times New Roman"/>
        </w:rPr>
        <w:t xml:space="preserve"> and conceptual</w:t>
      </w:r>
      <w:r>
        <w:rPr>
          <w:rFonts w:ascii="Times New Roman" w:hAnsi="Times New Roman" w:cs="Times New Roman"/>
        </w:rPr>
        <w:t xml:space="preserve"> feedback on aspects of the manuscript. All authors have read and agree to the content of this manuscript.</w:t>
      </w:r>
      <w:r w:rsidR="00671422">
        <w:rPr>
          <w:rFonts w:ascii="Times New Roman" w:hAnsi="Times New Roman" w:cs="Times New Roman"/>
        </w:rPr>
        <w:t xml:space="preserve"> </w:t>
      </w:r>
    </w:p>
    <w:p w14:paraId="1D0D7745" w14:textId="77777777" w:rsidR="00E92E10" w:rsidRPr="00E92E10" w:rsidRDefault="00E92E10" w:rsidP="003F3823">
      <w:pPr>
        <w:rPr>
          <w:rFonts w:ascii="Times New Roman" w:hAnsi="Times New Roman" w:cs="Times New Roman"/>
        </w:rPr>
      </w:pPr>
    </w:p>
    <w:p w14:paraId="080FF805" w14:textId="61948BBF" w:rsidR="000D2CA0"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6CF530AC" w14:textId="396F1BC0" w:rsidR="00CD3CD1" w:rsidRPr="00CD3CD1" w:rsidRDefault="0030417C" w:rsidP="00CD3CD1">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CD3CD1" w:rsidRPr="00CD3CD1">
        <w:rPr>
          <w:rFonts w:ascii="Times New Roman" w:hAnsi="Times New Roman" w:cs="Times New Roman"/>
          <w:noProof/>
        </w:rPr>
        <w:t>1.</w:t>
      </w:r>
      <w:r w:rsidR="00CD3CD1" w:rsidRPr="00CD3CD1">
        <w:rPr>
          <w:rFonts w:ascii="Times New Roman" w:hAnsi="Times New Roman" w:cs="Times New Roman"/>
          <w:noProof/>
        </w:rPr>
        <w:tab/>
        <w:t xml:space="preserve">McCann K. 2000 The diversity–stability debate. </w:t>
      </w:r>
      <w:r w:rsidR="00CD3CD1" w:rsidRPr="00CD3CD1">
        <w:rPr>
          <w:rFonts w:ascii="Times New Roman" w:hAnsi="Times New Roman" w:cs="Times New Roman"/>
          <w:i/>
          <w:iCs/>
          <w:noProof/>
        </w:rPr>
        <w:t>Nature</w:t>
      </w:r>
      <w:r w:rsidR="00CD3CD1" w:rsidRPr="00CD3CD1">
        <w:rPr>
          <w:rFonts w:ascii="Times New Roman" w:hAnsi="Times New Roman" w:cs="Times New Roman"/>
          <w:noProof/>
        </w:rPr>
        <w:t xml:space="preserve"> </w:t>
      </w:r>
      <w:r w:rsidR="00CD3CD1" w:rsidRPr="00CD3CD1">
        <w:rPr>
          <w:rFonts w:ascii="Times New Roman" w:hAnsi="Times New Roman" w:cs="Times New Roman"/>
          <w:b/>
          <w:bCs/>
          <w:noProof/>
        </w:rPr>
        <w:t>405</w:t>
      </w:r>
      <w:r w:rsidR="00CD3CD1" w:rsidRPr="00CD3CD1">
        <w:rPr>
          <w:rFonts w:ascii="Times New Roman" w:hAnsi="Times New Roman" w:cs="Times New Roman"/>
          <w:noProof/>
        </w:rPr>
        <w:t>.</w:t>
      </w:r>
    </w:p>
    <w:p w14:paraId="15591CF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w:t>
      </w:r>
      <w:r w:rsidRPr="00CD3CD1">
        <w:rPr>
          <w:rFonts w:ascii="Times New Roman" w:hAnsi="Times New Roman" w:cs="Times New Roman"/>
          <w:noProof/>
        </w:rPr>
        <w:tab/>
        <w:t xml:space="preserve">Brodie JF, Aslan CE, Rogers HS, Redford KH, Maron JL, Bronstein JL, Groves CR. 2014 Secondary extinctions of biodiversity. </w:t>
      </w:r>
      <w:r w:rsidRPr="00CD3CD1">
        <w:rPr>
          <w:rFonts w:ascii="Times New Roman" w:hAnsi="Times New Roman" w:cs="Times New Roman"/>
          <w:i/>
          <w:iCs/>
          <w:noProof/>
        </w:rPr>
        <w:t>Trends Ecol. Evol.</w:t>
      </w:r>
      <w:r w:rsidRPr="00CD3CD1">
        <w:rPr>
          <w:rFonts w:ascii="Times New Roman" w:hAnsi="Times New Roman" w:cs="Times New Roman"/>
          <w:noProof/>
        </w:rPr>
        <w:t xml:space="preserve"> </w:t>
      </w:r>
      <w:r w:rsidRPr="00CD3CD1">
        <w:rPr>
          <w:rFonts w:ascii="Times New Roman" w:hAnsi="Times New Roman" w:cs="Times New Roman"/>
          <w:b/>
          <w:bCs/>
          <w:noProof/>
        </w:rPr>
        <w:t>29</w:t>
      </w:r>
      <w:r w:rsidRPr="00CD3CD1">
        <w:rPr>
          <w:rFonts w:ascii="Times New Roman" w:hAnsi="Times New Roman" w:cs="Times New Roman"/>
          <w:noProof/>
        </w:rPr>
        <w:t>, 664–672. (doi:10.1016/j.tree.2014.09.012)</w:t>
      </w:r>
    </w:p>
    <w:p w14:paraId="16B9DBF9"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w:t>
      </w:r>
      <w:r w:rsidRPr="00CD3CD1">
        <w:rPr>
          <w:rFonts w:ascii="Times New Roman" w:hAnsi="Times New Roman" w:cs="Times New Roman"/>
          <w:noProof/>
        </w:rPr>
        <w:tab/>
        <w:t xml:space="preserve">Ings TC </w:t>
      </w:r>
      <w:r w:rsidRPr="00CD3CD1">
        <w:rPr>
          <w:rFonts w:ascii="Times New Roman" w:hAnsi="Times New Roman" w:cs="Times New Roman"/>
          <w:i/>
          <w:iCs/>
          <w:noProof/>
        </w:rPr>
        <w:t>et al.</w:t>
      </w:r>
      <w:r w:rsidRPr="00CD3CD1">
        <w:rPr>
          <w:rFonts w:ascii="Times New Roman" w:hAnsi="Times New Roman" w:cs="Times New Roman"/>
          <w:noProof/>
        </w:rPr>
        <w:t xml:space="preserve"> 2009 Ecological networks - Beyond food webs. </w:t>
      </w:r>
      <w:r w:rsidRPr="00CD3CD1">
        <w:rPr>
          <w:rFonts w:ascii="Times New Roman" w:hAnsi="Times New Roman" w:cs="Times New Roman"/>
          <w:i/>
          <w:iCs/>
          <w:noProof/>
        </w:rPr>
        <w:t>J. Anim. Ecol.</w:t>
      </w:r>
      <w:r w:rsidRPr="00CD3CD1">
        <w:rPr>
          <w:rFonts w:ascii="Times New Roman" w:hAnsi="Times New Roman" w:cs="Times New Roman"/>
          <w:noProof/>
        </w:rPr>
        <w:t xml:space="preserve"> </w:t>
      </w:r>
      <w:r w:rsidRPr="00CD3CD1">
        <w:rPr>
          <w:rFonts w:ascii="Times New Roman" w:hAnsi="Times New Roman" w:cs="Times New Roman"/>
          <w:b/>
          <w:bCs/>
          <w:noProof/>
        </w:rPr>
        <w:t>78</w:t>
      </w:r>
      <w:r w:rsidRPr="00CD3CD1">
        <w:rPr>
          <w:rFonts w:ascii="Times New Roman" w:hAnsi="Times New Roman" w:cs="Times New Roman"/>
          <w:noProof/>
        </w:rPr>
        <w:t>, 253–269. (doi:10.1111/j.1365-2656.2008.01460.x)</w:t>
      </w:r>
    </w:p>
    <w:p w14:paraId="73388C9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w:t>
      </w:r>
      <w:r w:rsidRPr="00CD3CD1">
        <w:rPr>
          <w:rFonts w:ascii="Times New Roman" w:hAnsi="Times New Roman" w:cs="Times New Roman"/>
          <w:noProof/>
        </w:rPr>
        <w:tab/>
        <w:t xml:space="preserve">Woodward G, Ebenman B, Emmerson M, Montoya JM, Olesen JM, Valido A, Warren PH. 2005 Body size in ecological networks. </w:t>
      </w:r>
      <w:r w:rsidRPr="00CD3CD1">
        <w:rPr>
          <w:rFonts w:ascii="Times New Roman" w:hAnsi="Times New Roman" w:cs="Times New Roman"/>
          <w:i/>
          <w:iCs/>
          <w:noProof/>
        </w:rPr>
        <w:t>Trends Ecol. Evol.</w:t>
      </w:r>
      <w:r w:rsidRPr="00CD3CD1">
        <w:rPr>
          <w:rFonts w:ascii="Times New Roman" w:hAnsi="Times New Roman" w:cs="Times New Roman"/>
          <w:noProof/>
        </w:rPr>
        <w:t xml:space="preserve"> </w:t>
      </w:r>
      <w:r w:rsidRPr="00CD3CD1">
        <w:rPr>
          <w:rFonts w:ascii="Times New Roman" w:hAnsi="Times New Roman" w:cs="Times New Roman"/>
          <w:b/>
          <w:bCs/>
          <w:noProof/>
        </w:rPr>
        <w:t>20</w:t>
      </w:r>
      <w:r w:rsidRPr="00CD3CD1">
        <w:rPr>
          <w:rFonts w:ascii="Times New Roman" w:hAnsi="Times New Roman" w:cs="Times New Roman"/>
          <w:noProof/>
        </w:rPr>
        <w:t>, 402–409. (doi:10.1016/j.tree.2005.04.005)</w:t>
      </w:r>
    </w:p>
    <w:p w14:paraId="5B75577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w:t>
      </w:r>
      <w:r w:rsidRPr="00CD3CD1">
        <w:rPr>
          <w:rFonts w:ascii="Times New Roman" w:hAnsi="Times New Roman" w:cs="Times New Roman"/>
          <w:noProof/>
        </w:rPr>
        <w:tab/>
        <w:t xml:space="preserve">Stouffer DB, Camacho J, Guimera R, Ng CA, Nunes Amaral LA. 2005 Quantitative patterns in the structure of model and empirical food webs.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86</w:t>
      </w:r>
      <w:r w:rsidRPr="00CD3CD1">
        <w:rPr>
          <w:rFonts w:ascii="Times New Roman" w:hAnsi="Times New Roman" w:cs="Times New Roman"/>
          <w:noProof/>
        </w:rPr>
        <w:t>, 1301–1311.</w:t>
      </w:r>
    </w:p>
    <w:p w14:paraId="3FAA34E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6.</w:t>
      </w:r>
      <w:r w:rsidRPr="00CD3CD1">
        <w:rPr>
          <w:rFonts w:ascii="Times New Roman" w:hAnsi="Times New Roman" w:cs="Times New Roman"/>
          <w:noProof/>
        </w:rPr>
        <w:tab/>
        <w:t xml:space="preserve">Nakazawa T. 2017 Individual interaction data are required in community ecology: a conceptual review of the predator–prey mass ratio and more. </w:t>
      </w:r>
      <w:r w:rsidRPr="00CD3CD1">
        <w:rPr>
          <w:rFonts w:ascii="Times New Roman" w:hAnsi="Times New Roman" w:cs="Times New Roman"/>
          <w:i/>
          <w:iCs/>
          <w:noProof/>
        </w:rPr>
        <w:t>Ecol. Res.</w:t>
      </w:r>
      <w:r w:rsidRPr="00CD3CD1">
        <w:rPr>
          <w:rFonts w:ascii="Times New Roman" w:hAnsi="Times New Roman" w:cs="Times New Roman"/>
          <w:noProof/>
        </w:rPr>
        <w:t xml:space="preserve"> </w:t>
      </w:r>
      <w:r w:rsidRPr="00CD3CD1">
        <w:rPr>
          <w:rFonts w:ascii="Times New Roman" w:hAnsi="Times New Roman" w:cs="Times New Roman"/>
          <w:b/>
          <w:bCs/>
          <w:noProof/>
        </w:rPr>
        <w:t>32</w:t>
      </w:r>
      <w:r w:rsidRPr="00CD3CD1">
        <w:rPr>
          <w:rFonts w:ascii="Times New Roman" w:hAnsi="Times New Roman" w:cs="Times New Roman"/>
          <w:noProof/>
        </w:rPr>
        <w:t>, 5–12. (doi:10.1007/s11284-016-1408-1)</w:t>
      </w:r>
    </w:p>
    <w:p w14:paraId="7FBC10E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7.</w:t>
      </w:r>
      <w:r w:rsidRPr="00CD3CD1">
        <w:rPr>
          <w:rFonts w:ascii="Times New Roman" w:hAnsi="Times New Roman" w:cs="Times New Roman"/>
          <w:noProof/>
        </w:rPr>
        <w:tab/>
        <w:t xml:space="preserve">Gravel D, Poisot T, Albouy C, Velez L, Mouillot D. 2013 Inferring food web structure from predator-prey body size relationships.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4</w:t>
      </w:r>
      <w:r w:rsidRPr="00CD3CD1">
        <w:rPr>
          <w:rFonts w:ascii="Times New Roman" w:hAnsi="Times New Roman" w:cs="Times New Roman"/>
          <w:noProof/>
        </w:rPr>
        <w:t>, 1083–1090. (doi:10.1111/2041-210X.12103)</w:t>
      </w:r>
    </w:p>
    <w:p w14:paraId="6CE1545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8.</w:t>
      </w:r>
      <w:r w:rsidRPr="00CD3CD1">
        <w:rPr>
          <w:rFonts w:ascii="Times New Roman" w:hAnsi="Times New Roman" w:cs="Times New Roman"/>
          <w:noProof/>
        </w:rPr>
        <w:tab/>
        <w:t xml:space="preserve">Rudolf VHW, Rasmussen NL, Dibble CJ, Allen BG Van. 2014 Resolving the roles of body size and species identity in driving functional diversity. </w:t>
      </w:r>
      <w:r w:rsidRPr="00CD3CD1">
        <w:rPr>
          <w:rFonts w:ascii="Times New Roman" w:hAnsi="Times New Roman" w:cs="Times New Roman"/>
          <w:i/>
          <w:iCs/>
          <w:noProof/>
        </w:rPr>
        <w:t>Proc. R. Soc. B</w:t>
      </w:r>
      <w:r w:rsidRPr="00CD3CD1">
        <w:rPr>
          <w:rFonts w:ascii="Times New Roman" w:hAnsi="Times New Roman" w:cs="Times New Roman"/>
          <w:noProof/>
        </w:rPr>
        <w:t xml:space="preserve"> </w:t>
      </w:r>
      <w:r w:rsidRPr="00CD3CD1">
        <w:rPr>
          <w:rFonts w:ascii="Times New Roman" w:hAnsi="Times New Roman" w:cs="Times New Roman"/>
          <w:b/>
          <w:bCs/>
          <w:noProof/>
        </w:rPr>
        <w:t>281</w:t>
      </w:r>
      <w:r w:rsidRPr="00CD3CD1">
        <w:rPr>
          <w:rFonts w:ascii="Times New Roman" w:hAnsi="Times New Roman" w:cs="Times New Roman"/>
          <w:noProof/>
        </w:rPr>
        <w:t>, 20133203.</w:t>
      </w:r>
    </w:p>
    <w:p w14:paraId="1B6D998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9.</w:t>
      </w:r>
      <w:r w:rsidRPr="00CD3CD1">
        <w:rPr>
          <w:rFonts w:ascii="Times New Roman" w:hAnsi="Times New Roman" w:cs="Times New Roman"/>
          <w:noProof/>
        </w:rPr>
        <w:tab/>
        <w:t xml:space="preserve">Gray C, Figueroa DH, Hudson LN, Ma A, Perkins D, Woodward G. 2015 Joining the dots: An automated method for constructing food webs from compendia of published interactions. </w:t>
      </w:r>
      <w:r w:rsidRPr="00CD3CD1">
        <w:rPr>
          <w:rFonts w:ascii="Times New Roman" w:hAnsi="Times New Roman" w:cs="Times New Roman"/>
          <w:i/>
          <w:iCs/>
          <w:noProof/>
        </w:rPr>
        <w:t>Food Webs</w:t>
      </w:r>
      <w:r w:rsidRPr="00CD3CD1">
        <w:rPr>
          <w:rFonts w:ascii="Times New Roman" w:hAnsi="Times New Roman" w:cs="Times New Roman"/>
          <w:noProof/>
        </w:rPr>
        <w:t xml:space="preserve"> </w:t>
      </w:r>
      <w:r w:rsidRPr="00CD3CD1">
        <w:rPr>
          <w:rFonts w:ascii="Times New Roman" w:hAnsi="Times New Roman" w:cs="Times New Roman"/>
          <w:b/>
          <w:bCs/>
          <w:noProof/>
        </w:rPr>
        <w:t>5</w:t>
      </w:r>
      <w:r w:rsidRPr="00CD3CD1">
        <w:rPr>
          <w:rFonts w:ascii="Times New Roman" w:hAnsi="Times New Roman" w:cs="Times New Roman"/>
          <w:noProof/>
        </w:rPr>
        <w:t>, 11–20. (doi:10.1016/j.fooweb.2015.09.001)</w:t>
      </w:r>
    </w:p>
    <w:p w14:paraId="56A67BC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10.</w:t>
      </w:r>
      <w:r w:rsidRPr="00CD3CD1">
        <w:rPr>
          <w:rFonts w:ascii="Times New Roman" w:hAnsi="Times New Roman" w:cs="Times New Roman"/>
          <w:noProof/>
        </w:rPr>
        <w:tab/>
        <w:t xml:space="preserve">Brose U </w:t>
      </w:r>
      <w:r w:rsidRPr="00CD3CD1">
        <w:rPr>
          <w:rFonts w:ascii="Times New Roman" w:hAnsi="Times New Roman" w:cs="Times New Roman"/>
          <w:i/>
          <w:iCs/>
          <w:noProof/>
        </w:rPr>
        <w:t>et al.</w:t>
      </w:r>
      <w:r w:rsidRPr="00CD3CD1">
        <w:rPr>
          <w:rFonts w:ascii="Times New Roman" w:hAnsi="Times New Roman" w:cs="Times New Roman"/>
          <w:noProof/>
        </w:rPr>
        <w:t xml:space="preserve"> 2019 Predator traits determine food-web architecture across ecosystems. </w:t>
      </w:r>
      <w:r w:rsidRPr="00CD3CD1">
        <w:rPr>
          <w:rFonts w:ascii="Times New Roman" w:hAnsi="Times New Roman" w:cs="Times New Roman"/>
          <w:i/>
          <w:iCs/>
          <w:noProof/>
        </w:rPr>
        <w:t>Nat. Ecol. Evol.</w:t>
      </w:r>
      <w:r w:rsidRPr="00CD3CD1">
        <w:rPr>
          <w:rFonts w:ascii="Times New Roman" w:hAnsi="Times New Roman" w:cs="Times New Roman"/>
          <w:noProof/>
        </w:rPr>
        <w:t xml:space="preserve"> </w:t>
      </w:r>
      <w:r w:rsidRPr="00CD3CD1">
        <w:rPr>
          <w:rFonts w:ascii="Times New Roman" w:hAnsi="Times New Roman" w:cs="Times New Roman"/>
          <w:b/>
          <w:bCs/>
          <w:noProof/>
        </w:rPr>
        <w:t>3</w:t>
      </w:r>
      <w:r w:rsidRPr="00CD3CD1">
        <w:rPr>
          <w:rFonts w:ascii="Times New Roman" w:hAnsi="Times New Roman" w:cs="Times New Roman"/>
          <w:noProof/>
        </w:rPr>
        <w:t>, 919–927. (doi:10.1038/s41559-019-0899-x)</w:t>
      </w:r>
    </w:p>
    <w:p w14:paraId="4BE71E37"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11.</w:t>
      </w:r>
      <w:r w:rsidRPr="00CD3CD1">
        <w:rPr>
          <w:rFonts w:ascii="Times New Roman" w:hAnsi="Times New Roman" w:cs="Times New Roman"/>
          <w:noProof/>
        </w:rPr>
        <w:tab/>
        <w:t xml:space="preserve">Pomeranz JPF, Thompson RM, Poisot T, Harding JS. 2019 Inferring predator–prey interactions in food webs.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10</w:t>
      </w:r>
      <w:r w:rsidRPr="00CD3CD1">
        <w:rPr>
          <w:rFonts w:ascii="Times New Roman" w:hAnsi="Times New Roman" w:cs="Times New Roman"/>
          <w:noProof/>
        </w:rPr>
        <w:t>, 356–367. (doi:10.1111/2041-210X.13125)</w:t>
      </w:r>
    </w:p>
    <w:p w14:paraId="7C7F0229"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12.</w:t>
      </w:r>
      <w:r w:rsidRPr="00CD3CD1">
        <w:rPr>
          <w:rFonts w:ascii="Times New Roman" w:hAnsi="Times New Roman" w:cs="Times New Roman"/>
          <w:noProof/>
        </w:rPr>
        <w:tab/>
        <w:t xml:space="preserve">Valiente-Banuet A </w:t>
      </w:r>
      <w:r w:rsidRPr="00CD3CD1">
        <w:rPr>
          <w:rFonts w:ascii="Times New Roman" w:hAnsi="Times New Roman" w:cs="Times New Roman"/>
          <w:i/>
          <w:iCs/>
          <w:noProof/>
        </w:rPr>
        <w:t>et al.</w:t>
      </w:r>
      <w:r w:rsidRPr="00CD3CD1">
        <w:rPr>
          <w:rFonts w:ascii="Times New Roman" w:hAnsi="Times New Roman" w:cs="Times New Roman"/>
          <w:noProof/>
        </w:rPr>
        <w:t xml:space="preserve"> 2015 Beyond species loss: The extinction of ecological interactions in a changing world. </w:t>
      </w:r>
      <w:r w:rsidRPr="00CD3CD1">
        <w:rPr>
          <w:rFonts w:ascii="Times New Roman" w:hAnsi="Times New Roman" w:cs="Times New Roman"/>
          <w:i/>
          <w:iCs/>
          <w:noProof/>
        </w:rPr>
        <w:t>Funct. Ecol.</w:t>
      </w:r>
      <w:r w:rsidRPr="00CD3CD1">
        <w:rPr>
          <w:rFonts w:ascii="Times New Roman" w:hAnsi="Times New Roman" w:cs="Times New Roman"/>
          <w:noProof/>
        </w:rPr>
        <w:t xml:space="preserve"> </w:t>
      </w:r>
      <w:r w:rsidRPr="00CD3CD1">
        <w:rPr>
          <w:rFonts w:ascii="Times New Roman" w:hAnsi="Times New Roman" w:cs="Times New Roman"/>
          <w:b/>
          <w:bCs/>
          <w:noProof/>
        </w:rPr>
        <w:t>29</w:t>
      </w:r>
      <w:r w:rsidRPr="00CD3CD1">
        <w:rPr>
          <w:rFonts w:ascii="Times New Roman" w:hAnsi="Times New Roman" w:cs="Times New Roman"/>
          <w:noProof/>
        </w:rPr>
        <w:t>, 299–307. (doi:10.1111/1365-2435.12356)</w:t>
      </w:r>
    </w:p>
    <w:p w14:paraId="2F82EB7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13.</w:t>
      </w:r>
      <w:r w:rsidRPr="00CD3CD1">
        <w:rPr>
          <w:rFonts w:ascii="Times New Roman" w:hAnsi="Times New Roman" w:cs="Times New Roman"/>
          <w:noProof/>
        </w:rPr>
        <w:tab/>
        <w:t xml:space="preserve">Sheppard SK, Harwood JD. 2005 Advances in molecular ecology: Tracking trophic links through predator-prey food-webs. </w:t>
      </w:r>
      <w:r w:rsidRPr="00CD3CD1">
        <w:rPr>
          <w:rFonts w:ascii="Times New Roman" w:hAnsi="Times New Roman" w:cs="Times New Roman"/>
          <w:i/>
          <w:iCs/>
          <w:noProof/>
        </w:rPr>
        <w:t>Funct. Ecol.</w:t>
      </w:r>
      <w:r w:rsidRPr="00CD3CD1">
        <w:rPr>
          <w:rFonts w:ascii="Times New Roman" w:hAnsi="Times New Roman" w:cs="Times New Roman"/>
          <w:noProof/>
        </w:rPr>
        <w:t xml:space="preserve"> </w:t>
      </w:r>
      <w:r w:rsidRPr="00CD3CD1">
        <w:rPr>
          <w:rFonts w:ascii="Times New Roman" w:hAnsi="Times New Roman" w:cs="Times New Roman"/>
          <w:b/>
          <w:bCs/>
          <w:noProof/>
        </w:rPr>
        <w:t>19</w:t>
      </w:r>
      <w:r w:rsidRPr="00CD3CD1">
        <w:rPr>
          <w:rFonts w:ascii="Times New Roman" w:hAnsi="Times New Roman" w:cs="Times New Roman"/>
          <w:noProof/>
        </w:rPr>
        <w:t>, 751–762. (doi:10.1111/j.1365-2435.2005.01041.x)</w:t>
      </w:r>
    </w:p>
    <w:p w14:paraId="4C8FDE6A"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14.</w:t>
      </w:r>
      <w:r w:rsidRPr="00CD3CD1">
        <w:rPr>
          <w:rFonts w:ascii="Times New Roman" w:hAnsi="Times New Roman" w:cs="Times New Roman"/>
          <w:noProof/>
        </w:rPr>
        <w:tab/>
        <w:t xml:space="preserve">McLaughlin ÓB, Jonsson T, Emmerson MC. 2010 </w:t>
      </w:r>
      <w:r w:rsidRPr="00CD3CD1">
        <w:rPr>
          <w:rFonts w:ascii="Times New Roman" w:hAnsi="Times New Roman" w:cs="Times New Roman"/>
          <w:i/>
          <w:iCs/>
          <w:noProof/>
        </w:rPr>
        <w:t>Temporal Variability in Predator-Prey Relationships of a Forest Floor Food Web</w:t>
      </w:r>
      <w:r w:rsidRPr="00CD3CD1">
        <w:rPr>
          <w:rFonts w:ascii="Times New Roman" w:hAnsi="Times New Roman" w:cs="Times New Roman"/>
          <w:noProof/>
        </w:rPr>
        <w:t>. Elsevier Ltd. (doi:10.1016/B978-0-12-381363-3.00004-6)</w:t>
      </w:r>
    </w:p>
    <w:p w14:paraId="46546C7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15.</w:t>
      </w:r>
      <w:r w:rsidRPr="00CD3CD1">
        <w:rPr>
          <w:rFonts w:ascii="Times New Roman" w:hAnsi="Times New Roman" w:cs="Times New Roman"/>
          <w:noProof/>
        </w:rPr>
        <w:tab/>
        <w:t xml:space="preserve">Laigle I, Aubin I, Digel C, Brose U, Boulangeat I, Gravel D. 2018 Species traits as drivers </w:t>
      </w:r>
      <w:r w:rsidRPr="00CD3CD1">
        <w:rPr>
          <w:rFonts w:ascii="Times New Roman" w:hAnsi="Times New Roman" w:cs="Times New Roman"/>
          <w:noProof/>
        </w:rPr>
        <w:lastRenderedPageBreak/>
        <w:t xml:space="preserve">of food web structure.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127</w:t>
      </w:r>
      <w:r w:rsidRPr="00CD3CD1">
        <w:rPr>
          <w:rFonts w:ascii="Times New Roman" w:hAnsi="Times New Roman" w:cs="Times New Roman"/>
          <w:noProof/>
        </w:rPr>
        <w:t>, 316–326. (doi:10.1111/oik.04712)</w:t>
      </w:r>
    </w:p>
    <w:p w14:paraId="2FD1D08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16.</w:t>
      </w:r>
      <w:r w:rsidRPr="00CD3CD1">
        <w:rPr>
          <w:rFonts w:ascii="Times New Roman" w:hAnsi="Times New Roman" w:cs="Times New Roman"/>
          <w:noProof/>
        </w:rPr>
        <w:tab/>
        <w:t xml:space="preserve">Simberloff DS, Wilson EO. 1969 Experimental Zoogeography of Islands : The Colonization of Empty Islands.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50</w:t>
      </w:r>
      <w:r w:rsidRPr="00CD3CD1">
        <w:rPr>
          <w:rFonts w:ascii="Times New Roman" w:hAnsi="Times New Roman" w:cs="Times New Roman"/>
          <w:noProof/>
        </w:rPr>
        <w:t>, 278–296.</w:t>
      </w:r>
    </w:p>
    <w:p w14:paraId="1F3A50FF"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17.</w:t>
      </w:r>
      <w:r w:rsidRPr="00CD3CD1">
        <w:rPr>
          <w:rFonts w:ascii="Times New Roman" w:hAnsi="Times New Roman" w:cs="Times New Roman"/>
          <w:noProof/>
        </w:rPr>
        <w:tab/>
        <w:t xml:space="preserve">Piechnik DA, Lawler SP, Martinez ND. 2008 Food-web assembly during a classic biogeographic study: species’ ‘trophic breadth’.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117</w:t>
      </w:r>
      <w:r w:rsidRPr="00CD3CD1">
        <w:rPr>
          <w:rFonts w:ascii="Times New Roman" w:hAnsi="Times New Roman" w:cs="Times New Roman"/>
          <w:noProof/>
        </w:rPr>
        <w:t>, 665–674.</w:t>
      </w:r>
    </w:p>
    <w:p w14:paraId="1B41FAB7"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18.</w:t>
      </w:r>
      <w:r w:rsidRPr="00CD3CD1">
        <w:rPr>
          <w:rFonts w:ascii="Times New Roman" w:hAnsi="Times New Roman" w:cs="Times New Roman"/>
          <w:noProof/>
        </w:rPr>
        <w:tab/>
        <w:t xml:space="preserve">Digel C, Curtsdotter A, Riede J, Klarner B, Brose U. 2014 Unravelling the complex structure of forest soil food webs: Higher omnivory and more trophic levels.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123</w:t>
      </w:r>
      <w:r w:rsidRPr="00CD3CD1">
        <w:rPr>
          <w:rFonts w:ascii="Times New Roman" w:hAnsi="Times New Roman" w:cs="Times New Roman"/>
          <w:noProof/>
        </w:rPr>
        <w:t>, 1157–1172. (doi:10.1111/oik.00865)</w:t>
      </w:r>
    </w:p>
    <w:p w14:paraId="4D3BFB2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19.</w:t>
      </w:r>
      <w:r w:rsidRPr="00CD3CD1">
        <w:rPr>
          <w:rFonts w:ascii="Times New Roman" w:hAnsi="Times New Roman" w:cs="Times New Roman"/>
          <w:noProof/>
        </w:rPr>
        <w:tab/>
        <w:t xml:space="preserve">Hines J, Giling DP, Rzanny M, Voigt W, Meyer ST, Weisser WW, Eisenhauer N, Ebeling A. 2019 A meta food web for invertebrate species collected in a European grassland.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100</w:t>
      </w:r>
      <w:r w:rsidRPr="00CD3CD1">
        <w:rPr>
          <w:rFonts w:ascii="Times New Roman" w:hAnsi="Times New Roman" w:cs="Times New Roman"/>
          <w:noProof/>
        </w:rPr>
        <w:t>, 2679. (doi:10.1002/ecy.2679)</w:t>
      </w:r>
    </w:p>
    <w:p w14:paraId="111FA5C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20.</w:t>
      </w:r>
      <w:r w:rsidRPr="00CD3CD1">
        <w:rPr>
          <w:rFonts w:ascii="Times New Roman" w:hAnsi="Times New Roman" w:cs="Times New Roman"/>
          <w:noProof/>
        </w:rPr>
        <w:tab/>
        <w:t xml:space="preserve">Rall BC, Kalinkat G, Ott D, Vucic-Prestic O, Brose U. 2011 Taxonomic versus allometric constraints on non-linear interaction strengths.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120</w:t>
      </w:r>
      <w:r w:rsidRPr="00CD3CD1">
        <w:rPr>
          <w:rFonts w:ascii="Times New Roman" w:hAnsi="Times New Roman" w:cs="Times New Roman"/>
          <w:noProof/>
        </w:rPr>
        <w:t>, 483–492.</w:t>
      </w:r>
    </w:p>
    <w:p w14:paraId="062747C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21.</w:t>
      </w:r>
      <w:r w:rsidRPr="00CD3CD1">
        <w:rPr>
          <w:rFonts w:ascii="Times New Roman" w:hAnsi="Times New Roman" w:cs="Times New Roman"/>
          <w:noProof/>
        </w:rPr>
        <w:tab/>
        <w:t xml:space="preserve">Mora C, Tittensor DP, Adl S, Simpson AGB, Worm B. 2011 How many species are there on earth and in the ocean? </w:t>
      </w:r>
      <w:r w:rsidRPr="00CD3CD1">
        <w:rPr>
          <w:rFonts w:ascii="Times New Roman" w:hAnsi="Times New Roman" w:cs="Times New Roman"/>
          <w:i/>
          <w:iCs/>
          <w:noProof/>
        </w:rPr>
        <w:t>PLoS Biol.</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1–8. (doi:10.1371/journal.pbio.1001127)</w:t>
      </w:r>
    </w:p>
    <w:p w14:paraId="2BF9E654"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22.</w:t>
      </w:r>
      <w:r w:rsidRPr="00CD3CD1">
        <w:rPr>
          <w:rFonts w:ascii="Times New Roman" w:hAnsi="Times New Roman" w:cs="Times New Roman"/>
          <w:noProof/>
        </w:rPr>
        <w:tab/>
        <w:t xml:space="preserve">Costello MJ, May RM, Stork NE. 2013 Can we name earth’s species before they go extinct? </w:t>
      </w:r>
      <w:r w:rsidRPr="00CD3CD1">
        <w:rPr>
          <w:rFonts w:ascii="Times New Roman" w:hAnsi="Times New Roman" w:cs="Times New Roman"/>
          <w:i/>
          <w:iCs/>
          <w:noProof/>
        </w:rPr>
        <w:t>Science (80-. ).</w:t>
      </w:r>
      <w:r w:rsidRPr="00CD3CD1">
        <w:rPr>
          <w:rFonts w:ascii="Times New Roman" w:hAnsi="Times New Roman" w:cs="Times New Roman"/>
          <w:noProof/>
        </w:rPr>
        <w:t xml:space="preserve"> </w:t>
      </w:r>
      <w:r w:rsidRPr="00CD3CD1">
        <w:rPr>
          <w:rFonts w:ascii="Times New Roman" w:hAnsi="Times New Roman" w:cs="Times New Roman"/>
          <w:b/>
          <w:bCs/>
          <w:noProof/>
        </w:rPr>
        <w:t>339</w:t>
      </w:r>
      <w:r w:rsidRPr="00CD3CD1">
        <w:rPr>
          <w:rFonts w:ascii="Times New Roman" w:hAnsi="Times New Roman" w:cs="Times New Roman"/>
          <w:noProof/>
        </w:rPr>
        <w:t>, 413–416. (doi:10.1126/science.1230318)</w:t>
      </w:r>
    </w:p>
    <w:p w14:paraId="2D05E51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23.</w:t>
      </w:r>
      <w:r w:rsidRPr="00CD3CD1">
        <w:rPr>
          <w:rFonts w:ascii="Times New Roman" w:hAnsi="Times New Roman" w:cs="Times New Roman"/>
          <w:noProof/>
        </w:rPr>
        <w:tab/>
        <w:t xml:space="preserve">Stork NE. 2018 How Many Species of Insects and Other Terrestrial Arthropods Are There on Earth? </w:t>
      </w:r>
      <w:r w:rsidRPr="00CD3CD1">
        <w:rPr>
          <w:rFonts w:ascii="Times New Roman" w:hAnsi="Times New Roman" w:cs="Times New Roman"/>
          <w:i/>
          <w:iCs/>
          <w:noProof/>
        </w:rPr>
        <w:t>Annu. Rev. Entomol.</w:t>
      </w:r>
      <w:r w:rsidRPr="00CD3CD1">
        <w:rPr>
          <w:rFonts w:ascii="Times New Roman" w:hAnsi="Times New Roman" w:cs="Times New Roman"/>
          <w:noProof/>
        </w:rPr>
        <w:t xml:space="preserve"> </w:t>
      </w:r>
      <w:r w:rsidRPr="00CD3CD1">
        <w:rPr>
          <w:rFonts w:ascii="Times New Roman" w:hAnsi="Times New Roman" w:cs="Times New Roman"/>
          <w:b/>
          <w:bCs/>
          <w:noProof/>
        </w:rPr>
        <w:t>63</w:t>
      </w:r>
      <w:r w:rsidRPr="00CD3CD1">
        <w:rPr>
          <w:rFonts w:ascii="Times New Roman" w:hAnsi="Times New Roman" w:cs="Times New Roman"/>
          <w:noProof/>
        </w:rPr>
        <w:t>, 31–45. (doi:10.1146/annurev-ento-020117-043348)</w:t>
      </w:r>
    </w:p>
    <w:p w14:paraId="5633065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24.</w:t>
      </w:r>
      <w:r w:rsidRPr="00CD3CD1">
        <w:rPr>
          <w:rFonts w:ascii="Times New Roman" w:hAnsi="Times New Roman" w:cs="Times New Roman"/>
          <w:noProof/>
        </w:rPr>
        <w:tab/>
        <w:t xml:space="preserve">Bar-On YM, Phillips R, Milo R. 2018 The biomass distribution on Earth. </w:t>
      </w:r>
      <w:r w:rsidRPr="00CD3CD1">
        <w:rPr>
          <w:rFonts w:ascii="Times New Roman" w:hAnsi="Times New Roman" w:cs="Times New Roman"/>
          <w:i/>
          <w:iCs/>
          <w:noProof/>
        </w:rPr>
        <w:t>Proc. Natl. Acad. Sci. U. S. A.</w:t>
      </w:r>
      <w:r w:rsidRPr="00CD3CD1">
        <w:rPr>
          <w:rFonts w:ascii="Times New Roman" w:hAnsi="Times New Roman" w:cs="Times New Roman"/>
          <w:noProof/>
        </w:rPr>
        <w:t xml:space="preserve"> </w:t>
      </w:r>
      <w:r w:rsidRPr="00CD3CD1">
        <w:rPr>
          <w:rFonts w:ascii="Times New Roman" w:hAnsi="Times New Roman" w:cs="Times New Roman"/>
          <w:b/>
          <w:bCs/>
          <w:noProof/>
        </w:rPr>
        <w:t>115</w:t>
      </w:r>
      <w:r w:rsidRPr="00CD3CD1">
        <w:rPr>
          <w:rFonts w:ascii="Times New Roman" w:hAnsi="Times New Roman" w:cs="Times New Roman"/>
          <w:noProof/>
        </w:rPr>
        <w:t>, 6506–6511. (doi:10.1073/pnas.1711842115)</w:t>
      </w:r>
    </w:p>
    <w:p w14:paraId="7E860C2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25.</w:t>
      </w:r>
      <w:r w:rsidRPr="00CD3CD1">
        <w:rPr>
          <w:rFonts w:ascii="Times New Roman" w:hAnsi="Times New Roman" w:cs="Times New Roman"/>
          <w:noProof/>
        </w:rPr>
        <w:tab/>
        <w:t xml:space="preserve">Handler A, Gruner D, Haines W, Lange M, Kaneshiro K. 2007 Arthropod surveys on Palmyra Atoll, Line Islands, and insights into the decline of the native tree Pisonia grandis (Nyctaginaceae). </w:t>
      </w:r>
      <w:r w:rsidRPr="00CD3CD1">
        <w:rPr>
          <w:rFonts w:ascii="Times New Roman" w:hAnsi="Times New Roman" w:cs="Times New Roman"/>
          <w:i/>
          <w:iCs/>
          <w:noProof/>
        </w:rPr>
        <w:t>Pacific Sci.</w:t>
      </w:r>
      <w:r w:rsidRPr="00CD3CD1">
        <w:rPr>
          <w:rFonts w:ascii="Times New Roman" w:hAnsi="Times New Roman" w:cs="Times New Roman"/>
          <w:noProof/>
        </w:rPr>
        <w:t xml:space="preserve"> </w:t>
      </w:r>
      <w:r w:rsidRPr="00CD3CD1">
        <w:rPr>
          <w:rFonts w:ascii="Times New Roman" w:hAnsi="Times New Roman" w:cs="Times New Roman"/>
          <w:b/>
          <w:bCs/>
          <w:noProof/>
        </w:rPr>
        <w:t>61</w:t>
      </w:r>
      <w:r w:rsidRPr="00CD3CD1">
        <w:rPr>
          <w:rFonts w:ascii="Times New Roman" w:hAnsi="Times New Roman" w:cs="Times New Roman"/>
          <w:noProof/>
        </w:rPr>
        <w:t>, 485–502. (doi:10.2984/1534-6188(2007)61)</w:t>
      </w:r>
    </w:p>
    <w:p w14:paraId="778DB70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26.</w:t>
      </w:r>
      <w:r w:rsidRPr="00CD3CD1">
        <w:rPr>
          <w:rFonts w:ascii="Times New Roman" w:hAnsi="Times New Roman" w:cs="Times New Roman"/>
          <w:noProof/>
        </w:rPr>
        <w:tab/>
        <w:t xml:space="preserve">Greenstone MH, Weber DC, Coudron TC, Payton ME. 2011 Unnecessary roughness? Testing the hypothesis that predators destined for molecular gut-content analysis must be hand-collected to avoid cross-contamination. </w:t>
      </w:r>
      <w:r w:rsidRPr="00CD3CD1">
        <w:rPr>
          <w:rFonts w:ascii="Times New Roman" w:hAnsi="Times New Roman" w:cs="Times New Roman"/>
          <w:i/>
          <w:iCs/>
          <w:noProof/>
        </w:rPr>
        <w:t>Mol. Ecol. Resour.</w:t>
      </w:r>
      <w:r w:rsidRPr="00CD3CD1">
        <w:rPr>
          <w:rFonts w:ascii="Times New Roman" w:hAnsi="Times New Roman" w:cs="Times New Roman"/>
          <w:noProof/>
        </w:rPr>
        <w:t xml:space="preserve"> </w:t>
      </w:r>
      <w:r w:rsidRPr="00CD3CD1">
        <w:rPr>
          <w:rFonts w:ascii="Times New Roman" w:hAnsi="Times New Roman" w:cs="Times New Roman"/>
          <w:b/>
          <w:bCs/>
          <w:noProof/>
        </w:rPr>
        <w:t>11</w:t>
      </w:r>
      <w:r w:rsidRPr="00CD3CD1">
        <w:rPr>
          <w:rFonts w:ascii="Times New Roman" w:hAnsi="Times New Roman" w:cs="Times New Roman"/>
          <w:noProof/>
        </w:rPr>
        <w:t>, 286–293. (doi:10.1111/j.1755-0998.2010.02922.x)</w:t>
      </w:r>
    </w:p>
    <w:p w14:paraId="12B410B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27.</w:t>
      </w:r>
      <w:r w:rsidRPr="00CD3CD1">
        <w:rPr>
          <w:rFonts w:ascii="Times New Roman" w:hAnsi="Times New Roman" w:cs="Times New Roman"/>
          <w:noProof/>
        </w:rPr>
        <w:tab/>
        <w:t xml:space="preserve">Miller-ter Kuile A, Apigo A, Young H. 2020 Effects of surface sterilization on diet DNA metabarcoding data of invertebrate consumers in mesocosms and natural environments. </w:t>
      </w:r>
    </w:p>
    <w:p w14:paraId="20F20FBA"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28.</w:t>
      </w:r>
      <w:r w:rsidRPr="00CD3CD1">
        <w:rPr>
          <w:rFonts w:ascii="Times New Roman" w:hAnsi="Times New Roman" w:cs="Times New Roman"/>
          <w:noProof/>
        </w:rPr>
        <w:tab/>
        <w:t xml:space="preserve">Krehenwinkel H, Kennedy S, Pekár S, Gillespie RG. 2017 A cost‐efficient and simple protocol to enrich prey DNA from extractions of predatory arthropods for large‐scale gut content analysis by Illumina sequencing.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8</w:t>
      </w:r>
      <w:r w:rsidRPr="00CD3CD1">
        <w:rPr>
          <w:rFonts w:ascii="Times New Roman" w:hAnsi="Times New Roman" w:cs="Times New Roman"/>
          <w:noProof/>
        </w:rPr>
        <w:t>, 126–134. (doi:10.1111/2041-210X.12647)</w:t>
      </w:r>
    </w:p>
    <w:p w14:paraId="015224D9"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29.</w:t>
      </w:r>
      <w:r w:rsidRPr="00CD3CD1">
        <w:rPr>
          <w:rFonts w:ascii="Times New Roman" w:hAnsi="Times New Roman" w:cs="Times New Roman"/>
          <w:noProof/>
        </w:rPr>
        <w:tab/>
        <w:t xml:space="preserve">Leray M, Yang JY, Meyer CP, Mills SC, Agudelo N, Ranwez V, Boehm JT, Machida RJ. 2013 A new versatile primer set targeting a short fragment of the mitochondrial COI region for metabarcoding metazoan diversity: Application for characterizing coral reef fish gut contents. </w:t>
      </w:r>
      <w:r w:rsidRPr="00CD3CD1">
        <w:rPr>
          <w:rFonts w:ascii="Times New Roman" w:hAnsi="Times New Roman" w:cs="Times New Roman"/>
          <w:i/>
          <w:iCs/>
          <w:noProof/>
        </w:rPr>
        <w:t>Front. Zool.</w:t>
      </w:r>
      <w:r w:rsidRPr="00CD3CD1">
        <w:rPr>
          <w:rFonts w:ascii="Times New Roman" w:hAnsi="Times New Roman" w:cs="Times New Roman"/>
          <w:noProof/>
        </w:rPr>
        <w:t xml:space="preserve"> </w:t>
      </w:r>
      <w:r w:rsidRPr="00CD3CD1">
        <w:rPr>
          <w:rFonts w:ascii="Times New Roman" w:hAnsi="Times New Roman" w:cs="Times New Roman"/>
          <w:b/>
          <w:bCs/>
          <w:noProof/>
        </w:rPr>
        <w:t>10</w:t>
      </w:r>
      <w:r w:rsidRPr="00CD3CD1">
        <w:rPr>
          <w:rFonts w:ascii="Times New Roman" w:hAnsi="Times New Roman" w:cs="Times New Roman"/>
          <w:noProof/>
        </w:rPr>
        <w:t>, 1. (doi:10.1186/1742-9994-10-34)</w:t>
      </w:r>
    </w:p>
    <w:p w14:paraId="475C36E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30.</w:t>
      </w:r>
      <w:r w:rsidRPr="00CD3CD1">
        <w:rPr>
          <w:rFonts w:ascii="Times New Roman" w:hAnsi="Times New Roman" w:cs="Times New Roman"/>
          <w:noProof/>
        </w:rPr>
        <w:tab/>
        <w:t xml:space="preserve">Yu DW, Ji Y, Emerson BC, Wang X, Ye C, Yang C, Ding Z. 2012 Biodiversity soup: Metabarcoding of arthropods for rapid biodiversity assessment and biomonitoring.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3</w:t>
      </w:r>
      <w:r w:rsidRPr="00CD3CD1">
        <w:rPr>
          <w:rFonts w:ascii="Times New Roman" w:hAnsi="Times New Roman" w:cs="Times New Roman"/>
          <w:noProof/>
        </w:rPr>
        <w:t>, 613–623. (doi:10.1111/j.2041-210X.2012.00198.x)</w:t>
      </w:r>
    </w:p>
    <w:p w14:paraId="37B2295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31.</w:t>
      </w:r>
      <w:r w:rsidRPr="00CD3CD1">
        <w:rPr>
          <w:rFonts w:ascii="Times New Roman" w:hAnsi="Times New Roman" w:cs="Times New Roman"/>
          <w:noProof/>
        </w:rPr>
        <w:tab/>
        <w:t xml:space="preserve">Callahan BJ, McMurdie PJ, Rosen MJ, Han AW, Johnson AJA, Holmes SP. 2016 DADA2: High-resolution sample inference from Illumina amplicon data. </w:t>
      </w:r>
      <w:r w:rsidRPr="00CD3CD1">
        <w:rPr>
          <w:rFonts w:ascii="Times New Roman" w:hAnsi="Times New Roman" w:cs="Times New Roman"/>
          <w:i/>
          <w:iCs/>
          <w:noProof/>
        </w:rPr>
        <w:t>Nat. Methods</w:t>
      </w:r>
      <w:r w:rsidRPr="00CD3CD1">
        <w:rPr>
          <w:rFonts w:ascii="Times New Roman" w:hAnsi="Times New Roman" w:cs="Times New Roman"/>
          <w:noProof/>
        </w:rPr>
        <w:t xml:space="preserve"> </w:t>
      </w:r>
      <w:r w:rsidRPr="00CD3CD1">
        <w:rPr>
          <w:rFonts w:ascii="Times New Roman" w:hAnsi="Times New Roman" w:cs="Times New Roman"/>
          <w:b/>
          <w:bCs/>
          <w:noProof/>
        </w:rPr>
        <w:t>13</w:t>
      </w:r>
      <w:r w:rsidRPr="00CD3CD1">
        <w:rPr>
          <w:rFonts w:ascii="Times New Roman" w:hAnsi="Times New Roman" w:cs="Times New Roman"/>
          <w:noProof/>
        </w:rPr>
        <w:t>, 581–583. (doi:10.1038/nmeth.3869)</w:t>
      </w:r>
    </w:p>
    <w:p w14:paraId="48E988A3"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32.</w:t>
      </w:r>
      <w:r w:rsidRPr="00CD3CD1">
        <w:rPr>
          <w:rFonts w:ascii="Times New Roman" w:hAnsi="Times New Roman" w:cs="Times New Roman"/>
          <w:noProof/>
        </w:rPr>
        <w:tab/>
        <w:t xml:space="preserve">Hsieh TC, Chao A. 2017 Rarefaction and extrapolation: Making fair comparison of abundance-sensitive phylogenetic diversity among multiple assemblages. </w:t>
      </w:r>
      <w:r w:rsidRPr="00CD3CD1">
        <w:rPr>
          <w:rFonts w:ascii="Times New Roman" w:hAnsi="Times New Roman" w:cs="Times New Roman"/>
          <w:i/>
          <w:iCs/>
          <w:noProof/>
        </w:rPr>
        <w:t>Syst. Biol.</w:t>
      </w:r>
      <w:r w:rsidRPr="00CD3CD1">
        <w:rPr>
          <w:rFonts w:ascii="Times New Roman" w:hAnsi="Times New Roman" w:cs="Times New Roman"/>
          <w:noProof/>
        </w:rPr>
        <w:t xml:space="preserve"> </w:t>
      </w:r>
      <w:r w:rsidRPr="00CD3CD1">
        <w:rPr>
          <w:rFonts w:ascii="Times New Roman" w:hAnsi="Times New Roman" w:cs="Times New Roman"/>
          <w:b/>
          <w:bCs/>
          <w:noProof/>
        </w:rPr>
        <w:t>66</w:t>
      </w:r>
      <w:r w:rsidRPr="00CD3CD1">
        <w:rPr>
          <w:rFonts w:ascii="Times New Roman" w:hAnsi="Times New Roman" w:cs="Times New Roman"/>
          <w:noProof/>
        </w:rPr>
        <w:t xml:space="preserve">, </w:t>
      </w:r>
      <w:r w:rsidRPr="00CD3CD1">
        <w:rPr>
          <w:rFonts w:ascii="Times New Roman" w:hAnsi="Times New Roman" w:cs="Times New Roman"/>
          <w:noProof/>
        </w:rPr>
        <w:lastRenderedPageBreak/>
        <w:t>100–111. (doi:10.1093/sysbio/syw073)</w:t>
      </w:r>
    </w:p>
    <w:p w14:paraId="422BA35E"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33.</w:t>
      </w:r>
      <w:r w:rsidRPr="00CD3CD1">
        <w:rPr>
          <w:rFonts w:ascii="Times New Roman" w:hAnsi="Times New Roman" w:cs="Times New Roman"/>
          <w:noProof/>
        </w:rPr>
        <w:tab/>
        <w:t xml:space="preserve">Hsieh TC, Ma KH, Chao A. 2016 iNEXT: an R package for rarefaction and extrapolation of species diversity (Hill numbers).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7</w:t>
      </w:r>
      <w:r w:rsidRPr="00CD3CD1">
        <w:rPr>
          <w:rFonts w:ascii="Times New Roman" w:hAnsi="Times New Roman" w:cs="Times New Roman"/>
          <w:noProof/>
        </w:rPr>
        <w:t>, 1451–1456. (doi:10.1111/2041-210X.12613)</w:t>
      </w:r>
    </w:p>
    <w:p w14:paraId="1F2711EF"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34.</w:t>
      </w:r>
      <w:r w:rsidRPr="00CD3CD1">
        <w:rPr>
          <w:rFonts w:ascii="Times New Roman" w:hAnsi="Times New Roman" w:cs="Times New Roman"/>
          <w:noProof/>
        </w:rPr>
        <w:tab/>
        <w:t xml:space="preserve">Kartzinel TR, Chen P a., Coverdale TC, Erickson DL, Kress WJ, Kuzmina ML, Rubenstein DI, Wang W, Pringle RM. 2015 DNA metabarcoding illuminates dietary niche partitioning by African large herbivores. </w:t>
      </w:r>
      <w:r w:rsidRPr="00CD3CD1">
        <w:rPr>
          <w:rFonts w:ascii="Times New Roman" w:hAnsi="Times New Roman" w:cs="Times New Roman"/>
          <w:i/>
          <w:iCs/>
          <w:noProof/>
        </w:rPr>
        <w:t>Proc. Natl. Acad. Sci.</w:t>
      </w:r>
      <w:r w:rsidRPr="00CD3CD1">
        <w:rPr>
          <w:rFonts w:ascii="Times New Roman" w:hAnsi="Times New Roman" w:cs="Times New Roman"/>
          <w:noProof/>
        </w:rPr>
        <w:t xml:space="preserve"> </w:t>
      </w:r>
      <w:r w:rsidRPr="00CD3CD1">
        <w:rPr>
          <w:rFonts w:ascii="Times New Roman" w:hAnsi="Times New Roman" w:cs="Times New Roman"/>
          <w:b/>
          <w:bCs/>
          <w:noProof/>
        </w:rPr>
        <w:t>112</w:t>
      </w:r>
      <w:r w:rsidRPr="00CD3CD1">
        <w:rPr>
          <w:rFonts w:ascii="Times New Roman" w:hAnsi="Times New Roman" w:cs="Times New Roman"/>
          <w:noProof/>
        </w:rPr>
        <w:t>, 8019–8024. (doi:10.1073/pnas.1503283112)</w:t>
      </w:r>
    </w:p>
    <w:p w14:paraId="38E7CDE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35.</w:t>
      </w:r>
      <w:r w:rsidRPr="00CD3CD1">
        <w:rPr>
          <w:rFonts w:ascii="Times New Roman" w:hAnsi="Times New Roman" w:cs="Times New Roman"/>
          <w:noProof/>
        </w:rPr>
        <w:tab/>
        <w:t xml:space="preserve">Eitzinger B, Abrego N, Gravel D, Huotari T, Vesterinen EJ, Roslin T. 2019 Assessing changes in arthropod predator–prey interactions through DNA-based gut content analysis—variable environment, stable diet. </w:t>
      </w:r>
      <w:r w:rsidRPr="00CD3CD1">
        <w:rPr>
          <w:rFonts w:ascii="Times New Roman" w:hAnsi="Times New Roman" w:cs="Times New Roman"/>
          <w:i/>
          <w:iCs/>
          <w:noProof/>
        </w:rPr>
        <w:t>Mol. Ecol.</w:t>
      </w:r>
      <w:r w:rsidRPr="00CD3CD1">
        <w:rPr>
          <w:rFonts w:ascii="Times New Roman" w:hAnsi="Times New Roman" w:cs="Times New Roman"/>
          <w:noProof/>
        </w:rPr>
        <w:t xml:space="preserve"> </w:t>
      </w:r>
      <w:r w:rsidRPr="00CD3CD1">
        <w:rPr>
          <w:rFonts w:ascii="Times New Roman" w:hAnsi="Times New Roman" w:cs="Times New Roman"/>
          <w:b/>
          <w:bCs/>
          <w:noProof/>
        </w:rPr>
        <w:t>28</w:t>
      </w:r>
      <w:r w:rsidRPr="00CD3CD1">
        <w:rPr>
          <w:rFonts w:ascii="Times New Roman" w:hAnsi="Times New Roman" w:cs="Times New Roman"/>
          <w:noProof/>
        </w:rPr>
        <w:t>, 266–280. (doi:10.1111/mec.14872)</w:t>
      </w:r>
    </w:p>
    <w:p w14:paraId="2FD3B73E"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36.</w:t>
      </w:r>
      <w:r w:rsidRPr="00CD3CD1">
        <w:rPr>
          <w:rFonts w:ascii="Times New Roman" w:hAnsi="Times New Roman" w:cs="Times New Roman"/>
          <w:noProof/>
        </w:rPr>
        <w:tab/>
        <w:t xml:space="preserve">van der Valk T, Vezzi F, Ormestad M, Dalén L, Guschanski K. 2020 Index hopping on the Illumina HiseqX platform and its consequences for ancient DNA studies. </w:t>
      </w:r>
      <w:r w:rsidRPr="00CD3CD1">
        <w:rPr>
          <w:rFonts w:ascii="Times New Roman" w:hAnsi="Times New Roman" w:cs="Times New Roman"/>
          <w:i/>
          <w:iCs/>
          <w:noProof/>
        </w:rPr>
        <w:t>Mol. Ecol. Resour.</w:t>
      </w:r>
      <w:r w:rsidRPr="00CD3CD1">
        <w:rPr>
          <w:rFonts w:ascii="Times New Roman" w:hAnsi="Times New Roman" w:cs="Times New Roman"/>
          <w:noProof/>
        </w:rPr>
        <w:t xml:space="preserve"> </w:t>
      </w:r>
      <w:r w:rsidRPr="00CD3CD1">
        <w:rPr>
          <w:rFonts w:ascii="Times New Roman" w:hAnsi="Times New Roman" w:cs="Times New Roman"/>
          <w:b/>
          <w:bCs/>
          <w:noProof/>
        </w:rPr>
        <w:t>20</w:t>
      </w:r>
      <w:r w:rsidRPr="00CD3CD1">
        <w:rPr>
          <w:rFonts w:ascii="Times New Roman" w:hAnsi="Times New Roman" w:cs="Times New Roman"/>
          <w:noProof/>
        </w:rPr>
        <w:t>, 1171–1181. (doi:10.1111/1755-0998.13009)</w:t>
      </w:r>
    </w:p>
    <w:p w14:paraId="68299D9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37.</w:t>
      </w:r>
      <w:r w:rsidRPr="00CD3CD1">
        <w:rPr>
          <w:rFonts w:ascii="Times New Roman" w:hAnsi="Times New Roman" w:cs="Times New Roman"/>
          <w:noProof/>
        </w:rPr>
        <w:tab/>
        <w:t xml:space="preserve">Sohlström EH, Marian L, Barnes AD, Haneda NF, Scheu S, Rall BC, Brose U, Jochum M. 2018 Applying generalized allometric regressions to predict live body mass of tropical and temperate arthropods. </w:t>
      </w:r>
      <w:r w:rsidRPr="00CD3CD1">
        <w:rPr>
          <w:rFonts w:ascii="Times New Roman" w:hAnsi="Times New Roman" w:cs="Times New Roman"/>
          <w:i/>
          <w:iCs/>
          <w:noProof/>
        </w:rPr>
        <w:t>Ecol. Evol.</w:t>
      </w:r>
      <w:r w:rsidRPr="00CD3CD1">
        <w:rPr>
          <w:rFonts w:ascii="Times New Roman" w:hAnsi="Times New Roman" w:cs="Times New Roman"/>
          <w:noProof/>
        </w:rPr>
        <w:t xml:space="preserve"> </w:t>
      </w:r>
      <w:r w:rsidRPr="00CD3CD1">
        <w:rPr>
          <w:rFonts w:ascii="Times New Roman" w:hAnsi="Times New Roman" w:cs="Times New Roman"/>
          <w:b/>
          <w:bCs/>
          <w:noProof/>
        </w:rPr>
        <w:t>8</w:t>
      </w:r>
      <w:r w:rsidRPr="00CD3CD1">
        <w:rPr>
          <w:rFonts w:ascii="Times New Roman" w:hAnsi="Times New Roman" w:cs="Times New Roman"/>
          <w:noProof/>
        </w:rPr>
        <w:t>, 12737–12749. (doi:10.1002/ece3.4702)</w:t>
      </w:r>
    </w:p>
    <w:p w14:paraId="1F8E879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38.</w:t>
      </w:r>
      <w:r w:rsidRPr="00CD3CD1">
        <w:rPr>
          <w:rFonts w:ascii="Times New Roman" w:hAnsi="Times New Roman" w:cs="Times New Roman"/>
          <w:noProof/>
        </w:rPr>
        <w:tab/>
        <w:t xml:space="preserve">Su G, Dudley R, Pan T, Zheng M, Peng L, Li Q. 2020 Maximum aerodynamic force production by the wandering glider dragonfly (Pantala flavescens, Libellulidae). </w:t>
      </w:r>
      <w:r w:rsidRPr="00CD3CD1">
        <w:rPr>
          <w:rFonts w:ascii="Times New Roman" w:hAnsi="Times New Roman" w:cs="Times New Roman"/>
          <w:i/>
          <w:iCs/>
          <w:noProof/>
        </w:rPr>
        <w:t>J. Exp. Biol.</w:t>
      </w:r>
      <w:r w:rsidRPr="00CD3CD1">
        <w:rPr>
          <w:rFonts w:ascii="Times New Roman" w:hAnsi="Times New Roman" w:cs="Times New Roman"/>
          <w:noProof/>
        </w:rPr>
        <w:t xml:space="preserve"> </w:t>
      </w:r>
      <w:r w:rsidRPr="00CD3CD1">
        <w:rPr>
          <w:rFonts w:ascii="Times New Roman" w:hAnsi="Times New Roman" w:cs="Times New Roman"/>
          <w:b/>
          <w:bCs/>
          <w:noProof/>
        </w:rPr>
        <w:t>223</w:t>
      </w:r>
      <w:r w:rsidRPr="00CD3CD1">
        <w:rPr>
          <w:rFonts w:ascii="Times New Roman" w:hAnsi="Times New Roman" w:cs="Times New Roman"/>
          <w:noProof/>
        </w:rPr>
        <w:t>. (doi:10.1242/jeb.218552)</w:t>
      </w:r>
    </w:p>
    <w:p w14:paraId="39F3688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39.</w:t>
      </w:r>
      <w:r w:rsidRPr="00CD3CD1">
        <w:rPr>
          <w:rFonts w:ascii="Times New Roman" w:hAnsi="Times New Roman" w:cs="Times New Roman"/>
          <w:noProof/>
        </w:rPr>
        <w:tab/>
        <w:t xml:space="preserve">Yaninek JS, Gnanvossou D. 1993 Fresh and dry wei ghts of Mononychellus tanajoa (Acari: Tetranychidae): A functional description of biomass accumulation. </w:t>
      </w:r>
      <w:r w:rsidRPr="00CD3CD1">
        <w:rPr>
          <w:rFonts w:ascii="Times New Roman" w:hAnsi="Times New Roman" w:cs="Times New Roman"/>
          <w:i/>
          <w:iCs/>
          <w:noProof/>
        </w:rPr>
        <w:t>Exp. Appl. Acarol.</w:t>
      </w:r>
      <w:r w:rsidRPr="00CD3CD1">
        <w:rPr>
          <w:rFonts w:ascii="Times New Roman" w:hAnsi="Times New Roman" w:cs="Times New Roman"/>
          <w:noProof/>
        </w:rPr>
        <w:t xml:space="preserve"> </w:t>
      </w:r>
      <w:r w:rsidRPr="00CD3CD1">
        <w:rPr>
          <w:rFonts w:ascii="Times New Roman" w:hAnsi="Times New Roman" w:cs="Times New Roman"/>
          <w:b/>
          <w:bCs/>
          <w:noProof/>
        </w:rPr>
        <w:t>17</w:t>
      </w:r>
      <w:r w:rsidRPr="00CD3CD1">
        <w:rPr>
          <w:rFonts w:ascii="Times New Roman" w:hAnsi="Times New Roman" w:cs="Times New Roman"/>
          <w:noProof/>
        </w:rPr>
        <w:t>, 775–779. (doi:10.1007/BF00051836)</w:t>
      </w:r>
    </w:p>
    <w:p w14:paraId="49FD7B8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40.</w:t>
      </w:r>
      <w:r w:rsidRPr="00CD3CD1">
        <w:rPr>
          <w:rFonts w:ascii="Times New Roman" w:hAnsi="Times New Roman" w:cs="Times New Roman"/>
          <w:noProof/>
        </w:rPr>
        <w:tab/>
        <w:t xml:space="preserve">Schmitz OJ. 2008 Effects of predator hunting mode on grassland ecosystem function. </w:t>
      </w:r>
      <w:r w:rsidRPr="00CD3CD1">
        <w:rPr>
          <w:rFonts w:ascii="Times New Roman" w:hAnsi="Times New Roman" w:cs="Times New Roman"/>
          <w:i/>
          <w:iCs/>
          <w:noProof/>
        </w:rPr>
        <w:t>Science (80-. ).</w:t>
      </w:r>
      <w:r w:rsidRPr="00CD3CD1">
        <w:rPr>
          <w:rFonts w:ascii="Times New Roman" w:hAnsi="Times New Roman" w:cs="Times New Roman"/>
          <w:noProof/>
        </w:rPr>
        <w:t xml:space="preserve"> </w:t>
      </w:r>
      <w:r w:rsidRPr="00CD3CD1">
        <w:rPr>
          <w:rFonts w:ascii="Times New Roman" w:hAnsi="Times New Roman" w:cs="Times New Roman"/>
          <w:b/>
          <w:bCs/>
          <w:noProof/>
        </w:rPr>
        <w:t>319</w:t>
      </w:r>
      <w:r w:rsidRPr="00CD3CD1">
        <w:rPr>
          <w:rFonts w:ascii="Times New Roman" w:hAnsi="Times New Roman" w:cs="Times New Roman"/>
          <w:noProof/>
        </w:rPr>
        <w:t>, 952–954. (doi:10.1126/science.1152355)</w:t>
      </w:r>
    </w:p>
    <w:p w14:paraId="1C79A3C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41.</w:t>
      </w:r>
      <w:r w:rsidRPr="00CD3CD1">
        <w:rPr>
          <w:rFonts w:ascii="Times New Roman" w:hAnsi="Times New Roman" w:cs="Times New Roman"/>
          <w:noProof/>
        </w:rPr>
        <w:tab/>
        <w:t xml:space="preserve">Barton K. 2020 MuMIn: Multi-Model Inference. </w:t>
      </w:r>
    </w:p>
    <w:p w14:paraId="018C845A"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42.</w:t>
      </w:r>
      <w:r w:rsidRPr="00CD3CD1">
        <w:rPr>
          <w:rFonts w:ascii="Times New Roman" w:hAnsi="Times New Roman" w:cs="Times New Roman"/>
          <w:noProof/>
        </w:rPr>
        <w:tab/>
        <w:t xml:space="preserve">Hartig F. 2020 DHARMa. </w:t>
      </w:r>
    </w:p>
    <w:p w14:paraId="06BE24A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43.</w:t>
      </w:r>
      <w:r w:rsidRPr="00CD3CD1">
        <w:rPr>
          <w:rFonts w:ascii="Times New Roman" w:hAnsi="Times New Roman" w:cs="Times New Roman"/>
          <w:noProof/>
        </w:rPr>
        <w:tab/>
        <w:t xml:space="preserve">Bui A, Lowman H, Guerra AS, Miller-ter Kuile A. 2020 calecopal: A California-inspired Package of Color Palettes. </w:t>
      </w:r>
    </w:p>
    <w:p w14:paraId="478FBCE2"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44.</w:t>
      </w:r>
      <w:r w:rsidRPr="00CD3CD1">
        <w:rPr>
          <w:rFonts w:ascii="Times New Roman" w:hAnsi="Times New Roman" w:cs="Times New Roman"/>
          <w:noProof/>
        </w:rPr>
        <w:tab/>
        <w:t xml:space="preserve">Polis GA. 1991 Complex Trophic Interactions in Deserts: An Empirical Critique of Food-Web Theory. </w:t>
      </w:r>
      <w:r w:rsidRPr="00CD3CD1">
        <w:rPr>
          <w:rFonts w:ascii="Times New Roman" w:hAnsi="Times New Roman" w:cs="Times New Roman"/>
          <w:i/>
          <w:iCs/>
          <w:noProof/>
        </w:rPr>
        <w:t>Am. Nat.</w:t>
      </w:r>
      <w:r w:rsidRPr="00CD3CD1">
        <w:rPr>
          <w:rFonts w:ascii="Times New Roman" w:hAnsi="Times New Roman" w:cs="Times New Roman"/>
          <w:noProof/>
        </w:rPr>
        <w:t xml:space="preserve"> </w:t>
      </w:r>
      <w:r w:rsidRPr="00CD3CD1">
        <w:rPr>
          <w:rFonts w:ascii="Times New Roman" w:hAnsi="Times New Roman" w:cs="Times New Roman"/>
          <w:b/>
          <w:bCs/>
          <w:noProof/>
        </w:rPr>
        <w:t>138</w:t>
      </w:r>
      <w:r w:rsidRPr="00CD3CD1">
        <w:rPr>
          <w:rFonts w:ascii="Times New Roman" w:hAnsi="Times New Roman" w:cs="Times New Roman"/>
          <w:noProof/>
        </w:rPr>
        <w:t>, 123–155.</w:t>
      </w:r>
    </w:p>
    <w:p w14:paraId="704DF643"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45.</w:t>
      </w:r>
      <w:r w:rsidRPr="00CD3CD1">
        <w:rPr>
          <w:rFonts w:ascii="Times New Roman" w:hAnsi="Times New Roman" w:cs="Times New Roman"/>
          <w:noProof/>
        </w:rPr>
        <w:tab/>
        <w:t xml:space="preserve">Raffaelli D. 2007 Food webs, body size and the curse of the latin binomial. </w:t>
      </w:r>
      <w:r w:rsidRPr="00CD3CD1">
        <w:rPr>
          <w:rFonts w:ascii="Times New Roman" w:hAnsi="Times New Roman" w:cs="Times New Roman"/>
          <w:i/>
          <w:iCs/>
          <w:noProof/>
        </w:rPr>
        <w:t>From Energ. to Ecosyst. Dyn. Struct. Ecol. Syst.</w:t>
      </w:r>
      <w:r w:rsidRPr="00CD3CD1">
        <w:rPr>
          <w:rFonts w:ascii="Times New Roman" w:hAnsi="Times New Roman" w:cs="Times New Roman"/>
          <w:noProof/>
        </w:rPr>
        <w:t xml:space="preserve"> , 53–64. (doi:10.1007/978-1-4020-5337-5_3)</w:t>
      </w:r>
    </w:p>
    <w:p w14:paraId="79ED6DD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46.</w:t>
      </w:r>
      <w:r w:rsidRPr="00CD3CD1">
        <w:rPr>
          <w:rFonts w:ascii="Times New Roman" w:hAnsi="Times New Roman" w:cs="Times New Roman"/>
          <w:noProof/>
        </w:rPr>
        <w:tab/>
        <w:t xml:space="preserve">Schmitz OJ. 2009 Effects of predator functional diversity on grassland ecosystem function.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90</w:t>
      </w:r>
      <w:r w:rsidRPr="00CD3CD1">
        <w:rPr>
          <w:rFonts w:ascii="Times New Roman" w:hAnsi="Times New Roman" w:cs="Times New Roman"/>
          <w:noProof/>
        </w:rPr>
        <w:t>, 2339–2345.</w:t>
      </w:r>
    </w:p>
    <w:p w14:paraId="249C8523"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47.</w:t>
      </w:r>
      <w:r w:rsidRPr="00CD3CD1">
        <w:rPr>
          <w:rFonts w:ascii="Times New Roman" w:hAnsi="Times New Roman" w:cs="Times New Roman"/>
          <w:noProof/>
        </w:rPr>
        <w:tab/>
        <w:t xml:space="preserve">Garnier E </w:t>
      </w:r>
      <w:r w:rsidRPr="00CD3CD1">
        <w:rPr>
          <w:rFonts w:ascii="Times New Roman" w:hAnsi="Times New Roman" w:cs="Times New Roman"/>
          <w:i/>
          <w:iCs/>
          <w:noProof/>
        </w:rPr>
        <w:t>et al.</w:t>
      </w:r>
      <w:r w:rsidRPr="00CD3CD1">
        <w:rPr>
          <w:rFonts w:ascii="Times New Roman" w:hAnsi="Times New Roman" w:cs="Times New Roman"/>
          <w:noProof/>
        </w:rPr>
        <w:t xml:space="preserve"> 2004 Plant functional markers capture ecosystem properties during secondary succession.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85</w:t>
      </w:r>
      <w:r w:rsidRPr="00CD3CD1">
        <w:rPr>
          <w:rFonts w:ascii="Times New Roman" w:hAnsi="Times New Roman" w:cs="Times New Roman"/>
          <w:noProof/>
        </w:rPr>
        <w:t>, 2630–2637. (doi:10.1890/03-0799)</w:t>
      </w:r>
    </w:p>
    <w:p w14:paraId="23AC5F1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48.</w:t>
      </w:r>
      <w:r w:rsidRPr="00CD3CD1">
        <w:rPr>
          <w:rFonts w:ascii="Times New Roman" w:hAnsi="Times New Roman" w:cs="Times New Roman"/>
          <w:noProof/>
        </w:rPr>
        <w:tab/>
        <w:t xml:space="preserve">Wilson EE, Wolkovich EM. 2011 Scavenging: How carnivores and carrion structure communities. </w:t>
      </w:r>
      <w:r w:rsidRPr="00CD3CD1">
        <w:rPr>
          <w:rFonts w:ascii="Times New Roman" w:hAnsi="Times New Roman" w:cs="Times New Roman"/>
          <w:i/>
          <w:iCs/>
          <w:noProof/>
        </w:rPr>
        <w:t>Trends Ecol. Evol.</w:t>
      </w:r>
      <w:r w:rsidRPr="00CD3CD1">
        <w:rPr>
          <w:rFonts w:ascii="Times New Roman" w:hAnsi="Times New Roman" w:cs="Times New Roman"/>
          <w:noProof/>
        </w:rPr>
        <w:t xml:space="preserve"> </w:t>
      </w:r>
      <w:r w:rsidRPr="00CD3CD1">
        <w:rPr>
          <w:rFonts w:ascii="Times New Roman" w:hAnsi="Times New Roman" w:cs="Times New Roman"/>
          <w:b/>
          <w:bCs/>
          <w:noProof/>
        </w:rPr>
        <w:t>26</w:t>
      </w:r>
      <w:r w:rsidRPr="00CD3CD1">
        <w:rPr>
          <w:rFonts w:ascii="Times New Roman" w:hAnsi="Times New Roman" w:cs="Times New Roman"/>
          <w:noProof/>
        </w:rPr>
        <w:t>, 129–135. (doi:10.1016/j.tree.2010.12.011)</w:t>
      </w:r>
    </w:p>
    <w:p w14:paraId="26C7D05E"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49.</w:t>
      </w:r>
      <w:r w:rsidRPr="00CD3CD1">
        <w:rPr>
          <w:rFonts w:ascii="Times New Roman" w:hAnsi="Times New Roman" w:cs="Times New Roman"/>
          <w:noProof/>
        </w:rPr>
        <w:tab/>
        <w:t xml:space="preserve">Baker R, Buckland A, Sheaves M. 2014 Fish gut content analysis: Robust measures of diet composition. </w:t>
      </w:r>
      <w:r w:rsidRPr="00CD3CD1">
        <w:rPr>
          <w:rFonts w:ascii="Times New Roman" w:hAnsi="Times New Roman" w:cs="Times New Roman"/>
          <w:i/>
          <w:iCs/>
          <w:noProof/>
        </w:rPr>
        <w:t>Fish Fish.</w:t>
      </w:r>
      <w:r w:rsidRPr="00CD3CD1">
        <w:rPr>
          <w:rFonts w:ascii="Times New Roman" w:hAnsi="Times New Roman" w:cs="Times New Roman"/>
          <w:noProof/>
        </w:rPr>
        <w:t xml:space="preserve"> </w:t>
      </w:r>
      <w:r w:rsidRPr="00CD3CD1">
        <w:rPr>
          <w:rFonts w:ascii="Times New Roman" w:hAnsi="Times New Roman" w:cs="Times New Roman"/>
          <w:b/>
          <w:bCs/>
          <w:noProof/>
        </w:rPr>
        <w:t>15</w:t>
      </w:r>
      <w:r w:rsidRPr="00CD3CD1">
        <w:rPr>
          <w:rFonts w:ascii="Times New Roman" w:hAnsi="Times New Roman" w:cs="Times New Roman"/>
          <w:noProof/>
        </w:rPr>
        <w:t>, 170–177. (doi:10.1111/faf.12026)</w:t>
      </w:r>
    </w:p>
    <w:p w14:paraId="5A915AA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50.</w:t>
      </w:r>
      <w:r w:rsidRPr="00CD3CD1">
        <w:rPr>
          <w:rFonts w:ascii="Times New Roman" w:hAnsi="Times New Roman" w:cs="Times New Roman"/>
          <w:noProof/>
        </w:rPr>
        <w:tab/>
        <w:t xml:space="preserve">Duffy DC, Jackson S. 1986 Diet Studies of Seabirds: A Review of Methods. </w:t>
      </w:r>
      <w:r w:rsidRPr="00CD3CD1">
        <w:rPr>
          <w:rFonts w:ascii="Times New Roman" w:hAnsi="Times New Roman" w:cs="Times New Roman"/>
          <w:i/>
          <w:iCs/>
          <w:noProof/>
        </w:rPr>
        <w:t>Colon. Waterbirds</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1–17.</w:t>
      </w:r>
    </w:p>
    <w:p w14:paraId="15505EF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51.</w:t>
      </w:r>
      <w:r w:rsidRPr="00CD3CD1">
        <w:rPr>
          <w:rFonts w:ascii="Times New Roman" w:hAnsi="Times New Roman" w:cs="Times New Roman"/>
          <w:noProof/>
        </w:rPr>
        <w:tab/>
        <w:t xml:space="preserve">Hyslop EJ. 1980 Stomach contents analysis - a review of methods and their application. </w:t>
      </w:r>
      <w:r w:rsidRPr="00CD3CD1">
        <w:rPr>
          <w:rFonts w:ascii="Times New Roman" w:hAnsi="Times New Roman" w:cs="Times New Roman"/>
          <w:i/>
          <w:iCs/>
          <w:noProof/>
        </w:rPr>
        <w:t>J. Fish Biol.</w:t>
      </w:r>
      <w:r w:rsidRPr="00CD3CD1">
        <w:rPr>
          <w:rFonts w:ascii="Times New Roman" w:hAnsi="Times New Roman" w:cs="Times New Roman"/>
          <w:noProof/>
        </w:rPr>
        <w:t xml:space="preserve"> </w:t>
      </w:r>
      <w:r w:rsidRPr="00CD3CD1">
        <w:rPr>
          <w:rFonts w:ascii="Times New Roman" w:hAnsi="Times New Roman" w:cs="Times New Roman"/>
          <w:b/>
          <w:bCs/>
          <w:noProof/>
        </w:rPr>
        <w:t>17</w:t>
      </w:r>
      <w:r w:rsidRPr="00CD3CD1">
        <w:rPr>
          <w:rFonts w:ascii="Times New Roman" w:hAnsi="Times New Roman" w:cs="Times New Roman"/>
          <w:noProof/>
        </w:rPr>
        <w:t>, 411–429. (doi:10.1111/j.1095-8649.1980.tb02775.x)</w:t>
      </w:r>
    </w:p>
    <w:p w14:paraId="4758D5F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lastRenderedPageBreak/>
        <w:t>52.</w:t>
      </w:r>
      <w:r w:rsidRPr="00CD3CD1">
        <w:rPr>
          <w:rFonts w:ascii="Times New Roman" w:hAnsi="Times New Roman" w:cs="Times New Roman"/>
          <w:noProof/>
        </w:rPr>
        <w:tab/>
        <w:t xml:space="preserve">Porter TM, Hajibabaei M. 2018 Over 2.5 million COI sequences in GenBank and growing. </w:t>
      </w:r>
      <w:r w:rsidRPr="00CD3CD1">
        <w:rPr>
          <w:rFonts w:ascii="Times New Roman" w:hAnsi="Times New Roman" w:cs="Times New Roman"/>
          <w:i/>
          <w:iCs/>
          <w:noProof/>
        </w:rPr>
        <w:t>PLoS One</w:t>
      </w:r>
      <w:r w:rsidRPr="00CD3CD1">
        <w:rPr>
          <w:rFonts w:ascii="Times New Roman" w:hAnsi="Times New Roman" w:cs="Times New Roman"/>
          <w:noProof/>
        </w:rPr>
        <w:t xml:space="preserve"> </w:t>
      </w:r>
      <w:r w:rsidRPr="00CD3CD1">
        <w:rPr>
          <w:rFonts w:ascii="Times New Roman" w:hAnsi="Times New Roman" w:cs="Times New Roman"/>
          <w:b/>
          <w:bCs/>
          <w:noProof/>
        </w:rPr>
        <w:t>13</w:t>
      </w:r>
      <w:r w:rsidRPr="00CD3CD1">
        <w:rPr>
          <w:rFonts w:ascii="Times New Roman" w:hAnsi="Times New Roman" w:cs="Times New Roman"/>
          <w:noProof/>
        </w:rPr>
        <w:t>, 1–16. (doi:10.1371/journal.pone.0200177)</w:t>
      </w:r>
    </w:p>
    <w:p w14:paraId="36155E9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53.</w:t>
      </w:r>
      <w:r w:rsidRPr="00CD3CD1">
        <w:rPr>
          <w:rFonts w:ascii="Times New Roman" w:hAnsi="Times New Roman" w:cs="Times New Roman"/>
          <w:noProof/>
        </w:rPr>
        <w:tab/>
        <w:t xml:space="preserve">McElroy ME </w:t>
      </w:r>
      <w:r w:rsidRPr="00CD3CD1">
        <w:rPr>
          <w:rFonts w:ascii="Times New Roman" w:hAnsi="Times New Roman" w:cs="Times New Roman"/>
          <w:i/>
          <w:iCs/>
          <w:noProof/>
        </w:rPr>
        <w:t>et al.</w:t>
      </w:r>
      <w:r w:rsidRPr="00CD3CD1">
        <w:rPr>
          <w:rFonts w:ascii="Times New Roman" w:hAnsi="Times New Roman" w:cs="Times New Roman"/>
          <w:noProof/>
        </w:rPr>
        <w:t xml:space="preserve"> 2020 Calibrating Environmental DNA Metabarcoding to Conventional Surveys for Measuring Fish Species Richness. </w:t>
      </w:r>
      <w:r w:rsidRPr="00CD3CD1">
        <w:rPr>
          <w:rFonts w:ascii="Times New Roman" w:hAnsi="Times New Roman" w:cs="Times New Roman"/>
          <w:i/>
          <w:iCs/>
          <w:noProof/>
        </w:rPr>
        <w:t>Front. Ecol. Evol.</w:t>
      </w:r>
      <w:r w:rsidRPr="00CD3CD1">
        <w:rPr>
          <w:rFonts w:ascii="Times New Roman" w:hAnsi="Times New Roman" w:cs="Times New Roman"/>
          <w:noProof/>
        </w:rPr>
        <w:t xml:space="preserve"> </w:t>
      </w:r>
      <w:r w:rsidRPr="00CD3CD1">
        <w:rPr>
          <w:rFonts w:ascii="Times New Roman" w:hAnsi="Times New Roman" w:cs="Times New Roman"/>
          <w:b/>
          <w:bCs/>
          <w:noProof/>
        </w:rPr>
        <w:t>8</w:t>
      </w:r>
      <w:r w:rsidRPr="00CD3CD1">
        <w:rPr>
          <w:rFonts w:ascii="Times New Roman" w:hAnsi="Times New Roman" w:cs="Times New Roman"/>
          <w:noProof/>
        </w:rPr>
        <w:t>, 0–12. (doi:10.3389/fevo.2020.00276)</w:t>
      </w:r>
    </w:p>
    <w:p w14:paraId="6CD9A17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54.</w:t>
      </w:r>
      <w:r w:rsidRPr="00CD3CD1">
        <w:rPr>
          <w:rFonts w:ascii="Times New Roman" w:hAnsi="Times New Roman" w:cs="Times New Roman"/>
          <w:noProof/>
        </w:rPr>
        <w:tab/>
        <w:t xml:space="preserve">Elbrecht V, Peinert B, Leese F. 2017 Sorting things out: Assessing effects of unequal specimen biomass on DNA metabarcoding. </w:t>
      </w:r>
      <w:r w:rsidRPr="00CD3CD1">
        <w:rPr>
          <w:rFonts w:ascii="Times New Roman" w:hAnsi="Times New Roman" w:cs="Times New Roman"/>
          <w:i/>
          <w:iCs/>
          <w:noProof/>
        </w:rPr>
        <w:t>Ecol. Evol.</w:t>
      </w:r>
      <w:r w:rsidRPr="00CD3CD1">
        <w:rPr>
          <w:rFonts w:ascii="Times New Roman" w:hAnsi="Times New Roman" w:cs="Times New Roman"/>
          <w:noProof/>
        </w:rPr>
        <w:t xml:space="preserve"> </w:t>
      </w:r>
      <w:r w:rsidRPr="00CD3CD1">
        <w:rPr>
          <w:rFonts w:ascii="Times New Roman" w:hAnsi="Times New Roman" w:cs="Times New Roman"/>
          <w:b/>
          <w:bCs/>
          <w:noProof/>
        </w:rPr>
        <w:t>7</w:t>
      </w:r>
      <w:r w:rsidRPr="00CD3CD1">
        <w:rPr>
          <w:rFonts w:ascii="Times New Roman" w:hAnsi="Times New Roman" w:cs="Times New Roman"/>
          <w:noProof/>
        </w:rPr>
        <w:t>, 6918–6926. (doi:10.1002/ece3.3192)</w:t>
      </w:r>
    </w:p>
    <w:p w14:paraId="741516D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55.</w:t>
      </w:r>
      <w:r w:rsidRPr="00CD3CD1">
        <w:rPr>
          <w:rFonts w:ascii="Times New Roman" w:hAnsi="Times New Roman" w:cs="Times New Roman"/>
          <w:noProof/>
        </w:rPr>
        <w:tab/>
        <w:t xml:space="preserve">Elbrecht V, Leese F. 2015 Can DNA-based ecosystem assessments quantify species abundance? Testing primer bias and biomass-sequence relationships with an innovative metabarcoding protocol. </w:t>
      </w:r>
      <w:r w:rsidRPr="00CD3CD1">
        <w:rPr>
          <w:rFonts w:ascii="Times New Roman" w:hAnsi="Times New Roman" w:cs="Times New Roman"/>
          <w:i/>
          <w:iCs/>
          <w:noProof/>
        </w:rPr>
        <w:t>PLoS One</w:t>
      </w:r>
      <w:r w:rsidRPr="00CD3CD1">
        <w:rPr>
          <w:rFonts w:ascii="Times New Roman" w:hAnsi="Times New Roman" w:cs="Times New Roman"/>
          <w:noProof/>
        </w:rPr>
        <w:t xml:space="preserve"> </w:t>
      </w:r>
      <w:r w:rsidRPr="00CD3CD1">
        <w:rPr>
          <w:rFonts w:ascii="Times New Roman" w:hAnsi="Times New Roman" w:cs="Times New Roman"/>
          <w:b/>
          <w:bCs/>
          <w:noProof/>
        </w:rPr>
        <w:t>10</w:t>
      </w:r>
      <w:r w:rsidRPr="00CD3CD1">
        <w:rPr>
          <w:rFonts w:ascii="Times New Roman" w:hAnsi="Times New Roman" w:cs="Times New Roman"/>
          <w:noProof/>
        </w:rPr>
        <w:t>, 1–16. (doi:10.1371/journal.pone.0130324)</w:t>
      </w:r>
    </w:p>
    <w:p w14:paraId="68194B0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56.</w:t>
      </w:r>
      <w:r w:rsidRPr="00CD3CD1">
        <w:rPr>
          <w:rFonts w:ascii="Times New Roman" w:hAnsi="Times New Roman" w:cs="Times New Roman"/>
          <w:noProof/>
        </w:rPr>
        <w:tab/>
        <w:t xml:space="preserve">Nielsen JM, Clare EL, Hayden B, Brett MT, Kratina P. 2018 Diet tracing in ecology: Method comparison and selection.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278–291. (doi:10.1111/2041-210X.12869)</w:t>
      </w:r>
    </w:p>
    <w:p w14:paraId="2D605C8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57.</w:t>
      </w:r>
      <w:r w:rsidRPr="00CD3CD1">
        <w:rPr>
          <w:rFonts w:ascii="Times New Roman" w:hAnsi="Times New Roman" w:cs="Times New Roman"/>
          <w:noProof/>
        </w:rPr>
        <w:tab/>
        <w:t xml:space="preserve">Borrvall C, Ebenman B. 2006 Early onset of secondary extinctions in ecological communities following the loss of top predators. </w:t>
      </w:r>
      <w:r w:rsidRPr="00CD3CD1">
        <w:rPr>
          <w:rFonts w:ascii="Times New Roman" w:hAnsi="Times New Roman" w:cs="Times New Roman"/>
          <w:i/>
          <w:iCs/>
          <w:noProof/>
        </w:rPr>
        <w:t>Ecol. Lett.</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435–442. (doi:10.1111/j.1461-0248.2006.00893.x)</w:t>
      </w:r>
    </w:p>
    <w:p w14:paraId="64CA931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58.</w:t>
      </w:r>
      <w:r w:rsidRPr="00CD3CD1">
        <w:rPr>
          <w:rFonts w:ascii="Times New Roman" w:hAnsi="Times New Roman" w:cs="Times New Roman"/>
          <w:noProof/>
        </w:rPr>
        <w:tab/>
        <w:t xml:space="preserve">Donohue I, Petchey OL, Kéfi S, Génin A, Jackson AL, Yang Q, O’Connor NE. 2017 Loss of predator species, not intermediate consumers, triggers rapid and dramatic extinction cascades. </w:t>
      </w:r>
      <w:r w:rsidRPr="00CD3CD1">
        <w:rPr>
          <w:rFonts w:ascii="Times New Roman" w:hAnsi="Times New Roman" w:cs="Times New Roman"/>
          <w:i/>
          <w:iCs/>
          <w:noProof/>
        </w:rPr>
        <w:t>Glob. Chang. Biol.</w:t>
      </w:r>
      <w:r w:rsidRPr="00CD3CD1">
        <w:rPr>
          <w:rFonts w:ascii="Times New Roman" w:hAnsi="Times New Roman" w:cs="Times New Roman"/>
          <w:noProof/>
        </w:rPr>
        <w:t xml:space="preserve"> </w:t>
      </w:r>
      <w:r w:rsidRPr="00CD3CD1">
        <w:rPr>
          <w:rFonts w:ascii="Times New Roman" w:hAnsi="Times New Roman" w:cs="Times New Roman"/>
          <w:b/>
          <w:bCs/>
          <w:noProof/>
        </w:rPr>
        <w:t>23</w:t>
      </w:r>
      <w:r w:rsidRPr="00CD3CD1">
        <w:rPr>
          <w:rFonts w:ascii="Times New Roman" w:hAnsi="Times New Roman" w:cs="Times New Roman"/>
          <w:noProof/>
        </w:rPr>
        <w:t>, 2962–2972. (doi:10.1111/gcb.13703)</w:t>
      </w:r>
    </w:p>
    <w:p w14:paraId="09B3EFAC" w14:textId="4A79B059" w:rsidR="00DE3441" w:rsidRDefault="0030417C" w:rsidP="00CD3CD1">
      <w:pPr>
        <w:widowControl w:val="0"/>
        <w:autoSpaceDE w:val="0"/>
        <w:autoSpaceDN w:val="0"/>
        <w:adjustRightInd w:val="0"/>
        <w:ind w:left="640" w:hanging="64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6289E28B" w:rsidR="003E2AB0" w:rsidRDefault="007F4BA7" w:rsidP="003F3823">
      <w:pPr>
        <w:rPr>
          <w:rFonts w:ascii="Times New Roman" w:hAnsi="Times New Roman" w:cs="Times New Roman"/>
          <w:b/>
          <w:bCs/>
        </w:rPr>
      </w:pPr>
      <w:r>
        <w:rPr>
          <w:rFonts w:ascii="Times New Roman" w:hAnsi="Times New Roman" w:cs="Times New Roman"/>
          <w:b/>
          <w:bCs/>
          <w:noProof/>
        </w:rPr>
        <w:drawing>
          <wp:inline distT="0" distB="0" distL="0" distR="0" wp14:anchorId="5EC4E94D" wp14:editId="55C8A144">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04635F78"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695CA63C"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w:t>
      </w:r>
      <w:r w:rsidR="002C7B9D">
        <w:rPr>
          <w:rFonts w:ascii="Times New Roman" w:hAnsi="Times New Roman" w:cs="Times New Roman"/>
        </w:rPr>
        <w:t>size</w:t>
      </w:r>
      <w:r>
        <w:rPr>
          <w:rFonts w:ascii="Times New Roman" w:hAnsi="Times New Roman" w:cs="Times New Roman"/>
        </w:rPr>
        <w:t>). Predators with web-using traits can relax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 xml:space="preserve">-transformed scale to demonstrate </w:t>
      </w:r>
      <w:r w:rsidR="002C7B9D">
        <w:rPr>
          <w:rFonts w:ascii="Times New Roman" w:hAnsi="Times New Roman" w:cs="Times New Roman"/>
        </w:rPr>
        <w:t>the s</w:t>
      </w:r>
      <w:r>
        <w:rPr>
          <w:rFonts w:ascii="Times New Roman" w:hAnsi="Times New Roman" w:cs="Times New Roman"/>
        </w:rPr>
        <w:t>pread in the data. The dashed line indicates the 1:1 ratio where predators and prey are the same size</w:t>
      </w:r>
      <w:r w:rsidR="00D05875">
        <w:rPr>
          <w:rFonts w:ascii="Times New Roman" w:hAnsi="Times New Roman" w:cs="Times New Roman"/>
        </w:rPr>
        <w:t>; any interaction below this line indicates prey items that are larger than predator</w:t>
      </w:r>
      <w:r w:rsidR="002C7B9D">
        <w:rPr>
          <w:rFonts w:ascii="Times New Roman" w:hAnsi="Times New Roman" w:cs="Times New Roman"/>
        </w:rPr>
        <w:t>s</w:t>
      </w:r>
      <w:r w:rsidR="00D05875">
        <w:rPr>
          <w:rFonts w:ascii="Times New Roman" w:hAnsi="Times New Roman" w:cs="Times New Roman"/>
        </w:rPr>
        <w:t xml:space="preserve">.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1-03-01T16:07:00Z" w:initials="AA">
    <w:p w14:paraId="26DA878B" w14:textId="158644EC" w:rsidR="00F151EE" w:rsidRDefault="00F151EE">
      <w:pPr>
        <w:pStyle w:val="CommentText"/>
      </w:pPr>
      <w:r>
        <w:rPr>
          <w:rStyle w:val="CommentReference"/>
        </w:rPr>
        <w:annotationRef/>
      </w:r>
      <w:r>
        <w:t>Samples were rarefied after removing predator DNA?</w:t>
      </w:r>
    </w:p>
  </w:comment>
  <w:comment w:id="1" w:author="Ana Miller-Ter Kuile" w:date="2021-03-03T10:21:00Z" w:initials="AMK">
    <w:p w14:paraId="092EB8E8" w14:textId="653FF0E9" w:rsidR="00B40560" w:rsidRDefault="00B40560">
      <w:pPr>
        <w:pStyle w:val="CommentText"/>
      </w:pPr>
      <w:r>
        <w:rPr>
          <w:rStyle w:val="CommentReference"/>
        </w:rPr>
        <w:annotationRef/>
      </w:r>
      <w:r>
        <w:t>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A878B" w15:done="0"/>
  <w15:commentEx w15:paraId="092EB8E8" w15:paraIdParent="26DA8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8FCF" w16cex:dateUtc="2021-03-02T00:07:00Z"/>
  <w16cex:commentExtensible w16cex:durableId="23E9E1AB" w16cex:dateUtc="2021-03-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A878B" w16cid:durableId="23E78FCF"/>
  <w16cid:commentId w16cid:paraId="092EB8E8" w16cid:durableId="23E9E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D5C"/>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2CA0"/>
    <w:rsid w:val="000D401C"/>
    <w:rsid w:val="000D4198"/>
    <w:rsid w:val="000E1D95"/>
    <w:rsid w:val="000F7C18"/>
    <w:rsid w:val="0010005A"/>
    <w:rsid w:val="0010220B"/>
    <w:rsid w:val="00106E79"/>
    <w:rsid w:val="00121B45"/>
    <w:rsid w:val="001231A3"/>
    <w:rsid w:val="0012525B"/>
    <w:rsid w:val="0013600D"/>
    <w:rsid w:val="0016204D"/>
    <w:rsid w:val="00167E69"/>
    <w:rsid w:val="001739F9"/>
    <w:rsid w:val="001804BF"/>
    <w:rsid w:val="00183C01"/>
    <w:rsid w:val="00184A4E"/>
    <w:rsid w:val="00186ECE"/>
    <w:rsid w:val="00195433"/>
    <w:rsid w:val="00195C03"/>
    <w:rsid w:val="001A3F08"/>
    <w:rsid w:val="001A7E3C"/>
    <w:rsid w:val="001B4C74"/>
    <w:rsid w:val="001C1C59"/>
    <w:rsid w:val="001C47DB"/>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55EC5"/>
    <w:rsid w:val="002634AD"/>
    <w:rsid w:val="0027142C"/>
    <w:rsid w:val="0027193D"/>
    <w:rsid w:val="00272F2E"/>
    <w:rsid w:val="002839CD"/>
    <w:rsid w:val="00291AAB"/>
    <w:rsid w:val="0029353F"/>
    <w:rsid w:val="00294969"/>
    <w:rsid w:val="002A0B84"/>
    <w:rsid w:val="002A1711"/>
    <w:rsid w:val="002A238E"/>
    <w:rsid w:val="002A4EE8"/>
    <w:rsid w:val="002B0371"/>
    <w:rsid w:val="002B0AC6"/>
    <w:rsid w:val="002B75ED"/>
    <w:rsid w:val="002B7BAF"/>
    <w:rsid w:val="002C2187"/>
    <w:rsid w:val="002C7B9D"/>
    <w:rsid w:val="002D7EE0"/>
    <w:rsid w:val="002E3980"/>
    <w:rsid w:val="002F29FA"/>
    <w:rsid w:val="002F52C7"/>
    <w:rsid w:val="002F62A7"/>
    <w:rsid w:val="002F7925"/>
    <w:rsid w:val="0030417C"/>
    <w:rsid w:val="00305DBF"/>
    <w:rsid w:val="00307687"/>
    <w:rsid w:val="0031548E"/>
    <w:rsid w:val="00341F31"/>
    <w:rsid w:val="00344B7A"/>
    <w:rsid w:val="003468A3"/>
    <w:rsid w:val="003507EC"/>
    <w:rsid w:val="00353D0D"/>
    <w:rsid w:val="00355E52"/>
    <w:rsid w:val="00356C01"/>
    <w:rsid w:val="003572F4"/>
    <w:rsid w:val="003621D8"/>
    <w:rsid w:val="00364F2D"/>
    <w:rsid w:val="00371240"/>
    <w:rsid w:val="003857EC"/>
    <w:rsid w:val="00387A9A"/>
    <w:rsid w:val="003A56A6"/>
    <w:rsid w:val="003B1307"/>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A0B8A"/>
    <w:rsid w:val="004B108C"/>
    <w:rsid w:val="004B2FA1"/>
    <w:rsid w:val="004B36D0"/>
    <w:rsid w:val="004D0A9F"/>
    <w:rsid w:val="004D6CED"/>
    <w:rsid w:val="004E1846"/>
    <w:rsid w:val="004E264D"/>
    <w:rsid w:val="004E7FA1"/>
    <w:rsid w:val="004F1FFA"/>
    <w:rsid w:val="004F21B4"/>
    <w:rsid w:val="004F2733"/>
    <w:rsid w:val="00501C6F"/>
    <w:rsid w:val="00520247"/>
    <w:rsid w:val="00531683"/>
    <w:rsid w:val="005467F9"/>
    <w:rsid w:val="00546DF8"/>
    <w:rsid w:val="00561E42"/>
    <w:rsid w:val="005676C9"/>
    <w:rsid w:val="005730E0"/>
    <w:rsid w:val="0059261E"/>
    <w:rsid w:val="005961E9"/>
    <w:rsid w:val="005963C3"/>
    <w:rsid w:val="005A2AE9"/>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71422"/>
    <w:rsid w:val="0067570A"/>
    <w:rsid w:val="006913C2"/>
    <w:rsid w:val="00696010"/>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7F4BA7"/>
    <w:rsid w:val="007F6A77"/>
    <w:rsid w:val="00814A30"/>
    <w:rsid w:val="00823D7D"/>
    <w:rsid w:val="00831D06"/>
    <w:rsid w:val="00832FD6"/>
    <w:rsid w:val="008371CE"/>
    <w:rsid w:val="008403CE"/>
    <w:rsid w:val="008465EB"/>
    <w:rsid w:val="008A441A"/>
    <w:rsid w:val="008A584B"/>
    <w:rsid w:val="008B6D52"/>
    <w:rsid w:val="008C1FC2"/>
    <w:rsid w:val="008E3F8F"/>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9F65E8"/>
    <w:rsid w:val="00A016D9"/>
    <w:rsid w:val="00A05ACD"/>
    <w:rsid w:val="00A06097"/>
    <w:rsid w:val="00A20941"/>
    <w:rsid w:val="00A24350"/>
    <w:rsid w:val="00A268CE"/>
    <w:rsid w:val="00A44AD9"/>
    <w:rsid w:val="00A5436A"/>
    <w:rsid w:val="00A615A4"/>
    <w:rsid w:val="00A6309C"/>
    <w:rsid w:val="00AA21CE"/>
    <w:rsid w:val="00AA468F"/>
    <w:rsid w:val="00AA7DFB"/>
    <w:rsid w:val="00AB0CAD"/>
    <w:rsid w:val="00AB5841"/>
    <w:rsid w:val="00AC3410"/>
    <w:rsid w:val="00AE15C5"/>
    <w:rsid w:val="00AE3CC6"/>
    <w:rsid w:val="00AE58D1"/>
    <w:rsid w:val="00AE7A8E"/>
    <w:rsid w:val="00B00773"/>
    <w:rsid w:val="00B023C6"/>
    <w:rsid w:val="00B1051B"/>
    <w:rsid w:val="00B111EE"/>
    <w:rsid w:val="00B26C4B"/>
    <w:rsid w:val="00B276E1"/>
    <w:rsid w:val="00B3064C"/>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4812"/>
    <w:rsid w:val="00BC5DEF"/>
    <w:rsid w:val="00BD3DFE"/>
    <w:rsid w:val="00BE3389"/>
    <w:rsid w:val="00BE76F0"/>
    <w:rsid w:val="00BE7735"/>
    <w:rsid w:val="00BF7A8B"/>
    <w:rsid w:val="00C06C6B"/>
    <w:rsid w:val="00C27195"/>
    <w:rsid w:val="00C34DA1"/>
    <w:rsid w:val="00C413B0"/>
    <w:rsid w:val="00C47AA3"/>
    <w:rsid w:val="00C66243"/>
    <w:rsid w:val="00C66B85"/>
    <w:rsid w:val="00C73BD7"/>
    <w:rsid w:val="00C74DBA"/>
    <w:rsid w:val="00C77D40"/>
    <w:rsid w:val="00C8292B"/>
    <w:rsid w:val="00C87714"/>
    <w:rsid w:val="00C924D0"/>
    <w:rsid w:val="00C959E3"/>
    <w:rsid w:val="00CA1461"/>
    <w:rsid w:val="00CA4770"/>
    <w:rsid w:val="00CB0296"/>
    <w:rsid w:val="00CC208F"/>
    <w:rsid w:val="00CC465F"/>
    <w:rsid w:val="00CD2D4F"/>
    <w:rsid w:val="00CD3CD1"/>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18CB"/>
    <w:rsid w:val="00D85A62"/>
    <w:rsid w:val="00D9232A"/>
    <w:rsid w:val="00D95DF7"/>
    <w:rsid w:val="00DA0D23"/>
    <w:rsid w:val="00DA3389"/>
    <w:rsid w:val="00DA53D8"/>
    <w:rsid w:val="00DB5EF2"/>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290E"/>
    <w:rsid w:val="00E466D1"/>
    <w:rsid w:val="00E5406A"/>
    <w:rsid w:val="00E66064"/>
    <w:rsid w:val="00E66E58"/>
    <w:rsid w:val="00E70F3B"/>
    <w:rsid w:val="00E74E98"/>
    <w:rsid w:val="00E8025D"/>
    <w:rsid w:val="00E85FFB"/>
    <w:rsid w:val="00E86C69"/>
    <w:rsid w:val="00E87AE2"/>
    <w:rsid w:val="00E913CF"/>
    <w:rsid w:val="00E92E10"/>
    <w:rsid w:val="00E95425"/>
    <w:rsid w:val="00E9574D"/>
    <w:rsid w:val="00EA5C44"/>
    <w:rsid w:val="00EB2A9E"/>
    <w:rsid w:val="00EC3F6E"/>
    <w:rsid w:val="00ED3441"/>
    <w:rsid w:val="00EE6B0C"/>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977A0"/>
    <w:rsid w:val="00FA7A3A"/>
    <w:rsid w:val="00FB09BB"/>
    <w:rsid w:val="00FB0D5B"/>
    <w:rsid w:val="00FB576C"/>
    <w:rsid w:val="00FB5F0B"/>
    <w:rsid w:val="00FC6BBF"/>
    <w:rsid w:val="00FD30F9"/>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35123</Words>
  <Characters>200206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28</cp:revision>
  <dcterms:created xsi:type="dcterms:W3CDTF">2021-03-03T20:55:00Z</dcterms:created>
  <dcterms:modified xsi:type="dcterms:W3CDTF">2021-03-08T17:39:00Z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http://www.zotero.org/styles/proceedings-of-the-royal-society-b</vt:lpwstr>
  </property>
</Properties>
</file>