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FE4FC" w14:textId="77777777" w:rsidR="00732C6C" w:rsidRDefault="00732C6C" w:rsidP="00732C6C">
      <w:pPr>
        <w:spacing w:line="360" w:lineRule="auto"/>
        <w:rPr>
          <w:rFonts w:ascii="Times New Roman" w:hAnsi="Times New Roman" w:cs="Times New Roman"/>
        </w:rPr>
      </w:pPr>
      <w:r>
        <w:rPr>
          <w:rFonts w:ascii="Times New Roman" w:hAnsi="Times New Roman" w:cs="Times New Roman"/>
        </w:rPr>
        <w:t xml:space="preserve">Title: Predator-prey interactions of terrestrial invertebrates are determined by predator body size and species identity </w:t>
      </w:r>
    </w:p>
    <w:p w14:paraId="0570865F" w14:textId="77777777" w:rsidR="00732C6C" w:rsidRDefault="00732C6C" w:rsidP="00732C6C">
      <w:pPr>
        <w:spacing w:line="360" w:lineRule="auto"/>
        <w:rPr>
          <w:rFonts w:ascii="Times New Roman" w:hAnsi="Times New Roman" w:cs="Times New Roman"/>
        </w:rPr>
      </w:pPr>
    </w:p>
    <w:p w14:paraId="48DF906D" w14:textId="6335CEF3" w:rsidR="00732C6C" w:rsidRDefault="00732C6C" w:rsidP="00732C6C">
      <w:pPr>
        <w:spacing w:line="360" w:lineRule="auto"/>
        <w:rPr>
          <w:rFonts w:ascii="Times New Roman" w:hAnsi="Times New Roman" w:cs="Times New Roman"/>
        </w:rPr>
      </w:pPr>
      <w:r>
        <w:rPr>
          <w:rFonts w:ascii="Times New Roman" w:hAnsi="Times New Roman" w:cs="Times New Roman"/>
        </w:rPr>
        <w:t xml:space="preserve">Authors: Ana </w:t>
      </w:r>
      <w:proofErr w:type="spellStart"/>
      <w:r>
        <w:rPr>
          <w:rFonts w:ascii="Times New Roman" w:hAnsi="Times New Roman" w:cs="Times New Roman"/>
        </w:rPr>
        <w:t>Miller-ter</w:t>
      </w:r>
      <w:proofErr w:type="spellEnd"/>
      <w:r>
        <w:rPr>
          <w:rFonts w:ascii="Times New Roman" w:hAnsi="Times New Roman" w:cs="Times New Roman"/>
        </w:rPr>
        <w:t xml:space="preserve"> Kuile</w:t>
      </w:r>
      <w:r w:rsidRPr="001A0516">
        <w:rPr>
          <w:rFonts w:ascii="Times New Roman" w:hAnsi="Times New Roman" w:cs="Times New Roman"/>
          <w:vertAlign w:val="superscript"/>
        </w:rPr>
        <w:t>1</w:t>
      </w:r>
      <w:r>
        <w:rPr>
          <w:rFonts w:ascii="Times New Roman" w:hAnsi="Times New Roman" w:cs="Times New Roman"/>
        </w:rPr>
        <w:t>, Austen Apigo</w:t>
      </w:r>
      <w:r w:rsidRPr="001A0516">
        <w:rPr>
          <w:rFonts w:ascii="Times New Roman" w:hAnsi="Times New Roman" w:cs="Times New Roman"/>
          <w:vertAlign w:val="superscript"/>
        </w:rPr>
        <w:t>1</w:t>
      </w:r>
      <w:r>
        <w:rPr>
          <w:rFonts w:ascii="Times New Roman" w:hAnsi="Times New Roman" w:cs="Times New Roman"/>
        </w:rPr>
        <w:t>, An Bui</w:t>
      </w:r>
      <w:r w:rsidRPr="001A0516">
        <w:rPr>
          <w:rFonts w:ascii="Times New Roman" w:hAnsi="Times New Roman" w:cs="Times New Roman"/>
          <w:vertAlign w:val="superscript"/>
        </w:rPr>
        <w:t>1</w:t>
      </w:r>
      <w:r>
        <w:rPr>
          <w:rFonts w:ascii="Times New Roman" w:hAnsi="Times New Roman" w:cs="Times New Roman"/>
        </w:rPr>
        <w:t>, Bart</w:t>
      </w:r>
      <w:r w:rsidR="009D7FEE">
        <w:rPr>
          <w:rFonts w:ascii="Times New Roman" w:hAnsi="Times New Roman" w:cs="Times New Roman"/>
        </w:rPr>
        <w:t>holomew</w:t>
      </w:r>
      <w:r>
        <w:rPr>
          <w:rFonts w:ascii="Times New Roman" w:hAnsi="Times New Roman" w:cs="Times New Roman"/>
        </w:rPr>
        <w:t xml:space="preserve"> DiFiore</w:t>
      </w:r>
      <w:r w:rsidRPr="001A0516">
        <w:rPr>
          <w:rFonts w:ascii="Times New Roman" w:hAnsi="Times New Roman" w:cs="Times New Roman"/>
          <w:vertAlign w:val="superscript"/>
        </w:rPr>
        <w:t>1</w:t>
      </w:r>
      <w:r>
        <w:rPr>
          <w:rFonts w:ascii="Times New Roman" w:hAnsi="Times New Roman" w:cs="Times New Roman"/>
        </w:rPr>
        <w:t>, Elizabeth Forbes</w:t>
      </w:r>
      <w:r w:rsidRPr="001A0516">
        <w:rPr>
          <w:rFonts w:ascii="Times New Roman" w:hAnsi="Times New Roman" w:cs="Times New Roman"/>
          <w:vertAlign w:val="superscript"/>
        </w:rPr>
        <w:t>1</w:t>
      </w:r>
      <w:r>
        <w:rPr>
          <w:rFonts w:ascii="Times New Roman" w:hAnsi="Times New Roman" w:cs="Times New Roman"/>
        </w:rPr>
        <w:t>, Michelle Lee</w:t>
      </w:r>
      <w:r w:rsidRPr="001A0516">
        <w:rPr>
          <w:rFonts w:ascii="Times New Roman" w:hAnsi="Times New Roman" w:cs="Times New Roman"/>
          <w:vertAlign w:val="superscript"/>
        </w:rPr>
        <w:t>1</w:t>
      </w:r>
      <w:r>
        <w:rPr>
          <w:rFonts w:ascii="Times New Roman" w:hAnsi="Times New Roman" w:cs="Times New Roman"/>
        </w:rPr>
        <w:t>, Devyn Orr</w:t>
      </w:r>
      <w:r w:rsidRPr="001A0516">
        <w:rPr>
          <w:rFonts w:ascii="Times New Roman" w:hAnsi="Times New Roman" w:cs="Times New Roman"/>
          <w:vertAlign w:val="superscript"/>
        </w:rPr>
        <w:t>1</w:t>
      </w:r>
      <w:r>
        <w:rPr>
          <w:rFonts w:ascii="Times New Roman" w:hAnsi="Times New Roman" w:cs="Times New Roman"/>
        </w:rPr>
        <w:t>, Daniel L. Preston</w:t>
      </w:r>
      <w:r w:rsidRPr="001A0516">
        <w:rPr>
          <w:rFonts w:ascii="Times New Roman" w:hAnsi="Times New Roman" w:cs="Times New Roman"/>
          <w:vertAlign w:val="superscript"/>
        </w:rPr>
        <w:t>2</w:t>
      </w:r>
      <w:r>
        <w:rPr>
          <w:rFonts w:ascii="Times New Roman" w:hAnsi="Times New Roman" w:cs="Times New Roman"/>
        </w:rPr>
        <w:t>, Rachel Behm</w:t>
      </w:r>
      <w:r>
        <w:rPr>
          <w:rFonts w:ascii="Times New Roman" w:hAnsi="Times New Roman" w:cs="Times New Roman"/>
          <w:vertAlign w:val="superscript"/>
        </w:rPr>
        <w:t>1</w:t>
      </w:r>
      <w:r>
        <w:rPr>
          <w:rFonts w:ascii="Times New Roman" w:hAnsi="Times New Roman" w:cs="Times New Roman"/>
        </w:rPr>
        <w:t>, Taylor Bogar</w:t>
      </w:r>
      <w:r>
        <w:rPr>
          <w:rFonts w:ascii="Times New Roman" w:hAnsi="Times New Roman" w:cs="Times New Roman"/>
          <w:vertAlign w:val="superscript"/>
        </w:rPr>
        <w:t>3</w:t>
      </w:r>
      <w:r>
        <w:rPr>
          <w:rFonts w:ascii="Times New Roman" w:hAnsi="Times New Roman" w:cs="Times New Roman"/>
        </w:rPr>
        <w:t>, Jasmine Childress</w:t>
      </w:r>
      <w:r w:rsidRPr="001A0516">
        <w:rPr>
          <w:rFonts w:ascii="Times New Roman" w:hAnsi="Times New Roman" w:cs="Times New Roman"/>
          <w:vertAlign w:val="superscript"/>
        </w:rPr>
        <w:t>1</w:t>
      </w:r>
      <w:r>
        <w:rPr>
          <w:rFonts w:ascii="Times New Roman" w:hAnsi="Times New Roman" w:cs="Times New Roman"/>
        </w:rPr>
        <w:t>, Rodolfo Dirzo</w:t>
      </w:r>
      <w:r>
        <w:rPr>
          <w:rFonts w:ascii="Times New Roman" w:hAnsi="Times New Roman" w:cs="Times New Roman"/>
          <w:vertAlign w:val="superscript"/>
        </w:rPr>
        <w:t>4</w:t>
      </w:r>
      <w:r>
        <w:rPr>
          <w:rFonts w:ascii="Times New Roman" w:hAnsi="Times New Roman" w:cs="Times New Roman"/>
        </w:rPr>
        <w:t>, Maggie Klope</w:t>
      </w:r>
      <w:r w:rsidRPr="001A0516">
        <w:rPr>
          <w:rFonts w:ascii="Times New Roman" w:hAnsi="Times New Roman" w:cs="Times New Roman"/>
          <w:vertAlign w:val="superscript"/>
        </w:rPr>
        <w:t>1</w:t>
      </w:r>
      <w:r>
        <w:rPr>
          <w:rFonts w:ascii="Times New Roman" w:hAnsi="Times New Roman" w:cs="Times New Roman"/>
        </w:rPr>
        <w:t>, Kevin Lafferty</w:t>
      </w:r>
      <w:r>
        <w:rPr>
          <w:rFonts w:ascii="Times New Roman" w:hAnsi="Times New Roman" w:cs="Times New Roman"/>
          <w:vertAlign w:val="superscript"/>
        </w:rPr>
        <w:t>5</w:t>
      </w:r>
      <w:r>
        <w:rPr>
          <w:rFonts w:ascii="Times New Roman" w:hAnsi="Times New Roman" w:cs="Times New Roman"/>
        </w:rPr>
        <w:t>, John McLaughlin</w:t>
      </w:r>
      <w:r w:rsidRPr="001A0516">
        <w:rPr>
          <w:rFonts w:ascii="Times New Roman" w:hAnsi="Times New Roman" w:cs="Times New Roman"/>
          <w:vertAlign w:val="superscript"/>
        </w:rPr>
        <w:t>1</w:t>
      </w:r>
      <w:r>
        <w:rPr>
          <w:rFonts w:ascii="Times New Roman" w:hAnsi="Times New Roman" w:cs="Times New Roman"/>
        </w:rPr>
        <w:t>, Marisa Morse</w:t>
      </w:r>
      <w:r w:rsidRPr="001A0516">
        <w:rPr>
          <w:rFonts w:ascii="Times New Roman" w:hAnsi="Times New Roman" w:cs="Times New Roman"/>
          <w:vertAlign w:val="superscript"/>
        </w:rPr>
        <w:t>1</w:t>
      </w:r>
      <w:r>
        <w:rPr>
          <w:rFonts w:ascii="Times New Roman" w:hAnsi="Times New Roman" w:cs="Times New Roman"/>
        </w:rPr>
        <w:t>, Carina Motta</w:t>
      </w:r>
      <w:r w:rsidRPr="001A0516">
        <w:rPr>
          <w:rFonts w:ascii="Times New Roman" w:hAnsi="Times New Roman" w:cs="Times New Roman"/>
          <w:vertAlign w:val="superscript"/>
        </w:rPr>
        <w:t>1</w:t>
      </w:r>
      <w:r>
        <w:rPr>
          <w:rFonts w:ascii="Times New Roman" w:hAnsi="Times New Roman" w:cs="Times New Roman"/>
        </w:rPr>
        <w:t>, Kevin Park</w:t>
      </w:r>
      <w:r w:rsidRPr="001A0516">
        <w:rPr>
          <w:rFonts w:ascii="Times New Roman" w:hAnsi="Times New Roman" w:cs="Times New Roman"/>
          <w:vertAlign w:val="superscript"/>
        </w:rPr>
        <w:t>1</w:t>
      </w:r>
      <w:r>
        <w:rPr>
          <w:rFonts w:ascii="Times New Roman" w:hAnsi="Times New Roman" w:cs="Times New Roman"/>
        </w:rPr>
        <w:t>, Katherine Plummer</w:t>
      </w:r>
      <w:r>
        <w:rPr>
          <w:rFonts w:ascii="Times New Roman" w:hAnsi="Times New Roman" w:cs="Times New Roman"/>
          <w:vertAlign w:val="superscript"/>
        </w:rPr>
        <w:t>4</w:t>
      </w:r>
      <w:r>
        <w:rPr>
          <w:rFonts w:ascii="Times New Roman" w:hAnsi="Times New Roman" w:cs="Times New Roman"/>
        </w:rPr>
        <w:t>, David Weber</w:t>
      </w:r>
      <w:r>
        <w:rPr>
          <w:rFonts w:ascii="Times New Roman" w:hAnsi="Times New Roman" w:cs="Times New Roman"/>
          <w:vertAlign w:val="superscript"/>
        </w:rPr>
        <w:t>6</w:t>
      </w:r>
      <w:r>
        <w:rPr>
          <w:rFonts w:ascii="Times New Roman" w:hAnsi="Times New Roman" w:cs="Times New Roman"/>
        </w:rPr>
        <w:t>, Ronny Young</w:t>
      </w:r>
      <w:r w:rsidRPr="001A0516">
        <w:rPr>
          <w:rFonts w:ascii="Times New Roman" w:hAnsi="Times New Roman" w:cs="Times New Roman"/>
          <w:vertAlign w:val="superscript"/>
        </w:rPr>
        <w:t>1</w:t>
      </w:r>
      <w:r>
        <w:rPr>
          <w:rFonts w:ascii="Times New Roman" w:hAnsi="Times New Roman" w:cs="Times New Roman"/>
        </w:rPr>
        <w:t>, Hillary Young</w:t>
      </w:r>
      <w:r w:rsidRPr="001A0516">
        <w:rPr>
          <w:rFonts w:ascii="Times New Roman" w:hAnsi="Times New Roman" w:cs="Times New Roman"/>
          <w:vertAlign w:val="superscript"/>
        </w:rPr>
        <w:t>1</w:t>
      </w:r>
    </w:p>
    <w:p w14:paraId="43B47BFD" w14:textId="77777777" w:rsidR="00732C6C" w:rsidRPr="00737792" w:rsidRDefault="00732C6C" w:rsidP="00732C6C">
      <w:pPr>
        <w:spacing w:line="360" w:lineRule="auto"/>
        <w:rPr>
          <w:rFonts w:ascii="Times New Roman" w:hAnsi="Times New Roman" w:cs="Times New Roman"/>
        </w:rPr>
      </w:pPr>
    </w:p>
    <w:p w14:paraId="7E05834E" w14:textId="77777777" w:rsidR="00732C6C" w:rsidRPr="00737792" w:rsidRDefault="00732C6C" w:rsidP="00732C6C">
      <w:pPr>
        <w:spacing w:line="360" w:lineRule="auto"/>
        <w:rPr>
          <w:rFonts w:ascii="Times New Roman" w:hAnsi="Times New Roman" w:cs="Times New Roman"/>
        </w:rPr>
      </w:pPr>
      <w:r w:rsidRPr="00737792">
        <w:rPr>
          <w:rFonts w:ascii="Times New Roman" w:hAnsi="Times New Roman" w:cs="Times New Roman"/>
          <w:vertAlign w:val="superscript"/>
        </w:rPr>
        <w:t>1</w:t>
      </w:r>
      <w:r>
        <w:rPr>
          <w:rFonts w:ascii="Times New Roman" w:hAnsi="Times New Roman" w:cs="Times New Roman"/>
        </w:rPr>
        <w:t xml:space="preserve"> Department of Ecology, Evolution, and Marine Biology, University of California, Santa Barbara, Santa Barbara, CA 93106</w:t>
      </w:r>
    </w:p>
    <w:p w14:paraId="348B44D8" w14:textId="77777777" w:rsidR="00732C6C" w:rsidRDefault="00732C6C" w:rsidP="00732C6C">
      <w:pPr>
        <w:spacing w:line="360" w:lineRule="auto"/>
        <w:rPr>
          <w:rFonts w:ascii="Times New Roman" w:hAnsi="Times New Roman" w:cs="Times New Roman"/>
        </w:rPr>
      </w:pPr>
      <w:r w:rsidRPr="00737792">
        <w:rPr>
          <w:rFonts w:ascii="Times New Roman" w:hAnsi="Times New Roman" w:cs="Times New Roman"/>
          <w:vertAlign w:val="superscript"/>
        </w:rPr>
        <w:t>2</w:t>
      </w:r>
      <w:r>
        <w:rPr>
          <w:rFonts w:ascii="Times New Roman" w:hAnsi="Times New Roman" w:cs="Times New Roman"/>
        </w:rPr>
        <w:t xml:space="preserve"> </w:t>
      </w:r>
      <w:r w:rsidRPr="00737792">
        <w:rPr>
          <w:rFonts w:ascii="Times New Roman" w:hAnsi="Times New Roman" w:cs="Times New Roman"/>
        </w:rPr>
        <w:t>Department of Fish, Wildlife, and Conservation Biology, Colorado State University, Fort Collins CO 80523</w:t>
      </w:r>
    </w:p>
    <w:p w14:paraId="5DDCCF89" w14:textId="77777777" w:rsidR="00732C6C" w:rsidRPr="00737792" w:rsidRDefault="00732C6C" w:rsidP="00732C6C">
      <w:pPr>
        <w:spacing w:line="360" w:lineRule="auto"/>
        <w:rPr>
          <w:rFonts w:ascii="Times New Roman" w:hAnsi="Times New Roman" w:cs="Times New Roman"/>
        </w:rPr>
      </w:pPr>
      <w:r w:rsidRPr="00FF2E65">
        <w:rPr>
          <w:rFonts w:ascii="Times New Roman" w:hAnsi="Times New Roman" w:cs="Times New Roman"/>
          <w:vertAlign w:val="superscript"/>
        </w:rPr>
        <w:t>3</w:t>
      </w:r>
      <w:r>
        <w:rPr>
          <w:rFonts w:ascii="Times New Roman" w:hAnsi="Times New Roman" w:cs="Times New Roman"/>
        </w:rPr>
        <w:t xml:space="preserve"> School of Biological </w:t>
      </w:r>
      <w:proofErr w:type="spellStart"/>
      <w:r>
        <w:rPr>
          <w:rFonts w:ascii="Times New Roman" w:hAnsi="Times New Roman" w:cs="Times New Roman"/>
        </w:rPr>
        <w:t>Sciencies</w:t>
      </w:r>
      <w:proofErr w:type="spellEnd"/>
      <w:r>
        <w:rPr>
          <w:rFonts w:ascii="Times New Roman" w:hAnsi="Times New Roman" w:cs="Times New Roman"/>
        </w:rPr>
        <w:t>, University of Hong Kong, Hong Kong HK</w:t>
      </w:r>
    </w:p>
    <w:p w14:paraId="7B129607" w14:textId="77777777" w:rsidR="00732C6C" w:rsidRPr="00737792" w:rsidRDefault="00732C6C" w:rsidP="00732C6C">
      <w:pPr>
        <w:spacing w:line="360" w:lineRule="auto"/>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 xml:space="preserve"> Department of Biology, Stanford University, Gilbert Biology Building, 371 Jane Stanford Way, Stanford, CA 94305</w:t>
      </w:r>
    </w:p>
    <w:p w14:paraId="131293E4" w14:textId="77777777" w:rsidR="00732C6C" w:rsidRDefault="00732C6C" w:rsidP="00732C6C">
      <w:pPr>
        <w:pStyle w:val="CommentText"/>
        <w:spacing w:line="360" w:lineRule="auto"/>
        <w:rPr>
          <w:rFonts w:ascii="Times New Roman" w:hAnsi="Times New Roman" w:cs="Times New Roman"/>
          <w:sz w:val="24"/>
          <w:szCs w:val="24"/>
        </w:rPr>
      </w:pPr>
      <w:r>
        <w:rPr>
          <w:rFonts w:ascii="Times New Roman" w:hAnsi="Times New Roman" w:cs="Times New Roman"/>
          <w:sz w:val="24"/>
          <w:szCs w:val="24"/>
          <w:vertAlign w:val="superscript"/>
        </w:rPr>
        <w:t>5</w:t>
      </w:r>
      <w:r w:rsidRPr="00737792">
        <w:rPr>
          <w:rFonts w:ascii="Times New Roman" w:hAnsi="Times New Roman" w:cs="Times New Roman"/>
          <w:sz w:val="24"/>
          <w:szCs w:val="24"/>
        </w:rPr>
        <w:t xml:space="preserve"> Western Ecological Research Center, US Geological Survey, at Marine Science Institute, University of California, Santa Barbara 93106</w:t>
      </w:r>
    </w:p>
    <w:p w14:paraId="4AC0435B" w14:textId="77777777" w:rsidR="00732C6C" w:rsidRDefault="00732C6C" w:rsidP="00732C6C">
      <w:pPr>
        <w:pStyle w:val="CommentText"/>
        <w:spacing w:line="360" w:lineRule="auto"/>
        <w:rPr>
          <w:rFonts w:ascii="Times New Roman" w:hAnsi="Times New Roman" w:cs="Times New Roman"/>
          <w:sz w:val="24"/>
          <w:szCs w:val="24"/>
        </w:rPr>
      </w:pPr>
      <w:r w:rsidRPr="00AC165C">
        <w:rPr>
          <w:rFonts w:ascii="Times New Roman" w:hAnsi="Times New Roman" w:cs="Times New Roman"/>
          <w:sz w:val="24"/>
          <w:szCs w:val="24"/>
          <w:vertAlign w:val="superscript"/>
        </w:rPr>
        <w:t>6</w:t>
      </w:r>
      <w:r>
        <w:rPr>
          <w:rFonts w:ascii="Times New Roman" w:hAnsi="Times New Roman" w:cs="Times New Roman"/>
          <w:sz w:val="24"/>
          <w:szCs w:val="24"/>
        </w:rPr>
        <w:t xml:space="preserve"> Warnell School of Forestry and Natural Resources, University of Georgia, Athens, GA</w:t>
      </w:r>
    </w:p>
    <w:p w14:paraId="4CE4D65F" w14:textId="77777777" w:rsidR="00732C6C" w:rsidRDefault="00732C6C" w:rsidP="00732C6C">
      <w:pPr>
        <w:pStyle w:val="CommentText"/>
        <w:spacing w:line="360" w:lineRule="auto"/>
        <w:rPr>
          <w:rFonts w:ascii="Times New Roman" w:hAnsi="Times New Roman" w:cs="Times New Roman"/>
          <w:sz w:val="24"/>
          <w:szCs w:val="24"/>
        </w:rPr>
      </w:pPr>
    </w:p>
    <w:p w14:paraId="0200CBF6" w14:textId="77777777" w:rsidR="00732C6C" w:rsidRDefault="00732C6C" w:rsidP="00732C6C">
      <w:pPr>
        <w:pStyle w:val="CommentText"/>
        <w:spacing w:line="360" w:lineRule="auto"/>
        <w:rPr>
          <w:rFonts w:ascii="Times New Roman" w:hAnsi="Times New Roman" w:cs="Times New Roman"/>
          <w:sz w:val="24"/>
          <w:szCs w:val="24"/>
        </w:rPr>
      </w:pPr>
      <w:r w:rsidRPr="00737792">
        <w:rPr>
          <w:rFonts w:ascii="Times New Roman" w:hAnsi="Times New Roman" w:cs="Times New Roman"/>
          <w:sz w:val="24"/>
          <w:szCs w:val="24"/>
        </w:rPr>
        <w:t xml:space="preserve">Corresponding Author: </w:t>
      </w:r>
      <w:r>
        <w:rPr>
          <w:rFonts w:ascii="Times New Roman" w:hAnsi="Times New Roman" w:cs="Times New Roman"/>
          <w:sz w:val="24"/>
          <w:szCs w:val="24"/>
        </w:rPr>
        <w:t xml:space="preserve">Ana </w:t>
      </w:r>
      <w:proofErr w:type="spellStart"/>
      <w:r>
        <w:rPr>
          <w:rFonts w:ascii="Times New Roman" w:hAnsi="Times New Roman" w:cs="Times New Roman"/>
          <w:sz w:val="24"/>
          <w:szCs w:val="24"/>
        </w:rPr>
        <w:t>Miller-ter</w:t>
      </w:r>
      <w:proofErr w:type="spellEnd"/>
      <w:r>
        <w:rPr>
          <w:rFonts w:ascii="Times New Roman" w:hAnsi="Times New Roman" w:cs="Times New Roman"/>
          <w:sz w:val="24"/>
          <w:szCs w:val="24"/>
        </w:rPr>
        <w:t xml:space="preserve"> Kuile, ana.miller.ter.kuile@lifesci.ucsb.edu, </w:t>
      </w:r>
    </w:p>
    <w:p w14:paraId="739D60D9" w14:textId="77777777" w:rsidR="00732C6C" w:rsidRDefault="00732C6C" w:rsidP="00732C6C">
      <w:pPr>
        <w:pStyle w:val="CommentText"/>
        <w:spacing w:line="360" w:lineRule="auto"/>
        <w:rPr>
          <w:rFonts w:ascii="Times New Roman" w:hAnsi="Times New Roman" w:cs="Times New Roman"/>
          <w:sz w:val="24"/>
          <w:szCs w:val="24"/>
        </w:rPr>
      </w:pPr>
      <w:r>
        <w:rPr>
          <w:rFonts w:ascii="Times New Roman" w:hAnsi="Times New Roman" w:cs="Times New Roman"/>
          <w:sz w:val="24"/>
          <w:szCs w:val="24"/>
        </w:rPr>
        <w:t>Department of Ecology, Evolution, and Marine Biology</w:t>
      </w:r>
    </w:p>
    <w:p w14:paraId="779965C8" w14:textId="77777777" w:rsidR="00732C6C" w:rsidRDefault="00732C6C" w:rsidP="00732C6C">
      <w:pPr>
        <w:pStyle w:val="CommentText"/>
        <w:spacing w:line="360" w:lineRule="auto"/>
        <w:rPr>
          <w:rFonts w:ascii="Times New Roman" w:hAnsi="Times New Roman" w:cs="Times New Roman"/>
          <w:sz w:val="24"/>
          <w:szCs w:val="24"/>
        </w:rPr>
      </w:pPr>
      <w:r>
        <w:rPr>
          <w:rFonts w:ascii="Times New Roman" w:hAnsi="Times New Roman" w:cs="Times New Roman"/>
          <w:sz w:val="24"/>
          <w:szCs w:val="24"/>
        </w:rPr>
        <w:t>University of California, Santa Barbara,</w:t>
      </w:r>
    </w:p>
    <w:p w14:paraId="52E2B1A6" w14:textId="77777777" w:rsidR="00732C6C" w:rsidRPr="00737792" w:rsidRDefault="00732C6C" w:rsidP="00732C6C">
      <w:pPr>
        <w:pStyle w:val="CommentText"/>
        <w:spacing w:line="360" w:lineRule="auto"/>
        <w:rPr>
          <w:rFonts w:ascii="Times New Roman" w:hAnsi="Times New Roman" w:cs="Times New Roman"/>
          <w:sz w:val="24"/>
          <w:szCs w:val="24"/>
        </w:rPr>
      </w:pPr>
      <w:r>
        <w:rPr>
          <w:rFonts w:ascii="Times New Roman" w:hAnsi="Times New Roman" w:cs="Times New Roman"/>
          <w:sz w:val="24"/>
          <w:szCs w:val="24"/>
        </w:rPr>
        <w:t xml:space="preserve">Santa Barbara, CA 93106 </w:t>
      </w:r>
    </w:p>
    <w:p w14:paraId="5DC62138" w14:textId="77777777" w:rsidR="00732C6C" w:rsidRDefault="00732C6C" w:rsidP="00732C6C">
      <w:pPr>
        <w:spacing w:line="360" w:lineRule="auto"/>
        <w:rPr>
          <w:rFonts w:ascii="Times New Roman" w:hAnsi="Times New Roman" w:cs="Times New Roman"/>
        </w:rPr>
      </w:pPr>
    </w:p>
    <w:p w14:paraId="38CF968E" w14:textId="77777777" w:rsidR="00732C6C" w:rsidRPr="0040503F" w:rsidRDefault="00732C6C" w:rsidP="00732C6C">
      <w:pPr>
        <w:rPr>
          <w:rFonts w:ascii="Times New Roman" w:hAnsi="Times New Roman" w:cs="Times New Roman"/>
        </w:rPr>
      </w:pPr>
    </w:p>
    <w:p w14:paraId="0CAA7654" w14:textId="4F69D5F1" w:rsidR="00D0399A" w:rsidRDefault="00732C6C" w:rsidP="00732C6C">
      <w:pPr>
        <w:rPr>
          <w:rFonts w:ascii="Times New Roman" w:hAnsi="Times New Roman" w:cs="Times New Roman"/>
          <w:b/>
          <w:bCs/>
        </w:rPr>
      </w:pPr>
      <w:r>
        <w:rPr>
          <w:rFonts w:ascii="Times New Roman" w:hAnsi="Times New Roman" w:cs="Times New Roman"/>
          <w:b/>
          <w:bCs/>
        </w:rPr>
        <w:br w:type="page"/>
      </w:r>
    </w:p>
    <w:p w14:paraId="0BD2A9F0" w14:textId="0BA669C3" w:rsidR="00B701CD" w:rsidRPr="008F5AB2" w:rsidRDefault="00B701CD" w:rsidP="00DE5902">
      <w:pPr>
        <w:spacing w:line="360" w:lineRule="auto"/>
        <w:rPr>
          <w:rFonts w:ascii="Times New Roman" w:hAnsi="Times New Roman" w:cs="Times New Roman"/>
        </w:rPr>
      </w:pPr>
      <w:r w:rsidRPr="00B701CD">
        <w:rPr>
          <w:rFonts w:ascii="Times New Roman" w:hAnsi="Times New Roman" w:cs="Times New Roman"/>
          <w:b/>
          <w:bCs/>
        </w:rPr>
        <w:lastRenderedPageBreak/>
        <w:t>Abstract</w:t>
      </w:r>
    </w:p>
    <w:p w14:paraId="0263EED5" w14:textId="77777777" w:rsidR="008F5AB2" w:rsidRDefault="007D2AA9" w:rsidP="00DE5902">
      <w:pPr>
        <w:pStyle w:val="ListParagraph"/>
        <w:numPr>
          <w:ilvl w:val="0"/>
          <w:numId w:val="7"/>
        </w:numPr>
        <w:spacing w:line="360" w:lineRule="auto"/>
        <w:rPr>
          <w:rFonts w:ascii="Times New Roman" w:hAnsi="Times New Roman" w:cs="Times New Roman"/>
        </w:rPr>
      </w:pPr>
      <w:r w:rsidRPr="008F5AB2">
        <w:rPr>
          <w:rFonts w:ascii="Times New Roman" w:hAnsi="Times New Roman" w:cs="Times New Roman"/>
        </w:rPr>
        <w:t xml:space="preserve">Predator-prey interactions are shaped by a combination of predator </w:t>
      </w:r>
      <w:r w:rsidR="00494475" w:rsidRPr="008F5AB2">
        <w:rPr>
          <w:rFonts w:ascii="Times New Roman" w:hAnsi="Times New Roman" w:cs="Times New Roman"/>
        </w:rPr>
        <w:t>traits</w:t>
      </w:r>
      <w:r w:rsidRPr="008F5AB2">
        <w:rPr>
          <w:rFonts w:ascii="Times New Roman" w:hAnsi="Times New Roman" w:cs="Times New Roman"/>
        </w:rPr>
        <w:t>, including body size</w:t>
      </w:r>
      <w:r w:rsidR="005B2EE2" w:rsidRPr="008F5AB2">
        <w:rPr>
          <w:rFonts w:ascii="Times New Roman" w:hAnsi="Times New Roman" w:cs="Times New Roman"/>
        </w:rPr>
        <w:t xml:space="preserve"> and </w:t>
      </w:r>
      <w:r w:rsidR="00D022A9" w:rsidRPr="008F5AB2">
        <w:rPr>
          <w:rFonts w:ascii="Times New Roman" w:hAnsi="Times New Roman" w:cs="Times New Roman"/>
        </w:rPr>
        <w:t>hunting strateg</w:t>
      </w:r>
      <w:r w:rsidR="00402708" w:rsidRPr="008F5AB2">
        <w:rPr>
          <w:rFonts w:ascii="Times New Roman" w:hAnsi="Times New Roman" w:cs="Times New Roman"/>
        </w:rPr>
        <w:t>y</w:t>
      </w:r>
      <w:r w:rsidRPr="008F5AB2">
        <w:rPr>
          <w:rFonts w:ascii="Times New Roman" w:hAnsi="Times New Roman" w:cs="Times New Roman"/>
        </w:rPr>
        <w:t xml:space="preserve">. </w:t>
      </w:r>
      <w:r w:rsidR="00402708" w:rsidRPr="008F5AB2">
        <w:rPr>
          <w:rFonts w:ascii="Times New Roman" w:hAnsi="Times New Roman" w:cs="Times New Roman"/>
        </w:rPr>
        <w:t>However, applying a traits-based approach is challenging for most invertebrate taxa because predator-prey interactions are difficult or impossible to observe directly with traditional approaches.</w:t>
      </w:r>
      <w:r w:rsidRPr="008F5AB2">
        <w:rPr>
          <w:rFonts w:ascii="Times New Roman" w:hAnsi="Times New Roman" w:cs="Times New Roman"/>
        </w:rPr>
        <w:t xml:space="preserve"> </w:t>
      </w:r>
    </w:p>
    <w:p w14:paraId="25023472" w14:textId="29D999B9" w:rsidR="008F5AB2" w:rsidRDefault="007D2AA9" w:rsidP="00DE5902">
      <w:pPr>
        <w:pStyle w:val="ListParagraph"/>
        <w:numPr>
          <w:ilvl w:val="0"/>
          <w:numId w:val="7"/>
        </w:numPr>
        <w:spacing w:line="360" w:lineRule="auto"/>
        <w:rPr>
          <w:rFonts w:ascii="Times New Roman" w:hAnsi="Times New Roman" w:cs="Times New Roman"/>
        </w:rPr>
      </w:pPr>
      <w:r w:rsidRPr="008F5AB2">
        <w:rPr>
          <w:rFonts w:ascii="Times New Roman" w:hAnsi="Times New Roman" w:cs="Times New Roman"/>
        </w:rPr>
        <w:t xml:space="preserve">In this study, we </w:t>
      </w:r>
      <w:r w:rsidR="002B0AC6" w:rsidRPr="008F5AB2">
        <w:rPr>
          <w:rFonts w:ascii="Times New Roman" w:hAnsi="Times New Roman" w:cs="Times New Roman"/>
        </w:rPr>
        <w:t>combined</w:t>
      </w:r>
      <w:r w:rsidRPr="008F5AB2">
        <w:rPr>
          <w:rFonts w:ascii="Times New Roman" w:hAnsi="Times New Roman" w:cs="Times New Roman"/>
        </w:rPr>
        <w:t xml:space="preserve"> diet DNA metabarcoding </w:t>
      </w:r>
      <w:r w:rsidR="002B0AC6" w:rsidRPr="008F5AB2">
        <w:rPr>
          <w:rFonts w:ascii="Times New Roman" w:hAnsi="Times New Roman" w:cs="Times New Roman"/>
        </w:rPr>
        <w:t xml:space="preserve">data </w:t>
      </w:r>
      <w:r w:rsidR="00B26C4B" w:rsidRPr="008F5AB2">
        <w:rPr>
          <w:rFonts w:ascii="Times New Roman" w:hAnsi="Times New Roman" w:cs="Times New Roman"/>
        </w:rPr>
        <w:t xml:space="preserve">of </w:t>
      </w:r>
      <w:r w:rsidRPr="008F5AB2">
        <w:rPr>
          <w:rFonts w:ascii="Times New Roman" w:hAnsi="Times New Roman" w:cs="Times New Roman"/>
        </w:rPr>
        <w:t>1</w:t>
      </w:r>
      <w:r w:rsidR="00C555DF" w:rsidRPr="008F5AB2">
        <w:rPr>
          <w:rFonts w:ascii="Times New Roman" w:hAnsi="Times New Roman" w:cs="Times New Roman"/>
        </w:rPr>
        <w:t>7</w:t>
      </w:r>
      <w:r w:rsidR="003B21BA" w:rsidRPr="008F5AB2">
        <w:rPr>
          <w:rFonts w:ascii="Times New Roman" w:hAnsi="Times New Roman" w:cs="Times New Roman"/>
        </w:rPr>
        <w:t xml:space="preserve">3 </w:t>
      </w:r>
      <w:r w:rsidRPr="008F5AB2">
        <w:rPr>
          <w:rFonts w:ascii="Times New Roman" w:hAnsi="Times New Roman" w:cs="Times New Roman"/>
        </w:rPr>
        <w:t xml:space="preserve">individual invertebrate predators </w:t>
      </w:r>
      <w:r w:rsidR="002B0AC6" w:rsidRPr="008F5AB2">
        <w:rPr>
          <w:rFonts w:ascii="Times New Roman" w:hAnsi="Times New Roman" w:cs="Times New Roman"/>
        </w:rPr>
        <w:t>from</w:t>
      </w:r>
      <w:r w:rsidRPr="008F5AB2">
        <w:rPr>
          <w:rFonts w:ascii="Times New Roman" w:hAnsi="Times New Roman" w:cs="Times New Roman"/>
        </w:rPr>
        <w:t xml:space="preserve"> nine species </w:t>
      </w:r>
      <w:r w:rsidR="00494475" w:rsidRPr="008F5AB2">
        <w:rPr>
          <w:rFonts w:ascii="Times New Roman" w:hAnsi="Times New Roman" w:cs="Times New Roman"/>
        </w:rPr>
        <w:t>with</w:t>
      </w:r>
      <w:r w:rsidRPr="008F5AB2">
        <w:rPr>
          <w:rFonts w:ascii="Times New Roman" w:hAnsi="Times New Roman" w:cs="Times New Roman"/>
        </w:rPr>
        <w:t xml:space="preserve"> </w:t>
      </w:r>
      <w:r w:rsidR="00402708" w:rsidRPr="008F5AB2">
        <w:rPr>
          <w:rFonts w:ascii="Times New Roman" w:hAnsi="Times New Roman" w:cs="Times New Roman"/>
        </w:rPr>
        <w:t xml:space="preserve">community body size </w:t>
      </w:r>
      <w:r w:rsidRPr="008F5AB2">
        <w:rPr>
          <w:rFonts w:ascii="Times New Roman" w:hAnsi="Times New Roman" w:cs="Times New Roman"/>
        </w:rPr>
        <w:t>data</w:t>
      </w:r>
      <w:r w:rsidR="002B0AC6" w:rsidRPr="008F5AB2">
        <w:rPr>
          <w:rFonts w:ascii="Times New Roman" w:hAnsi="Times New Roman" w:cs="Times New Roman"/>
        </w:rPr>
        <w:t xml:space="preserve"> to explore how predator</w:t>
      </w:r>
      <w:r w:rsidR="00B26C4B" w:rsidRPr="008F5AB2">
        <w:rPr>
          <w:rFonts w:ascii="Times New Roman" w:hAnsi="Times New Roman" w:cs="Times New Roman"/>
        </w:rPr>
        <w:t xml:space="preserve"> </w:t>
      </w:r>
      <w:r w:rsidR="00494475" w:rsidRPr="008F5AB2">
        <w:rPr>
          <w:rFonts w:ascii="Times New Roman" w:hAnsi="Times New Roman" w:cs="Times New Roman"/>
        </w:rPr>
        <w:t>traits</w:t>
      </w:r>
      <w:r w:rsidR="002B0AC6" w:rsidRPr="008F5AB2">
        <w:rPr>
          <w:rFonts w:ascii="Times New Roman" w:hAnsi="Times New Roman" w:cs="Times New Roman"/>
        </w:rPr>
        <w:t xml:space="preserve"> </w:t>
      </w:r>
      <w:r w:rsidR="00065551">
        <w:rPr>
          <w:rFonts w:ascii="Times New Roman" w:hAnsi="Times New Roman" w:cs="Times New Roman"/>
        </w:rPr>
        <w:t xml:space="preserve">and identity </w:t>
      </w:r>
      <w:r w:rsidR="002B0AC6" w:rsidRPr="008F5AB2">
        <w:rPr>
          <w:rFonts w:ascii="Times New Roman" w:hAnsi="Times New Roman" w:cs="Times New Roman"/>
        </w:rPr>
        <w:t>shape interactions</w:t>
      </w:r>
      <w:r w:rsidRPr="008F5AB2">
        <w:rPr>
          <w:rFonts w:ascii="Times New Roman" w:hAnsi="Times New Roman" w:cs="Times New Roman"/>
        </w:rPr>
        <w:t xml:space="preserve">. </w:t>
      </w:r>
      <w:r w:rsidR="00065551">
        <w:rPr>
          <w:rFonts w:ascii="Times New Roman" w:hAnsi="Times New Roman" w:cs="Times New Roman"/>
        </w:rPr>
        <w:t>This dataset includes a total of 305 predator-prey interactions.</w:t>
      </w:r>
    </w:p>
    <w:p w14:paraId="70E6694B" w14:textId="2C730FBE" w:rsidR="008A6DE1" w:rsidRDefault="00065551" w:rsidP="00DE5902">
      <w:pPr>
        <w:pStyle w:val="ListParagraph"/>
        <w:numPr>
          <w:ilvl w:val="0"/>
          <w:numId w:val="7"/>
        </w:numPr>
        <w:spacing w:line="360" w:lineRule="auto"/>
        <w:rPr>
          <w:rFonts w:ascii="Times New Roman" w:hAnsi="Times New Roman" w:cs="Times New Roman"/>
        </w:rPr>
      </w:pPr>
      <w:r w:rsidRPr="00065551">
        <w:rPr>
          <w:rFonts w:ascii="Times New Roman" w:hAnsi="Times New Roman" w:cs="Times New Roman"/>
        </w:rPr>
        <w:t>W</w:t>
      </w:r>
      <w:r w:rsidR="00402708" w:rsidRPr="00065551">
        <w:rPr>
          <w:rFonts w:ascii="Times New Roman" w:hAnsi="Times New Roman" w:cs="Times New Roman"/>
        </w:rPr>
        <w:t>e</w:t>
      </w:r>
      <w:r w:rsidR="00B26C4B" w:rsidRPr="00065551">
        <w:rPr>
          <w:rFonts w:ascii="Times New Roman" w:hAnsi="Times New Roman" w:cs="Times New Roman"/>
        </w:rPr>
        <w:t xml:space="preserve"> found</w:t>
      </w:r>
      <w:r w:rsidR="007D2AA9" w:rsidRPr="00065551">
        <w:rPr>
          <w:rFonts w:ascii="Times New Roman" w:hAnsi="Times New Roman" w:cs="Times New Roman"/>
        </w:rPr>
        <w:t xml:space="preserve"> </w:t>
      </w:r>
      <w:r w:rsidR="008A584B" w:rsidRPr="00065551">
        <w:rPr>
          <w:rFonts w:ascii="Times New Roman" w:hAnsi="Times New Roman" w:cs="Times New Roman"/>
        </w:rPr>
        <w:t xml:space="preserve">that </w:t>
      </w:r>
      <w:r w:rsidR="007D2AA9" w:rsidRPr="00065551">
        <w:rPr>
          <w:rFonts w:ascii="Times New Roman" w:hAnsi="Times New Roman" w:cs="Times New Roman"/>
        </w:rPr>
        <w:t xml:space="preserve">1) </w:t>
      </w:r>
      <w:r w:rsidR="00B26C4B" w:rsidRPr="00065551">
        <w:rPr>
          <w:rFonts w:ascii="Times New Roman" w:hAnsi="Times New Roman" w:cs="Times New Roman"/>
        </w:rPr>
        <w:t xml:space="preserve">prey size scales with predator size, with species-specific </w:t>
      </w:r>
      <w:r w:rsidR="002B0AC6" w:rsidRPr="00065551">
        <w:rPr>
          <w:rFonts w:ascii="Times New Roman" w:hAnsi="Times New Roman" w:cs="Times New Roman"/>
        </w:rPr>
        <w:t>variation</w:t>
      </w:r>
      <w:r w:rsidR="002E3980" w:rsidRPr="00065551">
        <w:rPr>
          <w:rFonts w:ascii="Times New Roman" w:hAnsi="Times New Roman" w:cs="Times New Roman"/>
        </w:rPr>
        <w:t xml:space="preserve"> to a general </w:t>
      </w:r>
      <w:r w:rsidR="008A584B" w:rsidRPr="00065551">
        <w:rPr>
          <w:rFonts w:ascii="Times New Roman" w:hAnsi="Times New Roman" w:cs="Times New Roman"/>
        </w:rPr>
        <w:t xml:space="preserve">size </w:t>
      </w:r>
      <w:r w:rsidR="002E3980" w:rsidRPr="00065551">
        <w:rPr>
          <w:rFonts w:ascii="Times New Roman" w:hAnsi="Times New Roman" w:cs="Times New Roman"/>
        </w:rPr>
        <w:t>scaling relationship</w:t>
      </w:r>
      <w:r w:rsidR="008306A9">
        <w:rPr>
          <w:rFonts w:ascii="Times New Roman" w:hAnsi="Times New Roman" w:cs="Times New Roman"/>
        </w:rPr>
        <w:t>. We also found that</w:t>
      </w:r>
      <w:r w:rsidR="00B26C4B" w:rsidRPr="00065551">
        <w:rPr>
          <w:rFonts w:ascii="Times New Roman" w:hAnsi="Times New Roman" w:cs="Times New Roman"/>
        </w:rPr>
        <w:t xml:space="preserve"> 2</w:t>
      </w:r>
      <w:r w:rsidR="002B0AC6" w:rsidRPr="00065551">
        <w:rPr>
          <w:rFonts w:ascii="Times New Roman" w:hAnsi="Times New Roman" w:cs="Times New Roman"/>
        </w:rPr>
        <w:t xml:space="preserve">) </w:t>
      </w:r>
      <w:r w:rsidR="008F5AB2" w:rsidRPr="00065551">
        <w:rPr>
          <w:rFonts w:ascii="Times New Roman" w:hAnsi="Times New Roman" w:cs="Times New Roman"/>
        </w:rPr>
        <w:t xml:space="preserve">while predator hunting traits, including web </w:t>
      </w:r>
      <w:r w:rsidR="008A6DE1">
        <w:rPr>
          <w:rFonts w:ascii="Times New Roman" w:hAnsi="Times New Roman" w:cs="Times New Roman"/>
        </w:rPr>
        <w:t xml:space="preserve">and venom </w:t>
      </w:r>
      <w:r w:rsidR="008F5AB2" w:rsidRPr="00065551">
        <w:rPr>
          <w:rFonts w:ascii="Times New Roman" w:hAnsi="Times New Roman" w:cs="Times New Roman"/>
        </w:rPr>
        <w:t xml:space="preserve">use, are </w:t>
      </w:r>
      <w:r w:rsidR="008A6DE1">
        <w:rPr>
          <w:rFonts w:ascii="Times New Roman" w:hAnsi="Times New Roman" w:cs="Times New Roman"/>
        </w:rPr>
        <w:t>thought</w:t>
      </w:r>
      <w:r w:rsidR="008F5AB2" w:rsidRPr="00065551">
        <w:rPr>
          <w:rFonts w:ascii="Times New Roman" w:hAnsi="Times New Roman" w:cs="Times New Roman"/>
        </w:rPr>
        <w:t xml:space="preserve"> to shape predator</w:t>
      </w:r>
      <w:r w:rsidR="002F74A7">
        <w:rPr>
          <w:rFonts w:ascii="Times New Roman" w:hAnsi="Times New Roman" w:cs="Times New Roman"/>
        </w:rPr>
        <w:t>-</w:t>
      </w:r>
      <w:r w:rsidR="008F5AB2" w:rsidRPr="00065551">
        <w:rPr>
          <w:rFonts w:ascii="Times New Roman" w:hAnsi="Times New Roman" w:cs="Times New Roman"/>
        </w:rPr>
        <w:t>prey interaction outcomes,</w:t>
      </w:r>
      <w:r w:rsidR="004B4259" w:rsidRPr="00065551">
        <w:rPr>
          <w:rFonts w:ascii="Times New Roman" w:hAnsi="Times New Roman" w:cs="Times New Roman"/>
        </w:rPr>
        <w:t xml:space="preserve"> </w:t>
      </w:r>
      <w:r w:rsidR="008A6DE1">
        <w:rPr>
          <w:rFonts w:ascii="Times New Roman" w:hAnsi="Times New Roman" w:cs="Times New Roman"/>
        </w:rPr>
        <w:t xml:space="preserve">predator identity more strongly influences </w:t>
      </w:r>
      <w:r w:rsidR="002F74A7">
        <w:rPr>
          <w:rFonts w:ascii="Times New Roman" w:hAnsi="Times New Roman" w:cs="Times New Roman"/>
        </w:rPr>
        <w:t xml:space="preserve">the </w:t>
      </w:r>
      <w:r w:rsidR="008A6DE1">
        <w:rPr>
          <w:rFonts w:ascii="Times New Roman" w:hAnsi="Times New Roman" w:cs="Times New Roman"/>
        </w:rPr>
        <w:t>relative size of predators and prey (</w:t>
      </w:r>
      <w:proofErr w:type="spellStart"/>
      <w:proofErr w:type="gramStart"/>
      <w:r w:rsidR="008A6DE1">
        <w:rPr>
          <w:rFonts w:ascii="Times New Roman" w:hAnsi="Times New Roman" w:cs="Times New Roman"/>
        </w:rPr>
        <w:t>predator:prey</w:t>
      </w:r>
      <w:proofErr w:type="spellEnd"/>
      <w:proofErr w:type="gramEnd"/>
      <w:r w:rsidR="008A6DE1">
        <w:rPr>
          <w:rFonts w:ascii="Times New Roman" w:hAnsi="Times New Roman" w:cs="Times New Roman"/>
        </w:rPr>
        <w:t xml:space="preserve"> size ratios)  than either of these hunting traits.</w:t>
      </w:r>
    </w:p>
    <w:p w14:paraId="2CC6584E" w14:textId="571D2D51" w:rsidR="007D2AA9" w:rsidRPr="008F5AB2" w:rsidRDefault="002B0AC6" w:rsidP="00DE5902">
      <w:pPr>
        <w:pStyle w:val="ListParagraph"/>
        <w:numPr>
          <w:ilvl w:val="0"/>
          <w:numId w:val="7"/>
        </w:numPr>
        <w:spacing w:line="360" w:lineRule="auto"/>
        <w:rPr>
          <w:rFonts w:ascii="Times New Roman" w:hAnsi="Times New Roman" w:cs="Times New Roman"/>
        </w:rPr>
      </w:pPr>
      <w:r w:rsidRPr="008F5AB2">
        <w:rPr>
          <w:rFonts w:ascii="Times New Roman" w:hAnsi="Times New Roman" w:cs="Times New Roman"/>
        </w:rPr>
        <w:t>Our findings</w:t>
      </w:r>
      <w:r w:rsidR="00D54F0A" w:rsidRPr="008F5AB2">
        <w:rPr>
          <w:rFonts w:ascii="Times New Roman" w:hAnsi="Times New Roman" w:cs="Times New Roman"/>
        </w:rPr>
        <w:t xml:space="preserve"> indicate that predator</w:t>
      </w:r>
      <w:r w:rsidR="00CA1E4C">
        <w:rPr>
          <w:rFonts w:ascii="Times New Roman" w:hAnsi="Times New Roman" w:cs="Times New Roman"/>
        </w:rPr>
        <w:t xml:space="preserve"> </w:t>
      </w:r>
      <w:r w:rsidR="008A6DE1">
        <w:rPr>
          <w:rFonts w:ascii="Times New Roman" w:hAnsi="Times New Roman" w:cs="Times New Roman"/>
        </w:rPr>
        <w:t>body size</w:t>
      </w:r>
      <w:r w:rsidR="004B4259">
        <w:rPr>
          <w:rFonts w:ascii="Times New Roman" w:hAnsi="Times New Roman" w:cs="Times New Roman"/>
        </w:rPr>
        <w:t xml:space="preserve"> and species identity</w:t>
      </w:r>
      <w:r w:rsidR="00D54F0A" w:rsidRPr="008F5AB2">
        <w:rPr>
          <w:rFonts w:ascii="Times New Roman" w:hAnsi="Times New Roman" w:cs="Times New Roman"/>
        </w:rPr>
        <w:t xml:space="preserve"> are important in shaping trophic interactions in</w:t>
      </w:r>
      <w:r w:rsidRPr="008F5AB2">
        <w:rPr>
          <w:rFonts w:ascii="Times New Roman" w:hAnsi="Times New Roman" w:cs="Times New Roman"/>
        </w:rPr>
        <w:t xml:space="preserve"> invertebrate food webs and </w:t>
      </w:r>
      <w:r w:rsidR="00402708" w:rsidRPr="008F5AB2">
        <w:rPr>
          <w:rFonts w:ascii="Times New Roman" w:hAnsi="Times New Roman" w:cs="Times New Roman"/>
        </w:rPr>
        <w:t>could help predict</w:t>
      </w:r>
      <w:r w:rsidRPr="008F5AB2">
        <w:rPr>
          <w:rFonts w:ascii="Times New Roman" w:hAnsi="Times New Roman" w:cs="Times New Roman"/>
        </w:rPr>
        <w:t xml:space="preserve"> how anthropogenic biodiversity change will influence terrestrial invertebrates, the earth’s most diverse </w:t>
      </w:r>
      <w:r w:rsidR="004D3EE5" w:rsidRPr="008F5AB2">
        <w:rPr>
          <w:rFonts w:ascii="Times New Roman" w:hAnsi="Times New Roman" w:cs="Times New Roman"/>
        </w:rPr>
        <w:t xml:space="preserve">animal </w:t>
      </w:r>
      <w:r w:rsidRPr="008F5AB2">
        <w:rPr>
          <w:rFonts w:ascii="Times New Roman" w:hAnsi="Times New Roman" w:cs="Times New Roman"/>
        </w:rPr>
        <w:t xml:space="preserve">taxonomic group. </w:t>
      </w:r>
    </w:p>
    <w:p w14:paraId="651BFE58" w14:textId="77777777" w:rsidR="007D2AA9" w:rsidRPr="007D2AA9" w:rsidRDefault="007D2AA9" w:rsidP="00DE5902">
      <w:pPr>
        <w:spacing w:line="360" w:lineRule="auto"/>
        <w:rPr>
          <w:rFonts w:ascii="Times New Roman" w:hAnsi="Times New Roman" w:cs="Times New Roman"/>
        </w:rPr>
      </w:pPr>
    </w:p>
    <w:p w14:paraId="23AAC0B1" w14:textId="3E9AB58B" w:rsidR="00B701CD" w:rsidRDefault="00B701CD" w:rsidP="00DE5902">
      <w:pPr>
        <w:spacing w:line="360" w:lineRule="auto"/>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w:t>
      </w:r>
    </w:p>
    <w:p w14:paraId="567681EF" w14:textId="1AE3E997" w:rsidR="002B0AC6" w:rsidRPr="002B0AC6" w:rsidRDefault="002103A0" w:rsidP="00DE5902">
      <w:pPr>
        <w:spacing w:line="360" w:lineRule="auto"/>
        <w:rPr>
          <w:rFonts w:ascii="Times New Roman" w:hAnsi="Times New Roman" w:cs="Times New Roman"/>
        </w:rPr>
      </w:pPr>
      <w:r>
        <w:rPr>
          <w:rFonts w:ascii="Times New Roman" w:hAnsi="Times New Roman" w:cs="Times New Roman"/>
        </w:rPr>
        <w:t xml:space="preserve">Allometry, arthropod, </w:t>
      </w:r>
      <w:r w:rsidR="00125031">
        <w:rPr>
          <w:rFonts w:ascii="Times New Roman" w:hAnsi="Times New Roman" w:cs="Times New Roman"/>
        </w:rPr>
        <w:t xml:space="preserve">centipede, DNA metabarcoding, </w:t>
      </w:r>
      <w:r>
        <w:rPr>
          <w:rFonts w:ascii="Times New Roman" w:hAnsi="Times New Roman" w:cs="Times New Roman"/>
        </w:rPr>
        <w:t>functional role</w:t>
      </w:r>
      <w:r w:rsidR="00125031">
        <w:rPr>
          <w:rFonts w:ascii="Times New Roman" w:hAnsi="Times New Roman" w:cs="Times New Roman"/>
        </w:rPr>
        <w:t>, hunting strategy, insect, spider</w:t>
      </w:r>
    </w:p>
    <w:p w14:paraId="7A17AD8A" w14:textId="79698276" w:rsidR="00B701CD" w:rsidRPr="00B701CD" w:rsidRDefault="00B701CD" w:rsidP="00DE5902">
      <w:pPr>
        <w:spacing w:line="360" w:lineRule="auto"/>
        <w:rPr>
          <w:rFonts w:ascii="Times New Roman" w:hAnsi="Times New Roman" w:cs="Times New Roman"/>
          <w:b/>
          <w:bCs/>
        </w:rPr>
      </w:pPr>
    </w:p>
    <w:p w14:paraId="42F2EFAE" w14:textId="1FA19F63" w:rsidR="00B54432" w:rsidRPr="00CD2D4F" w:rsidRDefault="00B701CD" w:rsidP="00DE5902">
      <w:pPr>
        <w:spacing w:line="360" w:lineRule="auto"/>
        <w:rPr>
          <w:rFonts w:ascii="Times New Roman" w:hAnsi="Times New Roman" w:cs="Times New Roman"/>
          <w:b/>
          <w:bCs/>
        </w:rPr>
      </w:pPr>
      <w:r w:rsidRPr="00B701CD">
        <w:rPr>
          <w:rFonts w:ascii="Times New Roman" w:hAnsi="Times New Roman" w:cs="Times New Roman"/>
          <w:b/>
          <w:bCs/>
        </w:rPr>
        <w:t>Introduction</w:t>
      </w:r>
    </w:p>
    <w:p w14:paraId="7C9EA1AE" w14:textId="30210CC4" w:rsidR="003C17C3" w:rsidRDefault="00494CCD" w:rsidP="00DE5902">
      <w:pPr>
        <w:spacing w:line="360" w:lineRule="auto"/>
        <w:rPr>
          <w:rFonts w:ascii="Times New Roman" w:hAnsi="Times New Roman" w:cs="Times New Roman"/>
        </w:rPr>
      </w:pPr>
      <w:r>
        <w:rPr>
          <w:rFonts w:ascii="Times New Roman" w:hAnsi="Times New Roman" w:cs="Times New Roman"/>
        </w:rPr>
        <w:t>Predator-prey interactions shape the structure and function of ecosystems and their responses to external influences, including anthropogenic global change</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{"citationItems":[{"id":"ITEM-1","itemData":{"author":[{"dropping-particle":"","family":"McCann","given":"Kevin","non-dropping-particle":"","parse-names":false,"suffix":""}],"container-title":"Nature","id":"ITEM-1","issued":{"date-parts":[["2000"]]},"title":"The diversity–stability debate","type":"article-journal","volume":"405"},"uris":["http://www.mendeley.com/documents/?uuid=03cb3904-ade0-47b2-ad40-1ab971297234"]},{"id":"ITEM-2","itemData":{"DOI":"10.1016/j.tree.2014.09.012","ISBN":"0169-5347","ISSN":"01695347","PMID":"25445878","abstract":"Extinctions beget further extinctions when species lose obligate mutualists, predators, prey, or hosts. Here, we develop a conceptual model of species and community attributes affecting secondary extinction likelihood, incorporating mechanisms that buffer organisms against partner loss. Specialized interactors, including 'cryptic specialists' with diverse but nonredundant partner assemblages, incur elevated risk. Risk is also higher for species that cannot either evolve new traits following partner loss or obtain novel partners in communities reorganizing under changing environmental conditions. Partner loss occurs alongside other anthropogenic impacts; multiple stressors can circumvent ecological buffers, enhancing secondary extinction risk. Stressors can also offset each other, reducing secondary extinction risk, a hitherto unappreciated phenomenon. This synthesis suggests improved conservation planning tactics and critical directions for research on secondary extinctions.","author":[{"dropping-particle":"","family":"Brodie","given":"Jedediah F.","non-dropping-particle":"","parse-names":false,"suffix":""},{"dropping-particle":"","family":"Aslan","given":"Clare E.","non-dropping-particle":"","parse-names":false,"suffix":""},{"dropping-particle":"","family":"Rogers","given":"Haldre S.","non-dropping-particle":"","parse-names":false,"suffix":""},{"dropping-particle":"","family":"Redford","given":"Kent H.","non-dropping-particle":"","parse-names":false,"suffix":""},{"dropping-particle":"","family":"Maron","given":"John L.","non-dropping-particle":"","parse-names":false,"suffix":""},{"dropping-particle":"","family":"Bronstein","given":"Judith L.","non-dropping-particle":"","parse-names":false,"suffix":""},{"dropping-particle":"","family":"Groves","given":"Craig R.","non-dropping-particle":"","parse-names":false,"suffix":""}],"container-title":"Trends in Ecology and Evolution","id":"ITEM-2","issue":"12","issued":{"date-parts":[["2014"]]},"page":"664-672","title":"Secondary extinctions of biodiversity","type":"article-journal","volume":"29"},"uris":["http://www.mendeley.com/documents/?uuid=c35ab0ff-4310-4533-997d-10b953a00ee5"]}],"mendeley":{"formattedCitation":"(Brodie et al., 2014; McCann, 2000)","plainTextFormattedCitation":"(Brodie et al., 2014; McCann, 2000)","previouslyFormattedCitation":"(Brodie et al., 2014; McCann, 2000)"},"properties":{"noteIndex":0},"schema":"https://github.com/citation-style-language/schema/raw/master/csl-citation.json"}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(Brodie et al., 2014; McCann, 2000)</w:t>
      </w:r>
      <w:r w:rsidR="001C47DB">
        <w:rPr>
          <w:rFonts w:ascii="Times New Roman" w:hAnsi="Times New Roman" w:cs="Times New Roman"/>
        </w:rPr>
        <w:fldChar w:fldCharType="end"/>
      </w:r>
      <w:r>
        <w:rPr>
          <w:rFonts w:ascii="Times New Roman" w:hAnsi="Times New Roman" w:cs="Times New Roman"/>
        </w:rPr>
        <w:t xml:space="preserve">. Traditionally, predator-prey interactions have been approached from a species-specific framework; specifically, </w:t>
      </w:r>
      <w:r w:rsidR="00FF4E15">
        <w:rPr>
          <w:rFonts w:ascii="Times New Roman" w:hAnsi="Times New Roman" w:cs="Times New Roman"/>
        </w:rPr>
        <w:t xml:space="preserve">emphasis is placed on how </w:t>
      </w:r>
      <w:r>
        <w:rPr>
          <w:rFonts w:ascii="Times New Roman" w:hAnsi="Times New Roman" w:cs="Times New Roman"/>
        </w:rPr>
        <w:t xml:space="preserve">species identity or phylogenetic relatedness shape feeding interactions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{"citationItems":[{"id":"ITEM-1","itemData":{"DOI":"10.1111/j.1365-2656.2008.01460.x","ISBN":"0021-8790","ISSN":"00218790","PMID":"19120606","abstract":"1. A fundamental goal of ecological network research is to understand how the complexity observed in nature can persist and how this affects ecosystem functioning. This is essential for us to be able to predict, and eventually mitigate, the consequences of increasing environmental pertur-bations such as habitat loss, climate change, and invasions of exotic species. 2. Ecological networks can be subdivided into three broad types: 'traditional' food webs, mutual-istic networks and host–parasitoid networks. There is a recent trend towards cross-comparisons among network types and also to take a more mechanistic, as opposed to phenomenological, perspective. For example, analysis of network configurations, such as compartments, allows us to explore the role of co-evolution in structuring mutualistic networks and host–parasitoid networks, and of body size in food webs. 3. Research into ecological networks has recently undergone a renaissance, leading to the production of a new catalogue of evermore complete, taxonomically resolved, and quantitative data. Novel topological patterns have been unearthed and it is increasingly evident that it is the distribution of interaction strengths and the configuration of complexity, rather than just its magnitude, that governs network stability and structure. 4. Another significant advance is the growing recognition of the importance of individual traits and behaviour: interactions, after all, occur between individuals. The new generation of high-quality networks is now enabling us to move away from describing networks based on species-averaged data and to start exploring patterns based on individuals. Such refinements will enable us to address more general ecological questions relating to foraging theory and the recent metabolic theory of ecology. 5. We conclude by suggesting a number of 'dead ends' and 'fruitful avenues' for future research into ecological networks.","author":[{"dropping-particle":"","family":"Ings","given":"Thomas C.","non-dropping-particle":"","parse-names":false,"suffix":""},{"dropping-particle":"","family":"Montoya","given":"Jose M.","non-dropping-particle":"","parse-names":false,"suffix":""},{"dropping-particle":"","family":"Bascompte","given":"J","non-dropping-particle":"","parse-names":false,"suffix":""},{"dropping-particle":"","family":"Bluthgren","given":"N","non-dropping-particle":"","parse-names":false,"suffix":""},{"dropping-particle":"","family":"Brown","given":"Lee","non-dropping-particle":"","parse-names":false,"suffix":""},{"dropping-particle":"","family":"Dormann","given":"Carsten","non-dropping-particle":"","parse-names":false,"suffix":""},{"dropping-particle":"","family":"Edwards","given":"Francois","non-dropping-particle":"","parse-names":false,"suffix":""},{"dropping-particle":"","family":"Figueroa","given":"David","non-dropping-particle":"","parse-names":false,"suffix":""},{"dropping-particle":"","family":"Jacob","given":"Ute","non-dropping-particle":"","parse-names":false,"suffix":""},{"dropping-particle":"","family":"Jones","given":"J. Iwan","non-dropping-particle":"","parse-names":false,"suffix":""},{"dropping-particle":"","family":"Lauridsen","given":"Rasmus B.","non-dropping-particle":"","parse-names":false,"suffix":""},{"dropping-particle":"","family":"Ledger","given":"Mark E.","non-dropping-particle":"","parse-names":false,"suffix":""},{"dropping-particle":"","family":"Lewis","given":"Hannah M.","non-dropping-particle":"","parse-names":false,"suffix":""},{"dropping-particle":"","family":"Olesen","given":"Jens M.","non-dropping-particle":"","parse-names":false,"suffix":""},{"dropping-particle":"","family":"Veen","given":"F. J Frank","non-dropping-particle":"Van","parse-names":false,"suffix":""},{"dropping-particle":"","family":"Warren","given":"Phil H.","non-dropping-particle":"","parse-names":false,"suffix":""},{"dropping-particle":"","family":"Woodward","given":"Guy","non-dropping-particle":"","parse-names":false,"suffix":""}],"container-title":"Journal of Animal Ecology","id":"ITEM-1","issue":"1","issued":{"date-parts":[["2009"]]},"note":"review of network to date, suggests some fruitful avenues, including local-to-regional networks, cross-ecosystem networks, individual based networks to bridge gaps and connect understanding of network structure in a variety of habitats.","page":"253-269","title":"Ecological networks - Beyond food webs","type":"article-journal","volume":"78"},"uris":["http://www.mendeley.com/documents/?uuid=6a4ebec0-e1fc-49a9-ba1c-45a18036978d"]}],"mendeley":{"formattedCitation":"(Ings et al., 2009)","plainTextFormattedCitation":"(Ings et al., 2009)","previouslyFormattedCitation":"(Ings et al., 2009)"},"properties":{"noteIndex":0},"schema":"https://github.com/citation-style-language/schema/raw/master/csl-citation.json"}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(Ings et al., 2009)</w:t>
      </w:r>
      <w:r w:rsidR="001C47DB">
        <w:rPr>
          <w:rFonts w:ascii="Times New Roman" w:hAnsi="Times New Roman" w:cs="Times New Roman"/>
        </w:rPr>
        <w:fldChar w:fldCharType="end"/>
      </w:r>
      <w:r w:rsidR="001C47DB">
        <w:rPr>
          <w:rFonts w:ascii="Times New Roman" w:hAnsi="Times New Roman" w:cs="Times New Roman"/>
        </w:rPr>
        <w:t>.</w:t>
      </w:r>
      <w:r>
        <w:rPr>
          <w:rFonts w:ascii="Times New Roman" w:hAnsi="Times New Roman" w:cs="Times New Roman"/>
        </w:rPr>
        <w:t xml:space="preserve"> However, more generalizable predictions of feeding interactions can be made using non-specific traits. </w:t>
      </w:r>
      <w:r w:rsidR="003C17C3">
        <w:rPr>
          <w:rFonts w:ascii="Times New Roman" w:hAnsi="Times New Roman" w:cs="Times New Roman"/>
        </w:rPr>
        <w:t xml:space="preserve">Body size, for example, </w:t>
      </w:r>
      <w:r w:rsidR="00AB0CAD">
        <w:rPr>
          <w:rFonts w:ascii="Times New Roman" w:hAnsi="Times New Roman" w:cs="Times New Roman"/>
        </w:rPr>
        <w:t>is a key trait that determines feeding interactions between predators and prey</w:t>
      </w:r>
      <w:r w:rsidR="00E26AC3">
        <w:rPr>
          <w:rFonts w:ascii="Times New Roman" w:hAnsi="Times New Roman" w:cs="Times New Roman"/>
        </w:rPr>
        <w:t xml:space="preserve"> across ecosystems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10.1016/j.tree.2005.04.005","author":[{"dropping-particle":"","family":"Woodward","given":"Guy","non-dropping-particle":"","parse-names":false,"suffix":""},{"dropping-particle":"","family":"Ebenman","given":"Bo","non-dropping-particle":"","parse-names":false,"suffix":""},{"dropping-particle":"","family":"Emmerson","given":"Mark","non-dropping-particle":"","parse-names":false,"suffix":""},{"dropping-particle":"","family":"Montoya","given":"Jose M","non-dropping-particle":"","parse-names":false,"suffix":""},{"dropping-particle":"","family":"Olesen","given":"Jens M","non-dropping-particle":"","parse-names":false,"suffix":""},{"dropping-particle":"","family":"Valido","given":"Alfredo","non-dropping-particle":"","parse-names":false,"suffix":""},{"dropping-particle":"","family":"Warren","given":"Philip H","non-dropping-particle":"","parse-names":false,"suffix":""}],"container-title":"Trends in Ecology and Evolution","id":"ITEM-1","issue":"7","issued":{"date-parts":[["2005"]]},"page":"402-409","title":"Body size in ecological networks","type":"article-journal","volume":"20"},"uris":["http://www.mendeley.com/documents/?uuid=c44bd009-d5d4-40e9-b989-a25a3a7f23fb"]}],"mendeley":{"formattedCitation":"(Woodward et al., 2005)","plainTextFormattedCitation":"(Woodward et al., 2005)","previouslyFormattedCitation":"(Woodward et al., 2005)"},"properties":{"noteIndex":0},"schema":"https://github.com/citation-style-language/schema/raw/master/csl-citation.json"}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 xml:space="preserve">(Woodward </w:t>
      </w:r>
      <w:r w:rsidR="00D86047" w:rsidRPr="00D86047">
        <w:rPr>
          <w:rFonts w:ascii="Times New Roman" w:hAnsi="Times New Roman" w:cs="Times New Roman"/>
          <w:noProof/>
        </w:rPr>
        <w:lastRenderedPageBreak/>
        <w:t>et al., 2005)</w:t>
      </w:r>
      <w:r w:rsidR="001C47DB">
        <w:rPr>
          <w:rFonts w:ascii="Times New Roman" w:hAnsi="Times New Roman" w:cs="Times New Roman"/>
        </w:rPr>
        <w:fldChar w:fldCharType="end"/>
      </w:r>
      <w:r w:rsidR="001C47DB">
        <w:rPr>
          <w:rFonts w:ascii="Times New Roman" w:hAnsi="Times New Roman" w:cs="Times New Roman"/>
        </w:rPr>
        <w:t xml:space="preserve">. </w:t>
      </w:r>
      <w:r>
        <w:rPr>
          <w:rFonts w:ascii="Times New Roman" w:hAnsi="Times New Roman" w:cs="Times New Roman"/>
        </w:rPr>
        <w:t>Because body size is integral to feeding interactions, both dictating the rate and range of prey a predator can consume, it is one of the primary approaches for predicting the structure of feeding interactions for biological communities, or food webs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Stouffer","given":"D.B.","non-dropping-particle":"","parse-names":false,"suffix":""},{"dropping-particle":"","family":"Camacho","given":"J","non-dropping-particle":"","parse-names":false,"suffix":""},{"dropping-particle":"","family":"Guimera","given":"R","non-dropping-particle":"","parse-names":false,"suffix":""},{"dropping-particle":"","family":"Ng","given":"C.A.","non-dropping-particle":"","parse-names":false,"suffix":""},{"dropping-particle":"","family":"Nunes Amaral","given":"L.A.","non-dropping-particle":"","parse-names":false,"suffix":""}],"container-title":"Ecology","id":"ITEM-1","issue":"5","issued":{"date-parts":[["2005"]]},"page":"1301-1311","title":"Quantitative patterns in the structure of model and empirical food webs","type":"article-journal","volume":"86"},"uris":["http://www.mendeley.com/documents/?uuid=8c1e2728-35cf-4f15-9b8b-a0b925240746"]},{"id":"ITEM-2","itemData":{"DOI":"10.1007/s11284-016-1408-1","ISBN":"1128401614","ISSN":"14401703","abstract":"Community ecology is traditionally species-based and assumes that species comprise identical individuals. However, intraspecific variation is ubiquitous in nature because of ontogenetic growth and critical in food-we dynamics. To understand individual interaction-mediated food webs, researchers have recently focused on body size as the most fundamental biological aspect and assessed a parameter called the predator–prey mass ratio (PPMR). Herein, I review the conceptual development of the PPMR and suggest four major concerns regarding its measurement: (1) PPMR should be measured at the individual level because species-averaged values distort actual feeding relationships, (2) individual-level PPMR data on gape-unconstrained predators (e.g., terrestrial carnivores) are limited because previous studies have targeted gape-limited fish predators, (3) predators’ prey size selectivity (preferred PPRM) is conceptually different from dietary prey size (realized PPMR) and should be distinguished by incorporating environmental prey abundance information, and (4) determinants of preferred PPMR, rather than those of realized PPMR, should be identified to describe size-dependent predation. Future studies are encouraged to explore not only predation but also other interaction types (e.g., competition, mutualism, and herbivory) at the individual level. However, this is not likely to occur while ecological communities are still considered to be interspecific interaction networks. To resolve this situation and more comprehensively understand biodiversity and ecosystem functioning, I suggest that community ecology requires a paradigm shift in the unit of interaction from species to individuals, similar to evolutionary biology, which revolutionized the unit of selection, because interactions occur between individuals.","author":[{"dropping-particle":"","family":"Nakazawa","given":"Takefumi","non-dropping-particle":"","parse-names":false,"suffix":""}],"container-title":"Ecological Research","id":"ITEM-2","issue":"1","issued":{"date-parts":[["2017"]]},"page":"5-12","publisher":"Springer Japan","title":"Individual interaction data are required in community ecology: a conceptual review of the predator–prey mass ratio and more","type":"article-journal","volume":"32"},"uris":["http://www.mendeley.com/documents/?uuid=61c51ad4-10cd-4d0e-8ea3-02c39507b7fe"]},{"id":"ITEM-3","itemData":{"DOI":"10.1016/j.tree.2005.04.005","author":[{"dropping-particle":"","family":"Woodward","given":"Guy","non-dropping-particle":"","parse-names":false,"suffix":""},{"dropping-particle":"","family":"Ebenman","given":"Bo","non-dropping-particle":"","parse-names":false,"suffix":""},{"dropping-particle":"","family":"Emmerson","given":"Mark","non-dropping-particle":"","parse-names":false,"suffix":""},{"dropping-particle":"","family":"Montoya","given":"Jose M","non-dropping-particle":"","parse-names":false,"suffix":""},{"dropping-particle":"","family":"Olesen","given":"Jens M","non-dropping-particle":"","parse-names":false,"suffix":""},{"dropping-particle":"","family":"Valido","given":"Alfredo","non-dropping-particle":"","parse-names":false,"suffix":""},{"dropping-particle":"","family":"Warren","given":"Philip H","non-dropping-particle":"","parse-names":false,"suffix":""}],"container-title":"Trends in Ecology and Evolution","id":"ITEM-3","issue":"7","issued":{"date-parts":[["2005"]]},"page":"402-409","title":"Body size in ecological networks","type":"article-journal","volume":"20"},"uris":["http://www.mendeley.com/documents/?uuid=c44bd009-d5d4-40e9-b989-a25a3a7f23fb"]},{"id":"ITEM-4","itemData":{"DOI":"10.1111/2041-210X.12103","ISBN":"2041-210X","ISSN":"2041210X","abstract":"*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Evolution","id":"ITEM-4","issue":"11","issued":{"date-parts":[["2013"]]},"page":"1083-1090","title":"Inferring food web structure from predator-prey body size relationships","type":"article-journal","volume":"4"},"uris":["http://www.mendeley.com/documents/?uuid=4448492a-5bf5-407a-9d57-8d5b187f76ea"]}],"mendeley":{"formattedCitation":"(Gravel, Poisot, Albouy, Velez, &amp; Mouillot, 2013; Nakazawa, 2017; Stouffer, Camacho, Guimera, Ng, &amp; Nunes Amaral, 2005; Woodward et al., 2005)","plainTextFormattedCitation":"(Gravel, Poisot, Albouy, Velez, &amp; Mouillot, 2013; Nakazawa, 2017; Stouffer, Camacho, Guimera, Ng, &amp; Nunes Amaral, 2005; Woodward et al., 2005)","previouslyFormattedCitation":"(Gravel, Poisot, Albouy, Velez, &amp; Mouillot, 2013; Nakazawa, 2017; Stouffer, Camacho, Guimera, Ng, &amp; Nunes Amaral, 2005; Woodward et al., 2005)"},"properties":{"noteIndex":0},"schema":"https://github.com/citation-style-language/schema/raw/master/csl-citation.json"}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(Gravel, Poisot, Albouy, Velez, &amp; Mouillot, 2013; Nakazawa, 2017; Stouffer, Camacho, Guimera, Ng, &amp; Nunes Amaral, 2005; Woodward et al., 2005)</w:t>
      </w:r>
      <w:r w:rsidR="001C47DB">
        <w:rPr>
          <w:rFonts w:ascii="Times New Roman" w:hAnsi="Times New Roman" w:cs="Times New Roman"/>
        </w:rPr>
        <w:fldChar w:fldCharType="end"/>
      </w:r>
      <w:r w:rsidR="001C47DB">
        <w:rPr>
          <w:rFonts w:ascii="Times New Roman" w:hAnsi="Times New Roman" w:cs="Times New Roman"/>
        </w:rPr>
        <w:t xml:space="preserve">. </w:t>
      </w:r>
      <w:r w:rsidR="003C17C3">
        <w:rPr>
          <w:rFonts w:ascii="Times New Roman" w:hAnsi="Times New Roman" w:cs="Times New Roman"/>
        </w:rPr>
        <w:t>Wh</w:t>
      </w:r>
      <w:r w:rsidR="00015822">
        <w:rPr>
          <w:rFonts w:ascii="Times New Roman" w:hAnsi="Times New Roman" w:cs="Times New Roman"/>
        </w:rPr>
        <w:t>ereas</w:t>
      </w:r>
      <w:r w:rsidR="003C17C3">
        <w:rPr>
          <w:rFonts w:ascii="Times New Roman" w:hAnsi="Times New Roman" w:cs="Times New Roman"/>
        </w:rPr>
        <w:t xml:space="preserve"> body size alone predicts general patterns across food webs in multiple contexts, combining body size with more species-specific characteristics, including species identity, and more broadly, species traits such as locomotion</w:t>
      </w:r>
      <w:r w:rsidR="00696D8E">
        <w:rPr>
          <w:rFonts w:ascii="Times New Roman" w:hAnsi="Times New Roman" w:cs="Times New Roman"/>
        </w:rPr>
        <w:t xml:space="preserve"> or metabolic group</w:t>
      </w:r>
      <w:r w:rsidR="00571274">
        <w:rPr>
          <w:rFonts w:ascii="Times New Roman" w:hAnsi="Times New Roman" w:cs="Times New Roman"/>
        </w:rPr>
        <w:t>,</w:t>
      </w:r>
      <w:r w:rsidR="00696D8E">
        <w:rPr>
          <w:rFonts w:ascii="Times New Roman" w:hAnsi="Times New Roman" w:cs="Times New Roman"/>
        </w:rPr>
        <w:t xml:space="preserve"> </w:t>
      </w:r>
      <w:r w:rsidR="003C17C3">
        <w:rPr>
          <w:rFonts w:ascii="Times New Roman" w:hAnsi="Times New Roman" w:cs="Times New Roman"/>
        </w:rPr>
        <w:t xml:space="preserve">creates food web models that look even more similar to empirically-observed patterns </w:t>
      </w:r>
      <w:r w:rsidR="001804BF">
        <w:rPr>
          <w:rFonts w:ascii="Times New Roman" w:hAnsi="Times New Roman" w:cs="Times New Roman"/>
        </w:rPr>
        <w:fldChar w:fldCharType="begin" w:fldLock="1"/>
      </w:r>
      <w:r w:rsidR="002361D2">
        <w:rPr>
          <w:rFonts w:ascii="Times New Roman" w:hAnsi="Times New Roman" w:cs="Times New Roman"/>
        </w:rPr>
        <w:instrText>ADDIN CSL_CITATION {"citationItems":[{"id":"ITEM-1","itemData":{"author":[{"dropping-particle":"","family":"Rudolf","given":"Volker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B","id":"ITEM-1","issued":{"date-parts":[["2014"]]},"page":"20133203","title":"Resolving the roles of body size and species identity in driving functional diversity","type":"article-journal","volume":"281"},"uris":["http://www.mendeley.com/documents/?uuid=d2f7d2a4-60b9-48d2-8d44-1749ffe2c62f"]},{"id":"ITEM-2","itemData":{"DOI":"10.1016/j.fooweb.2015.09.001","ISSN":"23522496","abstract":"Food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Webs","id":"ITEM-2","issued":{"date-parts":[["2015"]]},"page":"11-20","publisher":"The Authors","title":"Joining the dots: An automated method for constructing food webs from compendia of published interactions","type":"article-journal","volume":"5"},"uris":["http://www.mendeley.com/documents/?uuid=a360129c-bc30-471d-8c25-c40d37508c80"]},{"id":"ITEM-3","itemData":{"DOI":"10.1038/s41559-019-0899-x","ISSN":"2397334X","PMID":"31110252","abstract":"Predator–prey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Evolution","id":"ITEM-3","issue":"6","issued":{"date-parts":[["2019"]]},"page":"919-927","publisher":"Springer US","title":"Predator traits determine food-web architecture across ecosystems","type":"article-journal","volume":"3"},"uris":["http://www.mendeley.com/documents/?uuid=4fe4325f-2a05-4331-9d33-cf6846a89794"]},{"id":"ITEM-4","itemData":{"DOI":"10.1111/2041-210X.13125","ISSN":"2041210X","abstract":"Food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Evolution","id":"ITEM-4","issue":"3","issued":{"date-parts":[["2019"]]},"page":"356-367","title":"Inferring predator–prey interactions in food webs","type":"article-journal","volume":"10"},"uris":["http://www.mendeley.com/documents/?uuid=df3e6719-a9b8-4410-add1-db4cd678eff9"]},{"id":"ITEM-5","itemData":{"DOI":"10.1086/705811","ISBN":"0000000191","ISSN":"15375323","PMID":"31738104","abstract":"Do large organisms occupy higher trophic levels? Predators are often larger than their prey in food chains, but empirical evidence for positive body mass–trophic level scaling for entire food webs mostly comes from marine communities on the basis of unicellular producers. Using published data on stable isotope compositions of 1,093 consumer species, we explored how trophic level scales with body size, food web type (green vs. brown), and phylogenetic group across biomes. In contrast to widespread assumptions, the relationship between body size and trophic level of consumers—from protists to large vertebrates—was not significant per se but varied among ecosystem types and animal groups. The correlation between body size and trophic level was strong in marine consumers, weak in freshwater consumers, and absent in terrestrial consumers, which was also observed at the scale of local food webs. Vertebrates occupied higher trophic positions than invertebrates, and green trophic chains were longer than brown ones in aquatic (primarily marine) but not in terrestrial food webs. Variations in body size of top predators suggest that terrestrial and many freshwater food webs are size compartmentalized, implying different trophic dynamics and responses to perturbations than in size-structured marine food webs.","author":[{"dropping-particle":"","family":"Potapov","given":"Anton M.","non-dropping-particle":"","parse-names":false,"suffix":""},{"dropping-particle":"","family":"Brose","given":"Ulrich","non-dropping-particle":"","parse-names":false,"suffix":""},{"dropping-particle":"","family":"Scheu","given":"Stefan","non-dropping-particle":"","parse-names":false,"suffix":""},{"dropping-particle":"V.","family":"Tiunov","given":"Alexei","non-dropping-particle":"","parse-names":false,"suffix":""}],"container-title":"American Naturalist","id":"ITEM-5","issue":"6","issued":{"date-parts":[["2019"]]},"page":"823-839","title":"Trophic position of consumers and size structure of food webs across aquatic and terrestrial ecosystems","type":"article-journal","volume":"194"},"uris":["http://www.mendeley.com/documents/?uuid=213c30ab-14c7-4afc-8190-a316089bbf18"]}],"mendeley":{"formattedCitation":"(Brose et al., 2019; Gray et al., 2015; Pomeranz, Thompson, Poisot, &amp; Harding, 2019; Potapov, Brose, Scheu, &amp; Tiunov, 2019; Rudolf, Rasmussen, Dibble, &amp; Allen, 2014)","plainTextFormattedCitation":"(Brose et al., 2019; Gray et al., 2015; Pomeranz, Thompson, Poisot, &amp; Harding, 2019; Potapov, Brose, Scheu, &amp; Tiunov, 2019; Rudolf, Rasmussen, Dibble, &amp; Allen, 2014)","previouslyFormattedCitation":"(Brose et al., 2019; Gray et al., 2015; Pomeranz, Thompson, Poisot, &amp; Harding, 2019; Potapov, Brose, Scheu, &amp; Tiunov, 2019; Rudolf, Rasmussen, Dibble, &amp; Allen, 2014)"},"properties":{"noteIndex":0},"schema":"https://github.com/citation-style-language/schema/raw/master/csl-citation.json"}</w:instrText>
      </w:r>
      <w:r w:rsidR="001804BF">
        <w:rPr>
          <w:rFonts w:ascii="Times New Roman" w:hAnsi="Times New Roman" w:cs="Times New Roman"/>
        </w:rPr>
        <w:fldChar w:fldCharType="separate"/>
      </w:r>
      <w:r w:rsidR="005D4D35" w:rsidRPr="005D4D35">
        <w:rPr>
          <w:rFonts w:ascii="Times New Roman" w:hAnsi="Times New Roman" w:cs="Times New Roman"/>
          <w:noProof/>
        </w:rPr>
        <w:t>(Brose et al., 2019; Gray et al., 2015; Pomeranz, Thompson, Poisot, &amp; Harding, 2019; Potapov, Brose, Scheu, &amp; Tiunov, 2019; Rudolf, Rasmussen, Dibble, &amp; Allen, 2014)</w:t>
      </w:r>
      <w:r w:rsidR="001804BF">
        <w:rPr>
          <w:rFonts w:ascii="Times New Roman" w:hAnsi="Times New Roman" w:cs="Times New Roman"/>
        </w:rPr>
        <w:fldChar w:fldCharType="end"/>
      </w:r>
      <w:r w:rsidR="001804BF">
        <w:rPr>
          <w:rFonts w:ascii="Times New Roman" w:hAnsi="Times New Roman" w:cs="Times New Roman"/>
        </w:rPr>
        <w:t>.</w:t>
      </w:r>
      <w:r w:rsidR="003C17C3">
        <w:rPr>
          <w:rFonts w:ascii="Times New Roman" w:hAnsi="Times New Roman" w:cs="Times New Roman"/>
        </w:rPr>
        <w:t xml:space="preserve"> Using general traits to describe food web patterns across ecosystems is not only important for the development of general</w:t>
      </w:r>
      <w:r w:rsidR="00D54F0A">
        <w:rPr>
          <w:rFonts w:ascii="Times New Roman" w:hAnsi="Times New Roman" w:cs="Times New Roman"/>
        </w:rPr>
        <w:t>izable</w:t>
      </w:r>
      <w:r w:rsidR="003C17C3">
        <w:rPr>
          <w:rFonts w:ascii="Times New Roman" w:hAnsi="Times New Roman" w:cs="Times New Roman"/>
        </w:rPr>
        <w:t xml:space="preserve"> rules describing patterns in biological communities but could also be integral to predicting and mitigating species extinctions given the rate of anthropogenic species loss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world","type":"article-journal","volume":"29"},"uris":["http://www.mendeley.com/documents/?uuid=13398ba8-1177-4aba-9b88-1178c30effc6"]}],"mendeley":{"formattedCitation":"(Valiente-Banuet et al., 2015)","plainTextFormattedCitation":"(Valiente-Banuet et al., 2015)","previouslyFormattedCitation":"(Valiente-Banuet et al., 2015)"},"properties":{"noteIndex":0},"schema":"https://github.com/citation-style-language/schema/raw/master/csl-citation.json"}</w:instrText>
      </w:r>
      <w:r w:rsidR="001C47DB">
        <w:rPr>
          <w:rFonts w:ascii="Times New Roman" w:hAnsi="Times New Roman" w:cs="Times New Roman"/>
        </w:rPr>
        <w:fldChar w:fldCharType="separate"/>
      </w:r>
      <w:r w:rsidR="00D86047" w:rsidRPr="00D86047">
        <w:rPr>
          <w:rFonts w:ascii="Times New Roman" w:hAnsi="Times New Roman" w:cs="Times New Roman"/>
          <w:noProof/>
        </w:rPr>
        <w:t>(Valiente-Banuet et al., 2015)</w:t>
      </w:r>
      <w:r w:rsidR="001C47DB">
        <w:rPr>
          <w:rFonts w:ascii="Times New Roman" w:hAnsi="Times New Roman" w:cs="Times New Roman"/>
        </w:rPr>
        <w:fldChar w:fldCharType="end"/>
      </w:r>
      <w:r w:rsidR="001C47DB">
        <w:rPr>
          <w:rFonts w:ascii="Times New Roman" w:hAnsi="Times New Roman" w:cs="Times New Roman"/>
        </w:rPr>
        <w:t>.</w:t>
      </w:r>
    </w:p>
    <w:p w14:paraId="2815809F" w14:textId="5BF4097C" w:rsidR="00C95A5D" w:rsidRDefault="00C95A5D" w:rsidP="00DE5902">
      <w:pPr>
        <w:spacing w:line="360" w:lineRule="auto"/>
        <w:rPr>
          <w:rFonts w:ascii="Times New Roman" w:hAnsi="Times New Roman" w:cs="Times New Roman"/>
        </w:rPr>
      </w:pPr>
    </w:p>
    <w:p w14:paraId="40AA5AF6" w14:textId="4596918C" w:rsidR="00402708" w:rsidRDefault="00C95A5D" w:rsidP="00DE5902">
      <w:pPr>
        <w:spacing w:line="360" w:lineRule="auto"/>
        <w:rPr>
          <w:rFonts w:ascii="Times New Roman" w:hAnsi="Times New Roman" w:cs="Times New Roman"/>
        </w:rPr>
      </w:pPr>
      <w:r w:rsidRPr="00C95A5D">
        <w:rPr>
          <w:rFonts w:ascii="Times New Roman" w:hAnsi="Times New Roman" w:cs="Times New Roman"/>
        </w:rPr>
        <w:t>Although a few general rules sometimes predict patterns in empirical food webs, we have a dearth of observed interaction data from many predators, in particular small-bodied invertebrate predator species</w:t>
      </w:r>
      <w:r>
        <w:rPr>
          <w:rFonts w:ascii="Times New Roman" w:hAnsi="Times New Roman" w:cs="Times New Roman"/>
        </w:rPr>
        <w:t xml:space="preserve"> for which empirical diet methods (e.g. gut dissections) are impossible or unfeasible to conduct </w:t>
      </w:r>
      <w:r>
        <w:rPr>
          <w:rFonts w:ascii="Times New Roman" w:hAnsi="Times New Roman" w:cs="Times New Roman"/>
        </w:rPr>
        <w:fldChar w:fldCharType="begin" w:fldLock="1"/>
      </w:r>
      <w:r w:rsidR="008F284B">
        <w:rPr>
          <w:rFonts w:ascii="Times New Roman" w:hAnsi="Times New Roman" w:cs="Times New Roman"/>
        </w:rPr>
        <w:instrText>ADDIN CSL_CITATION {"citationItems":[{"id":"ITEM-1","itemData":{"DOI":"10.1111/2041-210X.12103","ISBN":"2041-210X","ISSN":"2041210X","abstract":"*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Evolution","id":"ITEM-1","issue":"11","issued":{"date-parts":[["2013"]]},"page":"1083-1090","title":"Inferring food web structure from predator-prey body size relationships","type":"article-journal","volume":"4"},"uris":["http://www.mendeley.com/documents/?uuid=4448492a-5bf5-407a-9d57-8d5b187f76ea"]},{"id":"ITEM-2","itemData":{"DOI":"10.1016/B978-0-12-381363-3.00004-6","ISSN":"00652504","abstract":"Connectance webs represent the standard data description in food web ecology, but their usefulness is often limited in understanding the patterns and processes within ecosystems. Increasingly, efforts have been made to incorporate additional, biologically meaningful, data into food web descriptions, including the construction of food webs using data describing the body size and abundance of each species. Here, data from a terrestrial forest floor food web, sampled seasonally over a 1-year period, were analysed to investigate (i) how stable the body size-abundance and predator-prey relationships of an ecosystem are through time and (ii) whether there are system-specific differences in body size-abundance and predator-prey relationships between ecosystem types. © 2010 Elsevier Ltd.","author":[{"dropping-particle":"","family":"McLaughlin","given":"Órla B.","non-dropping-particle":"","parse-names":false,"suffix":""},{"dropping-particle":"","family":"Jonsson","given":"Tomas","non-dropping-particle":"","parse-names":false,"suffix":""},{"dropping-particle":"","family":"Emmerson","given":"Mark C.","non-dropping-particle":"","parse-names":false,"suffix":""}],"container-title":"Advances in Ecological Research","id":"ITEM-2","issue":"C","issued":{"date-parts":[["2010"]]},"number-of-pages":"171-264","publisher":"Elsevier Ltd","title":"Temporal Variability in Predator-Prey Relationships of a Forest Floor Food Web","type":"book","volume":"42"},"uris":["http://www.mendeley.com/documents/?uuid=8ab34f96-4f34-4e55-bc8f-c3a5b3d1b737"]},{"id":"ITEM-3","itemData":{"DOI":"10.1111/j.1365-2435.2005.01041.x","ISSN":"02698463","abstract":"1.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Ecology","id":"ITEM-3","issue":"5","issued":{"date-parts":[["2005"]]},"page":"751-762","title":"Advances in molecular ecology: Tracking trophic links through predator-prey food-webs","type":"article-journal","volume":"19"},"uris":["http://www.mendeley.com/documents/?uuid=ec100941-2fe1-467e-9e58-6b799beeb186"]}],"mendeley":{"formattedCitation":"(Gravel et al., 2013; McLaughlin, Jonsson, &amp; Emmerson, 2010; Sheppard &amp; Harwood, 2005)","plainTextFormattedCitation":"(Gravel et al., 2013; McLaughlin, Jonsson, &amp; Emmerson, 2010; Sheppard &amp; Harwood, 2005)","previouslyFormattedCitation":"(Gravel et al., 2013; McLaughlin, Jonsson, &amp; Emmerson, 2010; Sheppard &amp; Harwood, 2005)"},"properties":{"noteIndex":0},"schema":"https://github.com/citation-style-language/schema/raw/master/csl-citation.json"}</w:instrText>
      </w:r>
      <w:r>
        <w:rPr>
          <w:rFonts w:ascii="Times New Roman" w:hAnsi="Times New Roman" w:cs="Times New Roman"/>
        </w:rPr>
        <w:fldChar w:fldCharType="separate"/>
      </w:r>
      <w:r w:rsidRPr="00C95A5D">
        <w:rPr>
          <w:rFonts w:ascii="Times New Roman" w:hAnsi="Times New Roman" w:cs="Times New Roman"/>
          <w:noProof/>
        </w:rPr>
        <w:t>(Gravel et al., 2013; McLaughlin, Jonsson, &amp; Emmerson, 2010; Sheppard &amp; Harwood, 2005)</w:t>
      </w:r>
      <w:r>
        <w:rPr>
          <w:rFonts w:ascii="Times New Roman" w:hAnsi="Times New Roman" w:cs="Times New Roman"/>
        </w:rPr>
        <w:fldChar w:fldCharType="end"/>
      </w:r>
      <w:r w:rsidRPr="00C95A5D">
        <w:rPr>
          <w:rFonts w:ascii="Times New Roman" w:hAnsi="Times New Roman" w:cs="Times New Roman"/>
        </w:rPr>
        <w:t>. Without these data, we cannot validate extrapolated approaches to predicting interactions based on general rules.</w:t>
      </w:r>
      <w:r w:rsidR="008371CE">
        <w:rPr>
          <w:rFonts w:ascii="Times New Roman" w:hAnsi="Times New Roman" w:cs="Times New Roman"/>
        </w:rPr>
        <w:t xml:space="preserve"> </w:t>
      </w:r>
      <w:r w:rsidR="001D1F0B">
        <w:rPr>
          <w:rFonts w:ascii="Times New Roman" w:hAnsi="Times New Roman" w:cs="Times New Roman"/>
        </w:rPr>
        <w:t xml:space="preserve">For these consumers, species interactions are often inferred from literature reports </w:t>
      </w:r>
      <w:r w:rsidR="005961E9">
        <w:rPr>
          <w:rFonts w:ascii="Times New Roman" w:hAnsi="Times New Roman" w:cs="Times New Roman"/>
        </w:rPr>
        <w:t xml:space="preserve">of observed interactions </w:t>
      </w:r>
      <w:r w:rsidR="001D1F0B">
        <w:rPr>
          <w:rFonts w:ascii="Times New Roman" w:hAnsi="Times New Roman" w:cs="Times New Roman"/>
        </w:rPr>
        <w:t xml:space="preserve">from phylogenetically-related species </w:t>
      </w:r>
      <w:r w:rsidR="00696010">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structure","type":"article-journal","volume":"127"},"uris":["http://www.mendeley.com/documents/?uuid=4f155ff1-bb4b-47b8-ae5f-baf4e5303501"]},{"id":"ITEM-2","itemData":{"author":[{"dropping-particle":"","family":"Simberloff","given":"Daniel S","non-dropping-particle":"","parse-names":false,"suffix":""},{"dropping-particle":"","family":"Wilson","given":"Edward O","non-dropping-particle":"","parse-names":false,"suffix":""}],"container-title":"Ecology","id":"ITEM-2","issue":"2","issued":{"date-parts":[["1969"]]},"page":"278-296","title":"Experimental Zoogeography of Islands : The Colonization of Empty Islands","type":"article-journal","volume":"50"},"uris":["http://www.mendeley.com/documents/?uuid=770bbf7d-0a29-41b8-9ef8-9d185f8517e7"]},{"id":"ITEM-3","itemData":{"author":[{"dropping-particle":"","family":"Piechnik","given":"Denise A","non-dropping-particle":"","parse-names":false,"suffix":""},{"dropping-particle":"","family":"Lawler","given":"Sharon P","non-dropping-particle":"","parse-names":false,"suffix":""},{"dropping-particle":"","family":"Martinez","given":"Neo D","non-dropping-particle":"","parse-names":false,"suffix":""}],"container-title":"Oikos","id":"ITEM-3","issue":"5","issued":{"date-parts":[["2008"]]},"page":"665-674","title":"Food-web assembly during a classic biogeographic study: species' \"trophic breadth\"","type":"article-journal","volume":"117"},"uris":["http://www.mendeley.com/documents/?uuid=7e97126c-5a1d-4476-a285-bfd16d198161"]}],"mendeley":{"formattedCitation":"(Laigle et al., 2018; Piechnik, Lawler, &amp; Martinez, 2008; Simberloff &amp; Wilson, 1969)","plainTextFormattedCitation":"(Laigle et al., 2018; Piechnik, Lawler, &amp; Martinez, 2008; Simberloff &amp; Wilson, 1969)","previouslyFormattedCitation":"(Laigle et al., 2018; Piechnik, Lawler, &amp; Martinez, 2008; Simberloff &amp; Wilson, 1969)"},"properties":{"noteIndex":0},"schema":"https://github.com/citation-style-language/schema/raw/master/csl-citation.json"}</w:instrText>
      </w:r>
      <w:r w:rsidR="00696010">
        <w:rPr>
          <w:rFonts w:ascii="Times New Roman" w:hAnsi="Times New Roman" w:cs="Times New Roman"/>
        </w:rPr>
        <w:fldChar w:fldCharType="separate"/>
      </w:r>
      <w:r w:rsidR="00D86047" w:rsidRPr="00D86047">
        <w:rPr>
          <w:rFonts w:ascii="Times New Roman" w:hAnsi="Times New Roman" w:cs="Times New Roman"/>
          <w:noProof/>
        </w:rPr>
        <w:t>(Laigle et al., 2018; Piechnik, Lawler, &amp; Martinez, 2008; Simberloff &amp; Wilson, 1969)</w:t>
      </w:r>
      <w:r w:rsidR="00696010">
        <w:rPr>
          <w:rFonts w:ascii="Times New Roman" w:hAnsi="Times New Roman" w:cs="Times New Roman"/>
        </w:rPr>
        <w:fldChar w:fldCharType="end"/>
      </w:r>
      <w:r w:rsidR="00696010">
        <w:rPr>
          <w:rFonts w:ascii="Times New Roman" w:hAnsi="Times New Roman" w:cs="Times New Roman"/>
        </w:rPr>
        <w:t xml:space="preserve">, </w:t>
      </w:r>
      <w:r w:rsidR="001D1F0B">
        <w:rPr>
          <w:rFonts w:ascii="Times New Roman" w:hAnsi="Times New Roman" w:cs="Times New Roman"/>
        </w:rPr>
        <w:t xml:space="preserve">based on body size </w:t>
      </w:r>
      <w:r w:rsidR="005961E9">
        <w:rPr>
          <w:rFonts w:ascii="Times New Roman" w:hAnsi="Times New Roman" w:cs="Times New Roman"/>
        </w:rPr>
        <w:t xml:space="preserve">feeding </w:t>
      </w:r>
      <w:r w:rsidR="001D1F0B">
        <w:rPr>
          <w:rFonts w:ascii="Times New Roman" w:hAnsi="Times New Roman" w:cs="Times New Roman"/>
        </w:rPr>
        <w:t xml:space="preserve">constraints </w:t>
      </w:r>
      <w:r w:rsidR="00696010">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-2","issue":"10","issued":{"date-parts":[["2014"]]},"page":"1157-1172","title":"Unravelling the complex structure of forest soil food webs: Higher omnivory and more trophic levels","type":"article-journal","volume":"123"},"uris":["http://www.mendeley.com/documents/?uuid=aa34e369-0df4-4c09-af6d-c5ccfdabf0c8"]},{"id":"ITEM-3","itemData":{"DOI":"10.1002/ecy.2679","ISSN":"00129658","PMID":"30838635","abstract":"Patterns of feeding interactions between species are thought to influence the stability of communities and the flux of nutrients and energy through ecosystems. However, surprisingly few well-resolved food webs allow us to evaluate factors that influence the architecture of species interactions. We constructed a meta food web consisting of 714 invertebrate species collected over 9 years of suction and pitfall sampling campaigns in the Jena Experiment, a long-term grassland biodiversity experiment located in Jena, Germany. We summarize information on the 51,496 potential trophic links, which were established using information on diet specificity and species traits that typically constrain feeding interactions (trophic group, body size, and vertical stratification). The list of species identities, traits, and link-derivation rules will be useful not only for tests of plant diversity effects on food web structure within the Jena Experiment, but also for considering consistent construction of food webs from empirical data, and for comparisons of network structure across ecosystems. No copyright or proprietary restrictions are associated with the use of this data set other than citation of this Data Paper.","author":[{"dropping-particle":"","family":"Hines","given":"Jes","non-dropping-particle":"","parse-names":false,"suffix":""},{"dropping-particle":"","family":"Giling","given":"Darren P.","non-dropping-particle":"","parse-names":false,"suffix":""},{"dropping-particle":"","family":"Rzanny","given":"Michael","non-dropping-particle":"","parse-names":false,"suffix":""},{"dropping-particle":"","family":"Voigt","given":"Winfried","non-dropping-particle":"","parse-names":false,"suffix":""},{"dropping-particle":"","family":"Meyer","given":"Sebastian T.","non-dropping-particle":"","parse-names":false,"suffix":""},{"dropping-particle":"","family":"Weisser","given":"Wolfgang W.","non-dropping-particle":"","parse-names":false,"suffix":""},{"dropping-particle":"","family":"Eisenhauer","given":"Nico","non-dropping-particle":"","parse-names":false,"suffix":""},{"dropping-particle":"","family":"Ebeling","given":"Anne","non-dropping-particle":"","parse-names":false,"suffix":""}],"container-title":"Ecology","id":"ITEM-3","issue":"6","issued":{"date-parts":[["2019"]]},"page":"2679","title":"A meta food web for invertebrate species collected in a European grassland","type":"article-journal","volume":"100"},"uris":["http://www.mendeley.com/documents/?uuid=9e52bc16-2e0b-41c3-b6a8-b77bedd700b6"]}],"mendeley":{"formattedCitation":"(Digel, Curtsdotter, Riede, Klarner, &amp; Brose, 2014; Hines et al., 2019; Laigle et al., 2018)","plainTextFormattedCitation":"(Digel, Curtsdotter, Riede, Klarner, &amp; Brose, 2014; Hines et al., 2019; Laigle et al., 2018)","previouslyFormattedCitation":"(Digel, Curtsdotter, Riede, Klarner, &amp; Brose, 2014; Hines et al., 2019; Laigle et al., 2018)"},"properties":{"noteIndex":0},"schema":"https://github.com/citation-style-language/schema/raw/master/csl-citation.json"}</w:instrText>
      </w:r>
      <w:r w:rsidR="00696010">
        <w:rPr>
          <w:rFonts w:ascii="Times New Roman" w:hAnsi="Times New Roman" w:cs="Times New Roman"/>
        </w:rPr>
        <w:fldChar w:fldCharType="separate"/>
      </w:r>
      <w:r w:rsidR="00D86047" w:rsidRPr="00D86047">
        <w:rPr>
          <w:rFonts w:ascii="Times New Roman" w:hAnsi="Times New Roman" w:cs="Times New Roman"/>
          <w:noProof/>
        </w:rPr>
        <w:t>(Digel, Curtsdotter, Riede, Klarner, &amp; Brose, 2014; Hines et al., 2019; Laigle et al., 2018)</w:t>
      </w:r>
      <w:r w:rsidR="00696010">
        <w:rPr>
          <w:rFonts w:ascii="Times New Roman" w:hAnsi="Times New Roman" w:cs="Times New Roman"/>
        </w:rPr>
        <w:fldChar w:fldCharType="end"/>
      </w:r>
      <w:r w:rsidR="003B1307">
        <w:rPr>
          <w:rFonts w:ascii="Times New Roman" w:hAnsi="Times New Roman" w:cs="Times New Roman"/>
        </w:rPr>
        <w:t xml:space="preserve">, </w:t>
      </w:r>
      <w:r w:rsidR="00571274">
        <w:rPr>
          <w:rFonts w:ascii="Times New Roman" w:hAnsi="Times New Roman" w:cs="Times New Roman"/>
        </w:rPr>
        <w:t xml:space="preserve">or </w:t>
      </w:r>
      <w:r w:rsidR="00696D8E">
        <w:rPr>
          <w:rFonts w:ascii="Times New Roman" w:hAnsi="Times New Roman" w:cs="Times New Roman"/>
        </w:rPr>
        <w:t xml:space="preserve">derived from mesocosms or feeding trials which include only pre-defined predator-prey identity pairs </w:t>
      </w:r>
      <w:r w:rsidR="003B1307">
        <w:rPr>
          <w:rFonts w:ascii="Times New Roman" w:hAnsi="Times New Roman" w:cs="Times New Roman"/>
        </w:rPr>
        <w:fldChar w:fldCharType="begin" w:fldLock="1"/>
      </w:r>
      <w:r w:rsidR="005D4D35">
        <w:rPr>
          <w:rFonts w:ascii="Times New Roman" w:hAnsi="Times New Roman" w:cs="Times New Roman"/>
        </w:rPr>
        <w:instrText>ADDIN CSL_CITATION {"citationItems":[{"id":"ITEM-1","itemData":{"author":[{"dropping-particle":"","family":"Rall","given":"Björn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-1","issued":{"date-parts":[["2011"]]},"page":"483-492","title":"Taxonomic versus allometric constraints on non-linear interaction strengths","type":"article-journal","volume":"120"},"uris":["http://www.mendeley.com/documents/?uuid=788f60de-811c-4a9f-af45-c39ab8c00355"]},{"id":"ITEM-2","itemData":{"author":[{"dropping-particle":"","family":"Rudolf","given":"Volker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-3","issue":"10","issued":{"date-parts":[["2014"]]},"page":"1157-1172","title":"Unravelling the complex structure of forest soil food webs: Higher omnivory and more trophic levels","type":"article-journal","volume":"123"},"uris":["http://www.mendeley.com/documents/?uuid=aa34e369-0df4-4c09-af6d-c5ccfdabf0c8"]},{"id":"ITEM-4","itemData":{"DOI":"10.1098/rspb.2019.0622","ISBN":"0000000345415","ISSN":"14712954","PMID":"31064301","abstract":"Predators and prey often differ in body mass. The ratio of predator to prey body mass influences the predator's functional response (how consumption varies with prey density), and therefore, the strength and stability of the predator-prey interaction. The persistence of food chains is maximized when prey species are neither too big nor too small relative to their predator. Nonetheless, we do not know if (i) food web persistence requires that all predator-prey body mass ratios are intermediate, nor (ii) if this constraint depends on prey diversity. We experimentally quantified the functional response for a single predator consuming prey species of different body masses. We used the resultant allometric functional response to parametrize a food web model. We found that predator persistence was maximized when the minimum prey size in the community was intermediate, but as prey diversity increased, the minimum body size could take a broader range of values. This last result occurs because of Jensen's inequality: the average handling time for multiple prey of different sizes is higher than the handling time of the average sized prey. Our results demonstrate that prey diversity mediates how differences between predators and prey in body mass determine food web stability.","author":[{"dropping-particle":"","family":"Guzman","given":"Laura Melissa","non-dropping-particle":"","parse-names":false,"suffix":""},{"dropping-particle":"","family":"Srivastava","given":"Diane S.","non-dropping-particle":"","parse-names":false,"suffix":""}],"container-title":"Proceedings of the Royal Society B: Biological Sciences","id":"ITEM-4","issue":"1902","issued":{"date-parts":[["2019"]]},"title":"Prey body mass and richness underlie the persistence of a top predator","type":"article-journal","volume":"286"},"uris":["http://www.mendeley.com/documents/?uuid=a4e6feef-68fd-471a-b852-d4dadbf922a8"]},{"id":"ITEM-5","itemData":{"DOI":"10.1111/ele.12147","ISSN":"14610248","abstract":"The stability of ecological communities depends strongly on quantitative characteristics of population interactions (type-II vs. type-III functional responses) and the distribution of body masses across species. Until now, these two aspects have almost exclusively been treated separately leaving a substantial gap in our general understanding of food webs. We analysed a large data set of arthropod feeding rates and found that all functional-response parameters depend on the body masses of predator and prey. Thus, we propose generalised functional responses which predict gradual shifts from type-II predation of small predators on equally sized prey to type-III functional-responses of large predators on small prey. Models including these generalised functional responses predict population dynamics and persistence only depending on predator and prey body masses, and we show that these predictions are strongly supported by empirical data on forest soil food webs. These results help unravelling systematic relationships between quantitative population interactions and large-scale community patterns. © 2013 John Wiley &amp; Sons Ltd/CNRS.","author":[{"dropping-particle":"","family":"Kalinkat","given":"Gregor","non-dropping-particle":"","parse-names":false,"suffix":""},{"dropping-particle":"","family":"Schneider","given":"Florian D.","non-dropping-particle":"","parse-names":false,"suffix":""},{"dropping-particle":"","family":"Digel","given":"Christoph","non-dropping-particle":"","parse-names":false,"suffix":""},{"dropping-particle":"","family":"Guill","given":"Christian","non-dropping-particle":"","parse-names":false,"suffix":""},{"dropping-particle":"","family":"Rall","given":"Björn C.","non-dropping-particle":"","parse-names":false,"suffix":""},{"dropping-particle":"","family":"Brose","given":"Ulrich","non-dropping-particle":"","parse-names":false,"suffix":""}],"container-title":"Ecology Letters","id":"ITEM-5","issue":"9","issued":{"date-parts":[["2013"]]},"page":"1126-1134","title":"Body masses, functional responses and predator-prey stability","type":"article-journal","volume":"16"},"uris":["http://www.mendeley.com/documents/?uuid=99bdb5bc-5d77-4ca6-ba69-8469703cbba0"]}],"mendeley":{"formattedCitation":"(Digel et al., 2014; Guzman &amp; Srivastava, 2019; Kalinkat et al., 2013; Rall, Kalinkat, Ott, Vucic-Prestic, &amp; Brose, 2011; Rudolf et al., 2014)","plainTextFormattedCitation":"(Digel et al., 2014; Guzman &amp; Srivastava, 2019; Kalinkat et al., 2013; Rall, Kalinkat, Ott, Vucic-Prestic, &amp; Brose, 2011; Rudolf et al., 2014)","previouslyFormattedCitation":"(Digel et al., 2014; Guzman &amp; Srivastava, 2019; Kalinkat et al., 2013; Rall, Kalinkat, Ott, Vucic-Prestic, &amp; Brose, 2011; Rudolf et al., 2014)"},"properties":{"noteIndex":0},"schema":"https://github.com/citation-style-language/schema/raw/master/csl-citation.json"}</w:instrText>
      </w:r>
      <w:r w:rsidR="003B1307">
        <w:rPr>
          <w:rFonts w:ascii="Times New Roman" w:hAnsi="Times New Roman" w:cs="Times New Roman"/>
        </w:rPr>
        <w:fldChar w:fldCharType="separate"/>
      </w:r>
      <w:r w:rsidR="00CB6FF0" w:rsidRPr="00CB6FF0">
        <w:rPr>
          <w:rFonts w:ascii="Times New Roman" w:hAnsi="Times New Roman" w:cs="Times New Roman"/>
          <w:noProof/>
        </w:rPr>
        <w:t>(Digel et al., 2014; Guzman &amp; Srivastava, 2019; Kalinkat et al., 2013; Rall, Kalinkat, Ott, Vucic-Prestic, &amp; Brose, 2011; Rudolf et al., 2014)</w:t>
      </w:r>
      <w:r w:rsidR="003B1307">
        <w:rPr>
          <w:rFonts w:ascii="Times New Roman" w:hAnsi="Times New Roman" w:cs="Times New Roman"/>
        </w:rPr>
        <w:fldChar w:fldCharType="end"/>
      </w:r>
      <w:r w:rsidR="003B1307">
        <w:rPr>
          <w:rFonts w:ascii="Times New Roman" w:hAnsi="Times New Roman" w:cs="Times New Roman"/>
        </w:rPr>
        <w:t>. Thus</w:t>
      </w:r>
      <w:r w:rsidR="00696D8E">
        <w:rPr>
          <w:rFonts w:ascii="Times New Roman" w:hAnsi="Times New Roman" w:cs="Times New Roman"/>
        </w:rPr>
        <w:t xml:space="preserve">, because these interactions are not empirically observed in natural environments, we do not know whether patterns that emerge for these interactions </w:t>
      </w:r>
      <w:r w:rsidR="000E1D95">
        <w:rPr>
          <w:rFonts w:ascii="Times New Roman" w:hAnsi="Times New Roman" w:cs="Times New Roman"/>
        </w:rPr>
        <w:t>are real</w:t>
      </w:r>
      <w:r w:rsidR="00571274">
        <w:rPr>
          <w:rFonts w:ascii="Times New Roman" w:hAnsi="Times New Roman" w:cs="Times New Roman"/>
        </w:rPr>
        <w:t xml:space="preserve"> </w:t>
      </w:r>
      <w:r w:rsidR="00FF4E15">
        <w:rPr>
          <w:rFonts w:ascii="Times New Roman" w:hAnsi="Times New Roman" w:cs="Times New Roman"/>
        </w:rPr>
        <w:t>broad</w:t>
      </w:r>
      <w:r w:rsidR="000E1D95">
        <w:rPr>
          <w:rFonts w:ascii="Times New Roman" w:hAnsi="Times New Roman" w:cs="Times New Roman"/>
        </w:rPr>
        <w:t xml:space="preserve"> ecological patterns or artefacts of the </w:t>
      </w:r>
      <w:r w:rsidR="00696D8E">
        <w:rPr>
          <w:rFonts w:ascii="Times New Roman" w:hAnsi="Times New Roman" w:cs="Times New Roman"/>
        </w:rPr>
        <w:t>rule-based</w:t>
      </w:r>
      <w:r w:rsidR="000E1D95">
        <w:rPr>
          <w:rFonts w:ascii="Times New Roman" w:hAnsi="Times New Roman" w:cs="Times New Roman"/>
        </w:rPr>
        <w:t xml:space="preserve"> diet assignment methods used to compile them.</w:t>
      </w:r>
      <w:r w:rsidR="001D1F0B">
        <w:rPr>
          <w:rFonts w:ascii="Times New Roman" w:hAnsi="Times New Roman" w:cs="Times New Roman"/>
        </w:rPr>
        <w:t xml:space="preserve"> </w:t>
      </w:r>
      <w:r w:rsidR="00E076EC">
        <w:rPr>
          <w:rFonts w:ascii="Times New Roman" w:hAnsi="Times New Roman" w:cs="Times New Roman"/>
        </w:rPr>
        <w:t xml:space="preserve">The lack of empirical interaction data for small-bodied invertebrate taxa is not inconsequential; these taxa represent over 50% of the </w:t>
      </w:r>
      <w:r w:rsidR="00E076EC">
        <w:rPr>
          <w:rFonts w:ascii="Times New Roman" w:hAnsi="Times New Roman" w:cs="Times New Roman"/>
        </w:rPr>
        <w:lastRenderedPageBreak/>
        <w:t>earth’s animal biomass</w:t>
      </w:r>
      <w:r w:rsidR="00E3661D">
        <w:rPr>
          <w:rFonts w:ascii="Times New Roman" w:hAnsi="Times New Roman" w:cs="Times New Roman"/>
        </w:rPr>
        <w:t xml:space="preserve"> (including terrestrial and marine systems)</w:t>
      </w:r>
      <w:r w:rsidR="00E076EC">
        <w:rPr>
          <w:rFonts w:ascii="Times New Roman" w:hAnsi="Times New Roman" w:cs="Times New Roman"/>
        </w:rPr>
        <w:t xml:space="preserve"> and a majority of animal species diversity </w:t>
      </w:r>
      <w:r w:rsidR="00F977A0">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{"citationItems":[{"id":"ITEM-1","itemData":{"DOI":"10.1371/journal.pbio.1001127","ISBN":"1545-7885 (Electronic)\\n1544-9173 (Linking)","ISSN":"15449173","PMID":"21886479","abstract":"The diversity of life is one of the most striking aspects of our planet; hence knowing how many species inhabit Earth is among the most fundamental questions in science. Yet the answer to this question remains enigmatic, as efforts to sample the world's biodiversity to date have been limited and thus have precluded direct quantification of global species richness, and because indirect estimates rely on assumptions that have proven highly controversial. Here we show that the higher taxonomic classification of species (i.e., the assignment of species to phylum, class, order, family, and genus) follows a consistent and predictable pattern from which the total number of species in a taxonomic group can be estimated. This approach was validated against well-known taxa, and when applied to all domains of life, it predicts ~8.7 million (± 1.3 million SE) eukaryotic species globally, of which ~2.2 million (± 0.18 million SE) are marine. In spite of 250 years of taxonomic classification and over 1.2 million species already catalogued in a central database, our results suggest that some 86% of existing species on Earth and 91% of species in the ocean still await description. Renewed interest in further exploration and taxonomy is required if this significant gap in our knowledge of life on Earth is to be closed.","author":[{"dropping-particle":"","family":"Mora","given":"Camilo","non-dropping-particle":"","parse-names":false,"suffix":""},{"dropping-particle":"","family":"Tittensor","given":"Derek P.","non-dropping-particle":"","parse-names":false,"suffix":""},{"dropping-particle":"","family":"Adl","given":"Sina","non-dropping-particle":"","parse-names":false,"suffix":""},{"dropping-particle":"","family":"Simpson","given":"Alastair G B","non-dropping-particle":"","parse-names":false,"suffix":""},{"dropping-particle":"","family":"Worm","given":"Boris","non-dropping-particle":"","parse-names":false,"suffix":""}],"container-title":"PLoS Biology","id":"ITEM-1","issue":"8","issued":{"date-parts":[["2011"]]},"page":"1-8","title":"How many species are there on earth and in the ocean?","type":"article-journal","volume":"9"},"uris":["http://www.mendeley.com/documents/?uuid=4aa86b14-e1be-4b6b-978c-397485ce6fb5"]},{"id":"ITEM-2","itemData":{"DOI":"10.1126/science.1230318","ISSN":"10959203","abstract":"Some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biodiversity.","author":[{"dropping-particle":"","family":"Costello","given":"Mark J.","non-dropping-particle":"","parse-names":false,"suffix":""},{"dropping-particle":"","family":"May","given":"Robert M.","non-dropping-particle":"","parse-names":false,"suffix":""},{"dropping-particle":"","family":"Stork","given":"Nigel E.","non-dropping-particle":"","parse-names":false,"suffix":""}],"container-title":"Science","id":"ITEM-2","issue":"6118","issued":{"date-parts":[["2013"]]},"page":"413-416","title":"Can we name earth's species before they go extinct?","type":"article-journal","volume":"339"},"uris":["http://www.mendeley.com/documents/?uuid=32c304d3-8a3c-41b4-bfc6-42849ea06fab"]},{"id":"ITEM-3","itemData":{"DOI":"10.1146/annurev-ento-020117-043348","ISSN":"00664170","PMID":"28938083","abstract":"In the last decade, new methods of estimating global species richness have been developed and existing ones improved through the use of more appropriate statistical tools and new data. Taking the mean of most of these new estimates indicates that globally there are approximately 1.5 million, 5.5 million, and 7 million species of beetles, insects, and terrestrial arthropods, respectively. Previous estimates of 30 million species or more based on the host specificity of insects to plants now seem extremely unlikely. With 1 million insect species named, this suggests that 80% remain to be discovered and that a greater focus should be placed on less-studied taxa such as many families of Coleoptera, Diptera, and Hymenoptera and on poorly sampled parts of the world. DNA tools have revealed many new species in taxonomically intractable groups, but unbiased studies of previously well-researched insect faunas indicate that 1-2% of species may be truly cryptic.","author":[{"dropping-particle":"","family":"Stork","given":"Nigel E.","non-dropping-particle":"","parse-names":false,"suffix":""}],"container-title":"Annual Review of Entomology","id":"ITEM-3","issued":{"date-parts":[["2018"]]},"page":"31-45","title":"How Many Species of Insects and Other Terrestrial Arthropods Are There on Earth?","type":"article-journal","volume":"63"},"uris":["http://www.mendeley.com/documents/?uuid=f575d5ec-e319-4d48-966f-d5ccb25f8960"]},{"id":"ITEM-4","itemData":{"DOI":"10.1073/pnas.1711842115","ISSN":"10916490","PMID":"29784790","abstract":"A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America","id":"ITEM-4","issue":"25","issued":{"date-parts":[["2018"]]},"page":"6506-6511","title":"The biomass distribution on Earth","type":"article-journal","volume":"115"},"uris":["http://www.mendeley.com/documents/?uuid=fda04dcf-5d56-436d-acd2-f3b64850659b"]}],"mendeley":{"formattedCitation":"(Bar-On, Phillips, &amp; Milo, 2018; Costello, May, &amp; Stork, 2013; Mora, Tittensor, Adl, Simpson, &amp; Worm, 2011; Stork, 2018)","plainTextFormattedCitation":"(Bar-On, Phillips, &amp; Milo, 2018; Costello, May, &amp; Stork, 2013; Mora, Tittensor, Adl, Simpson, &amp; Worm, 2011; Stork, 2018)","previouslyFormattedCitation":"(Bar-On, Phillips, &amp; Milo, 2018; Costello, May, &amp; Stork, 2013; Mora, Tittensor, Adl, Simpson, &amp; Worm, 2011; Stork, 2018)"},"properties":{"noteIndex":0},"schema":"https://github.com/citation-style-language/schema/raw/master/csl-citation.json"}</w:instrText>
      </w:r>
      <w:r w:rsidR="00F977A0">
        <w:rPr>
          <w:rFonts w:ascii="Times New Roman" w:hAnsi="Times New Roman" w:cs="Times New Roman"/>
        </w:rPr>
        <w:fldChar w:fldCharType="separate"/>
      </w:r>
      <w:r w:rsidR="00D86047" w:rsidRPr="00D86047">
        <w:rPr>
          <w:rFonts w:ascii="Times New Roman" w:hAnsi="Times New Roman" w:cs="Times New Roman"/>
          <w:noProof/>
        </w:rPr>
        <w:t>(Bar-On, Phillips, &amp; Milo, 2018; Costello, May, &amp; Stork, 2013; Mora, Tittensor, Adl, Simpson, &amp; Worm, 2011; Stork, 2018)</w:t>
      </w:r>
      <w:r w:rsidR="00F977A0">
        <w:rPr>
          <w:rFonts w:ascii="Times New Roman" w:hAnsi="Times New Roman" w:cs="Times New Roman"/>
        </w:rPr>
        <w:fldChar w:fldCharType="end"/>
      </w:r>
      <w:r w:rsidR="00F977A0">
        <w:rPr>
          <w:rFonts w:ascii="Times New Roman" w:hAnsi="Times New Roman" w:cs="Times New Roman"/>
        </w:rPr>
        <w:t>.</w:t>
      </w:r>
    </w:p>
    <w:p w14:paraId="4237D267" w14:textId="728F9F18" w:rsidR="00B54432" w:rsidRDefault="00B54432" w:rsidP="00DE5902">
      <w:pPr>
        <w:spacing w:line="360" w:lineRule="auto"/>
        <w:rPr>
          <w:rFonts w:ascii="Times New Roman" w:hAnsi="Times New Roman" w:cs="Times New Roman"/>
        </w:rPr>
      </w:pPr>
    </w:p>
    <w:p w14:paraId="70E8307D" w14:textId="1E8F0E64" w:rsidR="00186ECE" w:rsidRDefault="00B66A52" w:rsidP="00DE5902">
      <w:pPr>
        <w:spacing w:line="360" w:lineRule="auto"/>
        <w:rPr>
          <w:rFonts w:ascii="Times New Roman" w:hAnsi="Times New Roman" w:cs="Times New Roman"/>
        </w:rPr>
      </w:pPr>
      <w:r>
        <w:rPr>
          <w:rFonts w:ascii="Times New Roman" w:hAnsi="Times New Roman" w:cs="Times New Roman"/>
        </w:rPr>
        <w:t>In</w:t>
      </w:r>
      <w:r w:rsidR="00405883">
        <w:rPr>
          <w:rFonts w:ascii="Times New Roman" w:hAnsi="Times New Roman" w:cs="Times New Roman"/>
        </w:rPr>
        <w:t xml:space="preserve"> this study, we employ novel diet DNA metabarcoding data from</w:t>
      </w:r>
      <w:r w:rsidR="00501C6F">
        <w:rPr>
          <w:rFonts w:ascii="Times New Roman" w:hAnsi="Times New Roman" w:cs="Times New Roman"/>
        </w:rPr>
        <w:t xml:space="preserve"> 1</w:t>
      </w:r>
      <w:r w:rsidR="00C555DF">
        <w:rPr>
          <w:rFonts w:ascii="Times New Roman" w:hAnsi="Times New Roman" w:cs="Times New Roman"/>
        </w:rPr>
        <w:t>7</w:t>
      </w:r>
      <w:r w:rsidR="003B21BA">
        <w:rPr>
          <w:rFonts w:ascii="Times New Roman" w:hAnsi="Times New Roman" w:cs="Times New Roman"/>
        </w:rPr>
        <w:t>3</w:t>
      </w:r>
      <w:r w:rsidR="00405883">
        <w:rPr>
          <w:rFonts w:ascii="Times New Roman" w:hAnsi="Times New Roman" w:cs="Times New Roman"/>
        </w:rPr>
        <w:t xml:space="preserve"> </w:t>
      </w:r>
      <w:r w:rsidR="00AE7A8E">
        <w:rPr>
          <w:rFonts w:ascii="Times New Roman" w:hAnsi="Times New Roman" w:cs="Times New Roman"/>
        </w:rPr>
        <w:t>samples</w:t>
      </w:r>
      <w:r w:rsidR="00405883">
        <w:rPr>
          <w:rFonts w:ascii="Times New Roman" w:hAnsi="Times New Roman" w:cs="Times New Roman"/>
        </w:rPr>
        <w:t xml:space="preserve"> </w:t>
      </w:r>
      <w:r w:rsidR="00501C6F">
        <w:rPr>
          <w:rFonts w:ascii="Times New Roman" w:hAnsi="Times New Roman" w:cs="Times New Roman"/>
        </w:rPr>
        <w:t>of</w:t>
      </w:r>
      <w:r w:rsidR="00405883">
        <w:rPr>
          <w:rFonts w:ascii="Times New Roman" w:hAnsi="Times New Roman" w:cs="Times New Roman"/>
        </w:rPr>
        <w:t xml:space="preserve"> nine</w:t>
      </w:r>
      <w:r w:rsidR="005961E9">
        <w:rPr>
          <w:rFonts w:ascii="Times New Roman" w:hAnsi="Times New Roman" w:cs="Times New Roman"/>
        </w:rPr>
        <w:t xml:space="preserve"> terrestrial</w:t>
      </w:r>
      <w:r w:rsidR="00405883">
        <w:rPr>
          <w:rFonts w:ascii="Times New Roman" w:hAnsi="Times New Roman" w:cs="Times New Roman"/>
        </w:rPr>
        <w:t xml:space="preserve"> invertebrate predator species to document predator-prey interactions between these predators and their prey in field conditions. </w:t>
      </w:r>
      <w:r w:rsidR="003C17C3">
        <w:rPr>
          <w:rFonts w:ascii="Times New Roman" w:hAnsi="Times New Roman" w:cs="Times New Roman"/>
        </w:rPr>
        <w:t>We c</w:t>
      </w:r>
      <w:r w:rsidR="00405883">
        <w:rPr>
          <w:rFonts w:ascii="Times New Roman" w:hAnsi="Times New Roman" w:cs="Times New Roman"/>
        </w:rPr>
        <w:t>ombined</w:t>
      </w:r>
      <w:r w:rsidR="003C17C3">
        <w:rPr>
          <w:rFonts w:ascii="Times New Roman" w:hAnsi="Times New Roman" w:cs="Times New Roman"/>
        </w:rPr>
        <w:t xml:space="preserve"> these data</w:t>
      </w:r>
      <w:r w:rsidR="00B26C4B">
        <w:rPr>
          <w:rFonts w:ascii="Times New Roman" w:hAnsi="Times New Roman" w:cs="Times New Roman"/>
        </w:rPr>
        <w:t>, which included 3</w:t>
      </w:r>
      <w:r w:rsidR="00C555DF">
        <w:rPr>
          <w:rFonts w:ascii="Times New Roman" w:hAnsi="Times New Roman" w:cs="Times New Roman"/>
        </w:rPr>
        <w:t>05</w:t>
      </w:r>
      <w:r w:rsidR="00B26C4B">
        <w:rPr>
          <w:rFonts w:ascii="Times New Roman" w:hAnsi="Times New Roman" w:cs="Times New Roman"/>
        </w:rPr>
        <w:t xml:space="preserve"> unique predator-prey interactions,</w:t>
      </w:r>
      <w:r w:rsidR="00405883">
        <w:rPr>
          <w:rFonts w:ascii="Times New Roman" w:hAnsi="Times New Roman" w:cs="Times New Roman"/>
        </w:rPr>
        <w:t xml:space="preserve"> with an extensive dataset of body sizes for both predator individuals and the prey</w:t>
      </w:r>
      <w:r w:rsidR="005961E9">
        <w:rPr>
          <w:rFonts w:ascii="Times New Roman" w:hAnsi="Times New Roman" w:cs="Times New Roman"/>
        </w:rPr>
        <w:t xml:space="preserve"> groups </w:t>
      </w:r>
      <w:r w:rsidR="00405883">
        <w:rPr>
          <w:rFonts w:ascii="Times New Roman" w:hAnsi="Times New Roman" w:cs="Times New Roman"/>
        </w:rPr>
        <w:t>identified in their diets</w:t>
      </w:r>
      <w:r w:rsidR="003C17C3">
        <w:rPr>
          <w:rFonts w:ascii="Times New Roman" w:hAnsi="Times New Roman" w:cs="Times New Roman"/>
        </w:rPr>
        <w:t xml:space="preserve">. </w:t>
      </w:r>
      <w:r w:rsidR="00D01E28">
        <w:rPr>
          <w:rFonts w:ascii="Times New Roman" w:hAnsi="Times New Roman" w:cs="Times New Roman"/>
        </w:rPr>
        <w:t>To understand how predator size</w:t>
      </w:r>
      <w:r w:rsidR="000772C7">
        <w:rPr>
          <w:rFonts w:ascii="Times New Roman" w:hAnsi="Times New Roman" w:cs="Times New Roman"/>
        </w:rPr>
        <w:t xml:space="preserve">, </w:t>
      </w:r>
      <w:r w:rsidR="00D01E28">
        <w:rPr>
          <w:rFonts w:ascii="Times New Roman" w:hAnsi="Times New Roman" w:cs="Times New Roman"/>
        </w:rPr>
        <w:t>species identity</w:t>
      </w:r>
      <w:r w:rsidR="000772C7">
        <w:rPr>
          <w:rFonts w:ascii="Times New Roman" w:hAnsi="Times New Roman" w:cs="Times New Roman"/>
        </w:rPr>
        <w:t xml:space="preserve">, and </w:t>
      </w:r>
      <w:r w:rsidR="00402708">
        <w:rPr>
          <w:rFonts w:ascii="Times New Roman" w:hAnsi="Times New Roman" w:cs="Times New Roman"/>
        </w:rPr>
        <w:t>hunting</w:t>
      </w:r>
      <w:r w:rsidR="002B7BAF">
        <w:rPr>
          <w:rFonts w:ascii="Times New Roman" w:hAnsi="Times New Roman" w:cs="Times New Roman"/>
        </w:rPr>
        <w:t xml:space="preserve"> traits</w:t>
      </w:r>
      <w:r w:rsidR="000772C7">
        <w:rPr>
          <w:rFonts w:ascii="Times New Roman" w:hAnsi="Times New Roman" w:cs="Times New Roman"/>
        </w:rPr>
        <w:t xml:space="preserve"> may</w:t>
      </w:r>
      <w:r w:rsidR="00D01E28">
        <w:rPr>
          <w:rFonts w:ascii="Times New Roman" w:hAnsi="Times New Roman" w:cs="Times New Roman"/>
        </w:rPr>
        <w:t xml:space="preserve"> drive empirical predator-prey interactions, we</w:t>
      </w:r>
      <w:r w:rsidR="00405883">
        <w:rPr>
          <w:rFonts w:ascii="Times New Roman" w:hAnsi="Times New Roman" w:cs="Times New Roman"/>
        </w:rPr>
        <w:t xml:space="preserve"> ask</w:t>
      </w:r>
      <w:r w:rsidR="00D01E28">
        <w:rPr>
          <w:rFonts w:ascii="Times New Roman" w:hAnsi="Times New Roman" w:cs="Times New Roman"/>
        </w:rPr>
        <w:t>ed</w:t>
      </w:r>
      <w:r w:rsidR="00405883">
        <w:rPr>
          <w:rFonts w:ascii="Times New Roman" w:hAnsi="Times New Roman" w:cs="Times New Roman"/>
        </w:rPr>
        <w:t xml:space="preserve">: </w:t>
      </w:r>
      <w:r w:rsidR="005961E9">
        <w:rPr>
          <w:rFonts w:ascii="Times New Roman" w:hAnsi="Times New Roman" w:cs="Times New Roman"/>
        </w:rPr>
        <w:t xml:space="preserve">1) </w:t>
      </w:r>
      <w:r w:rsidR="00405883">
        <w:rPr>
          <w:rFonts w:ascii="Times New Roman" w:hAnsi="Times New Roman" w:cs="Times New Roman"/>
        </w:rPr>
        <w:t>do larger</w:t>
      </w:r>
      <w:r w:rsidR="002B7BAF">
        <w:rPr>
          <w:rFonts w:ascii="Times New Roman" w:hAnsi="Times New Roman" w:cs="Times New Roman"/>
        </w:rPr>
        <w:t xml:space="preserve"> predator</w:t>
      </w:r>
      <w:r w:rsidR="00405883">
        <w:rPr>
          <w:rFonts w:ascii="Times New Roman" w:hAnsi="Times New Roman" w:cs="Times New Roman"/>
        </w:rPr>
        <w:t xml:space="preserve"> individuals eat larger prey and </w:t>
      </w:r>
      <w:r w:rsidR="00CA4770">
        <w:rPr>
          <w:rFonts w:ascii="Times New Roman" w:hAnsi="Times New Roman" w:cs="Times New Roman"/>
        </w:rPr>
        <w:t>does this vary</w:t>
      </w:r>
      <w:r w:rsidR="00405883">
        <w:rPr>
          <w:rFonts w:ascii="Times New Roman" w:hAnsi="Times New Roman" w:cs="Times New Roman"/>
        </w:rPr>
        <w:t xml:space="preserve"> by predator species identity?</w:t>
      </w:r>
      <w:r w:rsidR="00E87AE2">
        <w:rPr>
          <w:rFonts w:ascii="Times New Roman" w:hAnsi="Times New Roman" w:cs="Times New Roman"/>
        </w:rPr>
        <w:t xml:space="preserve"> </w:t>
      </w:r>
      <w:r w:rsidR="00CD570A">
        <w:rPr>
          <w:rFonts w:ascii="Times New Roman" w:hAnsi="Times New Roman" w:cs="Times New Roman"/>
        </w:rPr>
        <w:t>and</w:t>
      </w:r>
      <w:r w:rsidR="003C17C3">
        <w:rPr>
          <w:rFonts w:ascii="Times New Roman" w:hAnsi="Times New Roman" w:cs="Times New Roman"/>
        </w:rPr>
        <w:t xml:space="preserve"> </w:t>
      </w:r>
      <w:r w:rsidR="00CD570A">
        <w:rPr>
          <w:rFonts w:ascii="Times New Roman" w:hAnsi="Times New Roman" w:cs="Times New Roman"/>
        </w:rPr>
        <w:t>2</w:t>
      </w:r>
      <w:r w:rsidR="00716921">
        <w:rPr>
          <w:rFonts w:ascii="Times New Roman" w:hAnsi="Times New Roman" w:cs="Times New Roman"/>
        </w:rPr>
        <w:t>)</w:t>
      </w:r>
      <w:r w:rsidR="00CD570A">
        <w:rPr>
          <w:rFonts w:ascii="Times New Roman" w:hAnsi="Times New Roman" w:cs="Times New Roman"/>
        </w:rPr>
        <w:t xml:space="preserve"> do predator </w:t>
      </w:r>
      <w:r w:rsidR="00696D8E">
        <w:rPr>
          <w:rFonts w:ascii="Times New Roman" w:hAnsi="Times New Roman" w:cs="Times New Roman"/>
        </w:rPr>
        <w:t xml:space="preserve">species </w:t>
      </w:r>
      <w:r w:rsidR="00CD570A">
        <w:rPr>
          <w:rFonts w:ascii="Times New Roman" w:hAnsi="Times New Roman" w:cs="Times New Roman"/>
        </w:rPr>
        <w:t>traits related to hunting strategy</w:t>
      </w:r>
      <w:r w:rsidR="00B948C2">
        <w:rPr>
          <w:rFonts w:ascii="Times New Roman" w:hAnsi="Times New Roman" w:cs="Times New Roman"/>
        </w:rPr>
        <w:t xml:space="preserve"> </w:t>
      </w:r>
      <w:r w:rsidR="00696D8E">
        <w:rPr>
          <w:rFonts w:ascii="Times New Roman" w:hAnsi="Times New Roman" w:cs="Times New Roman"/>
        </w:rPr>
        <w:t>explain</w:t>
      </w:r>
      <w:r w:rsidR="00B85FF8">
        <w:rPr>
          <w:rFonts w:ascii="Times New Roman" w:hAnsi="Times New Roman" w:cs="Times New Roman"/>
        </w:rPr>
        <w:t xml:space="preserve"> variations in prey size selection</w:t>
      </w:r>
      <w:r w:rsidR="00B948C2">
        <w:rPr>
          <w:rFonts w:ascii="Times New Roman" w:hAnsi="Times New Roman" w:cs="Times New Roman"/>
        </w:rPr>
        <w:t>, or is prey size selection based on predator phylogeny</w:t>
      </w:r>
      <w:r w:rsidR="00D01E28">
        <w:rPr>
          <w:rFonts w:ascii="Times New Roman" w:hAnsi="Times New Roman" w:cs="Times New Roman"/>
        </w:rPr>
        <w:t>?</w:t>
      </w:r>
      <w:r w:rsidR="005961E9">
        <w:rPr>
          <w:rFonts w:ascii="Times New Roman" w:hAnsi="Times New Roman" w:cs="Times New Roman"/>
        </w:rPr>
        <w:t xml:space="preserve"> </w:t>
      </w:r>
    </w:p>
    <w:p w14:paraId="75CD2DAB" w14:textId="77777777" w:rsidR="00FC6BBF" w:rsidRDefault="00FC6BBF" w:rsidP="00DE5902">
      <w:pPr>
        <w:spacing w:line="360" w:lineRule="auto"/>
        <w:rPr>
          <w:rFonts w:ascii="Times New Roman" w:hAnsi="Times New Roman" w:cs="Times New Roman"/>
          <w:b/>
          <w:bCs/>
        </w:rPr>
      </w:pPr>
    </w:p>
    <w:p w14:paraId="43AA19F6" w14:textId="04AF8570" w:rsidR="0040503F" w:rsidRPr="00CD2D4F" w:rsidRDefault="006D34B7" w:rsidP="00DE5902">
      <w:pPr>
        <w:spacing w:line="360" w:lineRule="auto"/>
        <w:rPr>
          <w:rFonts w:ascii="Times New Roman" w:hAnsi="Times New Roman" w:cs="Times New Roman"/>
          <w:b/>
          <w:bCs/>
        </w:rPr>
      </w:pPr>
      <w:r>
        <w:rPr>
          <w:rFonts w:ascii="Times New Roman" w:hAnsi="Times New Roman" w:cs="Times New Roman"/>
          <w:b/>
          <w:bCs/>
        </w:rPr>
        <w:t>Materials and m</w:t>
      </w:r>
      <w:r w:rsidR="00063340" w:rsidRPr="00B701CD">
        <w:rPr>
          <w:rFonts w:ascii="Times New Roman" w:hAnsi="Times New Roman" w:cs="Times New Roman"/>
          <w:b/>
          <w:bCs/>
        </w:rPr>
        <w:t>ethods:</w:t>
      </w:r>
    </w:p>
    <w:p w14:paraId="7D3CD107" w14:textId="77777777" w:rsidR="00DD2339" w:rsidRPr="0040503F" w:rsidRDefault="00DD2339" w:rsidP="00DE5902">
      <w:pPr>
        <w:spacing w:line="360" w:lineRule="auto"/>
        <w:rPr>
          <w:rFonts w:ascii="Times New Roman" w:hAnsi="Times New Roman" w:cs="Times New Roman"/>
          <w:bCs/>
          <w:i/>
          <w:iCs/>
        </w:rPr>
      </w:pPr>
      <w:r w:rsidRPr="0040503F">
        <w:rPr>
          <w:rFonts w:ascii="Times New Roman" w:hAnsi="Times New Roman" w:cs="Times New Roman"/>
          <w:bCs/>
          <w:i/>
          <w:iCs/>
        </w:rPr>
        <w:t>Field site and collections</w:t>
      </w:r>
    </w:p>
    <w:p w14:paraId="44570B1A" w14:textId="421D7DF3" w:rsidR="00403088" w:rsidRDefault="00DD2339" w:rsidP="00DE5902">
      <w:pPr>
        <w:spacing w:line="360" w:lineRule="auto"/>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w:t>
      </w:r>
      <w:r w:rsidR="00CA4770">
        <w:rPr>
          <w:rFonts w:ascii="Times New Roman" w:hAnsi="Times New Roman" w:cs="Times New Roman"/>
          <w:bCs/>
        </w:rPr>
        <w:t xml:space="preserve">detailed </w:t>
      </w:r>
      <w:r w:rsidRPr="0040503F">
        <w:rPr>
          <w:rFonts w:ascii="Times New Roman" w:hAnsi="Times New Roman" w:cs="Times New Roman"/>
          <w:bCs/>
        </w:rPr>
        <w:t>characterization of potential diet items</w:t>
      </w:r>
      <w:r w:rsidR="002F52C7">
        <w:rPr>
          <w:rFonts w:ascii="Times New Roman" w:hAnsi="Times New Roman" w:cs="Times New Roman"/>
          <w:bCs/>
        </w:rPr>
        <w:t xml:space="preserve"> </w:t>
      </w:r>
      <w:r w:rsidR="002F52C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Gruner, Haines, Lange, &amp; Kaneshiro, 2007)","plainTextFormattedCitation":"(Handler, Gruner, Haines, Lange, &amp; Kaneshiro, 2007)","previouslyFormattedCitation":"(Handler, Gruner, Haines, Lange, &amp; Kaneshiro, 2007)"},"properties":{"noteIndex":0},"schema":"https://github.com/citation-style-language/schema/raw/master/csl-citation.json"}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(Handler, Gruner, Haines, Lange, &amp; Kaneshiro, 2007)</w:t>
      </w:r>
      <w:r w:rsidR="002F52C7">
        <w:rPr>
          <w:rFonts w:ascii="Times New Roman" w:hAnsi="Times New Roman" w:cs="Times New Roman"/>
          <w:bCs/>
        </w:rPr>
        <w:fldChar w:fldCharType="end"/>
      </w:r>
      <w:r w:rsidR="002F52C7">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including different forest types and microhabitats </w:t>
      </w:r>
      <w:r w:rsidR="00AE7A8E">
        <w:rPr>
          <w:rFonts w:ascii="Times New Roman" w:hAnsi="Times New Roman" w:cs="Times New Roman"/>
          <w:bCs/>
        </w:rPr>
        <w:t>(</w:t>
      </w:r>
      <w:r w:rsidR="00671372">
        <w:rPr>
          <w:rFonts w:ascii="Times New Roman" w:hAnsi="Times New Roman" w:cs="Times New Roman"/>
          <w:bCs/>
        </w:rPr>
        <w:t>e.g.,</w:t>
      </w:r>
      <w:r w:rsidR="00AE7A8E">
        <w:rPr>
          <w:rFonts w:ascii="Times New Roman" w:hAnsi="Times New Roman" w:cs="Times New Roman"/>
          <w:bCs/>
        </w:rPr>
        <w:t xml:space="preserve"> </w:t>
      </w:r>
      <w:r w:rsidR="0040503F">
        <w:rPr>
          <w:rFonts w:ascii="Times New Roman" w:hAnsi="Times New Roman" w:cs="Times New Roman"/>
          <w:bCs/>
        </w:rPr>
        <w:t xml:space="preserve">understory vegetation, canopy vegetation, and soil </w:t>
      </w:r>
      <w:r w:rsidR="00671372">
        <w:rPr>
          <w:rFonts w:ascii="Times New Roman" w:hAnsi="Times New Roman" w:cs="Times New Roman"/>
          <w:bCs/>
        </w:rPr>
        <w:t>types</w:t>
      </w:r>
      <w:r w:rsidR="00AE7A8E">
        <w:rPr>
          <w:rFonts w:ascii="Times New Roman" w:hAnsi="Times New Roman" w:cs="Times New Roman"/>
          <w:bCs/>
        </w:rPr>
        <w:t>)</w:t>
      </w:r>
      <w:r w:rsidR="0040503F">
        <w:rPr>
          <w:rFonts w:ascii="Times New Roman" w:hAnsi="Times New Roman" w:cs="Times New Roman"/>
          <w:bCs/>
        </w:rPr>
        <w:t>. For each of these habitat</w:t>
      </w:r>
      <w:r w:rsidR="00AE7A8E">
        <w:rPr>
          <w:rFonts w:ascii="Times New Roman" w:hAnsi="Times New Roman" w:cs="Times New Roman"/>
          <w:bCs/>
        </w:rPr>
        <w:t xml:space="preserve"> types</w:t>
      </w:r>
      <w:r w:rsidR="0040503F">
        <w:rPr>
          <w:rFonts w:ascii="Times New Roman" w:hAnsi="Times New Roman" w:cs="Times New Roman"/>
          <w:bCs/>
        </w:rPr>
        <w:t>, we used a combination of methods, including individual collection during visual surveys for understory</w:t>
      </w:r>
      <w:r w:rsidR="00671372">
        <w:rPr>
          <w:rFonts w:ascii="Times New Roman" w:hAnsi="Times New Roman" w:cs="Times New Roman"/>
          <w:bCs/>
        </w:rPr>
        <w:t>,</w:t>
      </w:r>
      <w:r w:rsidR="0040503F">
        <w:rPr>
          <w:rFonts w:ascii="Times New Roman" w:hAnsi="Times New Roman" w:cs="Times New Roman"/>
          <w:bCs/>
        </w:rPr>
        <w:t xml:space="preserve"> and soil collections and canopy fogging with insecticide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002F52C7">
        <w:rPr>
          <w:rFonts w:ascii="Times New Roman" w:hAnsi="Times New Roman" w:cs="Times New Roman"/>
          <w:bCs/>
        </w:rPr>
        <w:t xml:space="preserve"> </w:t>
      </w:r>
      <w:r w:rsidRPr="0040503F">
        <w:rPr>
          <w:rFonts w:ascii="Times New Roman" w:hAnsi="Times New Roman" w:cs="Times New Roman"/>
          <w:bCs/>
        </w:rPr>
        <w:fldChar w:fldCharType="begin" w:fldLock="1"/>
      </w:r>
      <w:r w:rsidR="00217301">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Weber, Coudron, &amp; Payton, 2011)","plainTextFormattedCitation":"(Greenstone, Weber, Coudron, &amp; Payton, 2011)","previouslyFormattedCitation":"(Greenstone, Weber, Coudron, &amp; Payton, 2011)"},"properties":{"noteIndex":0},"schema":"https://github.com/citation-style-language/schema/raw/master/csl-citation.json"}</w:instrText>
      </w:r>
      <w:r w:rsidRPr="0040503F">
        <w:rPr>
          <w:rFonts w:ascii="Times New Roman" w:hAnsi="Times New Roman" w:cs="Times New Roman"/>
          <w:bCs/>
        </w:rPr>
        <w:fldChar w:fldCharType="separate"/>
      </w:r>
      <w:r w:rsidR="00910062" w:rsidRPr="00910062">
        <w:rPr>
          <w:rFonts w:ascii="Times New Roman" w:hAnsi="Times New Roman" w:cs="Times New Roman"/>
          <w:bCs/>
          <w:noProof/>
        </w:rPr>
        <w:t>(Greenstone, Weber, Coudron, &amp; Payton, 2011)</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3088">
        <w:rPr>
          <w:rFonts w:ascii="Times New Roman" w:hAnsi="Times New Roman" w:cs="Times New Roman"/>
          <w:bCs/>
        </w:rPr>
        <w:t>All individuals were stored in 95% EtOH a</w:t>
      </w:r>
      <w:r w:rsidR="002B7BAF">
        <w:rPr>
          <w:rFonts w:ascii="Times New Roman" w:hAnsi="Times New Roman" w:cs="Times New Roman"/>
          <w:bCs/>
        </w:rPr>
        <w:t>t</w:t>
      </w:r>
      <w:r w:rsidR="00403088">
        <w:rPr>
          <w:rFonts w:ascii="Times New Roman" w:hAnsi="Times New Roman" w:cs="Times New Roman"/>
          <w:bCs/>
        </w:rPr>
        <w:t xml:space="preserve"> -20ºC before DNA extraction. </w:t>
      </w:r>
    </w:p>
    <w:p w14:paraId="0AE16082" w14:textId="77777777" w:rsidR="00403088" w:rsidRDefault="00403088" w:rsidP="00DE5902">
      <w:pPr>
        <w:spacing w:line="360" w:lineRule="auto"/>
        <w:rPr>
          <w:rFonts w:ascii="Times New Roman" w:hAnsi="Times New Roman" w:cs="Times New Roman"/>
          <w:bCs/>
        </w:rPr>
      </w:pPr>
    </w:p>
    <w:p w14:paraId="2F52638C" w14:textId="3322994A" w:rsidR="00DD2339" w:rsidRDefault="0040503F" w:rsidP="00DE5902">
      <w:pPr>
        <w:spacing w:line="360" w:lineRule="auto"/>
        <w:rPr>
          <w:rFonts w:ascii="Times New Roman" w:hAnsi="Times New Roman" w:cs="Times New Roman"/>
          <w:bCs/>
        </w:rPr>
      </w:pPr>
      <w:r>
        <w:rPr>
          <w:rFonts w:ascii="Times New Roman" w:hAnsi="Times New Roman" w:cs="Times New Roman"/>
          <w:bCs/>
        </w:rPr>
        <w:t>We identified all predators to morphospecies</w:t>
      </w:r>
      <w:r w:rsidR="00600687">
        <w:rPr>
          <w:rFonts w:ascii="Times New Roman" w:hAnsi="Times New Roman" w:cs="Times New Roman"/>
          <w:bCs/>
        </w:rPr>
        <w:t xml:space="preserve"> using a species list for Palm</w:t>
      </w:r>
      <w:r w:rsidR="00737792">
        <w:rPr>
          <w:rFonts w:ascii="Times New Roman" w:hAnsi="Times New Roman" w:cs="Times New Roman"/>
          <w:bCs/>
        </w:rPr>
        <w:t>yr</w:t>
      </w:r>
      <w:r w:rsidR="00600687">
        <w:rPr>
          <w:rFonts w:ascii="Times New Roman" w:hAnsi="Times New Roman" w:cs="Times New Roman"/>
          <w:bCs/>
        </w:rPr>
        <w:t xml:space="preserve">a Atoll </w:t>
      </w:r>
      <w:r w:rsidR="001804BF">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1804BF">
        <w:rPr>
          <w:rFonts w:ascii="Times New Roman" w:hAnsi="Times New Roman" w:cs="Times New Roman"/>
          <w:bCs/>
        </w:rPr>
        <w:fldChar w:fldCharType="separate"/>
      </w:r>
      <w:r w:rsidR="00D86047" w:rsidRPr="00D86047">
        <w:rPr>
          <w:rFonts w:ascii="Times New Roman" w:hAnsi="Times New Roman" w:cs="Times New Roman"/>
          <w:bCs/>
          <w:noProof/>
        </w:rPr>
        <w:t>(Handler et al., 2007)</w:t>
      </w:r>
      <w:r w:rsidR="001804BF">
        <w:rPr>
          <w:rFonts w:ascii="Times New Roman" w:hAnsi="Times New Roman" w:cs="Times New Roman"/>
          <w:bCs/>
        </w:rPr>
        <w:fldChar w:fldCharType="end"/>
      </w:r>
      <w:r>
        <w:rPr>
          <w:rFonts w:ascii="Times New Roman" w:hAnsi="Times New Roman" w:cs="Times New Roman"/>
          <w:bCs/>
        </w:rPr>
        <w:t xml:space="preserve"> </w:t>
      </w:r>
      <w:r w:rsidR="00403088">
        <w:rPr>
          <w:rFonts w:ascii="Times New Roman" w:hAnsi="Times New Roman" w:cs="Times New Roman"/>
          <w:bCs/>
        </w:rPr>
        <w:t>and</w:t>
      </w:r>
      <w:r w:rsidR="00CA1461">
        <w:rPr>
          <w:rFonts w:ascii="Times New Roman" w:hAnsi="Times New Roman" w:cs="Times New Roman"/>
          <w:bCs/>
        </w:rPr>
        <w:t xml:space="preserve"> later validated</w:t>
      </w:r>
      <w:r w:rsidR="00403088">
        <w:rPr>
          <w:rFonts w:ascii="Times New Roman" w:hAnsi="Times New Roman" w:cs="Times New Roman"/>
          <w:bCs/>
        </w:rPr>
        <w:t xml:space="preserve"> unique species</w:t>
      </w:r>
      <w:r w:rsidR="00CA1461">
        <w:rPr>
          <w:rFonts w:ascii="Times New Roman" w:hAnsi="Times New Roman" w:cs="Times New Roman"/>
          <w:bCs/>
        </w:rPr>
        <w:t xml:space="preserve"> by DNA </w:t>
      </w:r>
      <w:r w:rsidR="00403088">
        <w:rPr>
          <w:rFonts w:ascii="Times New Roman" w:hAnsi="Times New Roman" w:cs="Times New Roman"/>
          <w:bCs/>
        </w:rPr>
        <w:t xml:space="preserve">metabarcoding sequence </w:t>
      </w:r>
      <w:r w:rsidR="00CA1461">
        <w:rPr>
          <w:rFonts w:ascii="Times New Roman" w:hAnsi="Times New Roman" w:cs="Times New Roman"/>
          <w:bCs/>
        </w:rPr>
        <w:t>data.</w:t>
      </w:r>
      <w:r>
        <w:rPr>
          <w:rFonts w:ascii="Times New Roman" w:hAnsi="Times New Roman" w:cs="Times New Roman"/>
          <w:bCs/>
        </w:rPr>
        <w:t xml:space="preserve"> </w:t>
      </w:r>
      <w:r w:rsidR="00403088">
        <w:rPr>
          <w:rFonts w:ascii="Times New Roman" w:hAnsi="Times New Roman" w:cs="Times New Roman"/>
          <w:bCs/>
        </w:rPr>
        <w:t>The</w:t>
      </w:r>
      <w:r>
        <w:rPr>
          <w:rFonts w:ascii="Times New Roman" w:hAnsi="Times New Roman" w:cs="Times New Roman"/>
          <w:bCs/>
        </w:rPr>
        <w:t xml:space="preserve"> </w:t>
      </w:r>
      <w:r>
        <w:rPr>
          <w:rFonts w:ascii="Times New Roman" w:hAnsi="Times New Roman" w:cs="Times New Roman"/>
          <w:bCs/>
        </w:rPr>
        <w:lastRenderedPageBreak/>
        <w:t>predator</w:t>
      </w:r>
      <w:r w:rsidR="00D54F0A">
        <w:rPr>
          <w:rFonts w:ascii="Times New Roman" w:hAnsi="Times New Roman" w:cs="Times New Roman"/>
          <w:bCs/>
        </w:rPr>
        <w:t>s sampled</w:t>
      </w:r>
      <w:r>
        <w:rPr>
          <w:rFonts w:ascii="Times New Roman" w:hAnsi="Times New Roman" w:cs="Times New Roman"/>
          <w:bCs/>
        </w:rPr>
        <w:t xml:space="preserve"> represent the most common predator species found in each </w:t>
      </w:r>
      <w:r w:rsidR="00600687">
        <w:rPr>
          <w:rFonts w:ascii="Times New Roman" w:hAnsi="Times New Roman" w:cs="Times New Roman"/>
          <w:bCs/>
        </w:rPr>
        <w:t>habitat location</w:t>
      </w:r>
      <w:r w:rsidR="00186ECE">
        <w:rPr>
          <w:rFonts w:ascii="Times New Roman" w:hAnsi="Times New Roman" w:cs="Times New Roman"/>
          <w:bCs/>
        </w:rPr>
        <w:t xml:space="preserve"> </w:t>
      </w:r>
      <w:r w:rsidR="00403088">
        <w:rPr>
          <w:rFonts w:ascii="Times New Roman" w:hAnsi="Times New Roman" w:cs="Times New Roman"/>
          <w:bCs/>
        </w:rPr>
        <w:t>and span a body size range of 0.2 – 9</w:t>
      </w:r>
      <w:r w:rsidR="00C555DF">
        <w:rPr>
          <w:rFonts w:ascii="Times New Roman" w:hAnsi="Times New Roman" w:cs="Times New Roman"/>
          <w:bCs/>
        </w:rPr>
        <w:t>98</w:t>
      </w:r>
      <w:r w:rsidR="00403088">
        <w:rPr>
          <w:rFonts w:ascii="Times New Roman" w:hAnsi="Times New Roman" w:cs="Times New Roman"/>
          <w:bCs/>
        </w:rPr>
        <w:t xml:space="preserve"> mg (wet mass, </w:t>
      </w:r>
      <w:r w:rsidR="006C3D06">
        <w:rPr>
          <w:rFonts w:ascii="Times New Roman" w:hAnsi="Times New Roman" w:cs="Times New Roman"/>
          <w:bCs/>
        </w:rPr>
        <w:t xml:space="preserve">Figure </w:t>
      </w:r>
      <w:r w:rsidR="00F5462F">
        <w:rPr>
          <w:rFonts w:ascii="Times New Roman" w:hAnsi="Times New Roman" w:cs="Times New Roman"/>
          <w:bCs/>
        </w:rPr>
        <w:t>1</w:t>
      </w:r>
      <w:r w:rsidR="00CF6E01">
        <w:rPr>
          <w:rFonts w:ascii="Times New Roman" w:hAnsi="Times New Roman" w:cs="Times New Roman"/>
          <w:bCs/>
        </w:rPr>
        <w:t>)</w:t>
      </w:r>
      <w:r w:rsidR="00E74E98">
        <w:rPr>
          <w:rFonts w:ascii="Times New Roman" w:hAnsi="Times New Roman" w:cs="Times New Roman"/>
          <w:bCs/>
        </w:rPr>
        <w:t>.</w:t>
      </w:r>
      <w:r w:rsidR="004E7FA1">
        <w:rPr>
          <w:rFonts w:ascii="Times New Roman" w:hAnsi="Times New Roman" w:cs="Times New Roman"/>
          <w:bCs/>
        </w:rPr>
        <w:t xml:space="preserve"> </w:t>
      </w:r>
      <w:r w:rsidR="00CA1461">
        <w:rPr>
          <w:rFonts w:ascii="Times New Roman" w:hAnsi="Times New Roman" w:cs="Times New Roman"/>
          <w:bCs/>
        </w:rPr>
        <w:t>These predators included five arachnid species (</w:t>
      </w:r>
      <w:proofErr w:type="spellStart"/>
      <w:r w:rsidR="00C555DF" w:rsidRPr="00C555DF">
        <w:rPr>
          <w:rFonts w:ascii="Times New Roman" w:hAnsi="Times New Roman" w:cs="Times New Roman"/>
          <w:bCs/>
          <w:i/>
          <w:iCs/>
        </w:rPr>
        <w:t>Opopaea</w:t>
      </w:r>
      <w:proofErr w:type="spellEnd"/>
      <w:r w:rsidR="00C555DF" w:rsidRPr="00C555DF">
        <w:rPr>
          <w:rFonts w:ascii="Times New Roman" w:hAnsi="Times New Roman" w:cs="Times New Roman"/>
          <w:bCs/>
          <w:i/>
          <w:iCs/>
        </w:rPr>
        <w:t xml:space="preserve"> sp</w:t>
      </w:r>
      <w:r w:rsidR="00C555DF" w:rsidRPr="00C555DF">
        <w:rPr>
          <w:rFonts w:ascii="Times New Roman" w:hAnsi="Times New Roman" w:cs="Times New Roman"/>
          <w:bCs/>
        </w:rPr>
        <w:t>.</w:t>
      </w:r>
      <w:r w:rsidR="00CA1461" w:rsidRPr="00CA1461">
        <w:rPr>
          <w:rFonts w:ascii="Times New Roman" w:hAnsi="Times New Roman" w:cs="Times New Roman"/>
          <w:bCs/>
        </w:rPr>
        <w:t xml:space="preserve">, </w:t>
      </w:r>
      <w:r w:rsidR="00CA1461">
        <w:rPr>
          <w:rFonts w:ascii="Times New Roman" w:hAnsi="Times New Roman" w:cs="Times New Roman"/>
          <w:bCs/>
          <w:i/>
          <w:iCs/>
        </w:rPr>
        <w:t xml:space="preserve">Neoscona </w:t>
      </w:r>
      <w:proofErr w:type="spellStart"/>
      <w:r w:rsidR="00CA1461">
        <w:rPr>
          <w:rFonts w:ascii="Times New Roman" w:hAnsi="Times New Roman" w:cs="Times New Roman"/>
          <w:bCs/>
          <w:i/>
          <w:iCs/>
        </w:rPr>
        <w:t>theisi</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Heteropoda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venatoria</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Smeringopus</w:t>
      </w:r>
      <w:proofErr w:type="spellEnd"/>
      <w:r w:rsidR="00CA1461">
        <w:rPr>
          <w:rFonts w:ascii="Times New Roman" w:hAnsi="Times New Roman" w:cs="Times New Roman"/>
          <w:bCs/>
          <w:i/>
          <w:iCs/>
        </w:rPr>
        <w:t xml:space="preserve"> pallidus</w:t>
      </w:r>
      <w:r w:rsidR="00CA1461">
        <w:rPr>
          <w:rFonts w:ascii="Times New Roman" w:hAnsi="Times New Roman" w:cs="Times New Roman"/>
          <w:bCs/>
        </w:rPr>
        <w:t xml:space="preserve">, and </w:t>
      </w:r>
      <w:proofErr w:type="spellStart"/>
      <w:r w:rsidR="00CA1461">
        <w:rPr>
          <w:rFonts w:ascii="Times New Roman" w:hAnsi="Times New Roman" w:cs="Times New Roman"/>
          <w:bCs/>
          <w:i/>
          <w:iCs/>
        </w:rPr>
        <w:t>Scytodes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longipes</w:t>
      </w:r>
      <w:proofErr w:type="spellEnd"/>
      <w:r w:rsidR="00CA1461">
        <w:rPr>
          <w:rFonts w:ascii="Times New Roman" w:hAnsi="Times New Roman" w:cs="Times New Roman"/>
          <w:bCs/>
        </w:rPr>
        <w:t>), one dragonfly (</w:t>
      </w:r>
      <w:proofErr w:type="spellStart"/>
      <w:r w:rsidR="00CA1461">
        <w:rPr>
          <w:rFonts w:ascii="Times New Roman" w:hAnsi="Times New Roman" w:cs="Times New Roman"/>
          <w:bCs/>
          <w:i/>
          <w:iCs/>
        </w:rPr>
        <w:t>Pantala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flavescens</w:t>
      </w:r>
      <w:proofErr w:type="spellEnd"/>
      <w:r w:rsidR="00CA1461">
        <w:rPr>
          <w:rFonts w:ascii="Times New Roman" w:hAnsi="Times New Roman" w:cs="Times New Roman"/>
          <w:bCs/>
        </w:rPr>
        <w:t>), one predatory katydid (</w:t>
      </w:r>
      <w:proofErr w:type="spellStart"/>
      <w:r w:rsidR="00CA1461">
        <w:rPr>
          <w:rFonts w:ascii="Times New Roman" w:hAnsi="Times New Roman" w:cs="Times New Roman"/>
          <w:bCs/>
          <w:i/>
          <w:iCs/>
        </w:rPr>
        <w:t>Phisis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holdhausi</w:t>
      </w:r>
      <w:proofErr w:type="spellEnd"/>
      <w:r w:rsidR="00CA1461">
        <w:rPr>
          <w:rFonts w:ascii="Times New Roman" w:hAnsi="Times New Roman" w:cs="Times New Roman"/>
          <w:bCs/>
        </w:rPr>
        <w:t>), one earwig (</w:t>
      </w:r>
      <w:proofErr w:type="spellStart"/>
      <w:r w:rsidR="00CA1461">
        <w:rPr>
          <w:rFonts w:ascii="Times New Roman" w:hAnsi="Times New Roman" w:cs="Times New Roman"/>
          <w:bCs/>
          <w:i/>
          <w:iCs/>
        </w:rPr>
        <w:t>Euborellia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annulipes</w:t>
      </w:r>
      <w:proofErr w:type="spellEnd"/>
      <w:r w:rsidR="00CA1461">
        <w:rPr>
          <w:rFonts w:ascii="Times New Roman" w:hAnsi="Times New Roman" w:cs="Times New Roman"/>
          <w:bCs/>
        </w:rPr>
        <w:t>), and one soil-dwelling centipede species (</w:t>
      </w:r>
      <w:proofErr w:type="spellStart"/>
      <w:r w:rsidR="00C555DF" w:rsidRPr="00C555DF">
        <w:rPr>
          <w:rFonts w:ascii="Times New Roman" w:hAnsi="Times New Roman" w:cs="Times New Roman"/>
          <w:bCs/>
          <w:i/>
          <w:iCs/>
        </w:rPr>
        <w:t>Mecistocephalus</w:t>
      </w:r>
      <w:proofErr w:type="spellEnd"/>
      <w:r w:rsidR="00C555DF" w:rsidRPr="00C555DF">
        <w:rPr>
          <w:rFonts w:ascii="Times New Roman" w:hAnsi="Times New Roman" w:cs="Times New Roman"/>
          <w:bCs/>
          <w:i/>
          <w:iCs/>
        </w:rPr>
        <w:t xml:space="preserve"> sp</w:t>
      </w:r>
      <w:r w:rsidR="00C555DF" w:rsidRPr="00C555DF">
        <w:rPr>
          <w:rFonts w:ascii="Times New Roman" w:hAnsi="Times New Roman" w:cs="Times New Roman"/>
          <w:bCs/>
        </w:rPr>
        <w:t>.</w:t>
      </w:r>
      <w:r w:rsidR="00CA1461">
        <w:rPr>
          <w:rFonts w:ascii="Times New Roman" w:hAnsi="Times New Roman" w:cs="Times New Roman"/>
          <w:bCs/>
        </w:rPr>
        <w:t xml:space="preserve">). These predators </w:t>
      </w:r>
      <w:r w:rsidR="00BB7C04">
        <w:rPr>
          <w:rFonts w:ascii="Times New Roman" w:hAnsi="Times New Roman" w:cs="Times New Roman"/>
          <w:bCs/>
        </w:rPr>
        <w:t>use</w:t>
      </w:r>
      <w:r w:rsidR="00CA1461">
        <w:rPr>
          <w:rFonts w:ascii="Times New Roman" w:hAnsi="Times New Roman" w:cs="Times New Roman"/>
          <w:bCs/>
        </w:rPr>
        <w:t xml:space="preserve"> various </w:t>
      </w:r>
      <w:r w:rsidR="00403088">
        <w:rPr>
          <w:rFonts w:ascii="Times New Roman" w:hAnsi="Times New Roman" w:cs="Times New Roman"/>
          <w:bCs/>
        </w:rPr>
        <w:t>hunting tools,</w:t>
      </w:r>
      <w:r w:rsidR="00CA1461">
        <w:rPr>
          <w:rFonts w:ascii="Times New Roman" w:hAnsi="Times New Roman" w:cs="Times New Roman"/>
          <w:bCs/>
        </w:rPr>
        <w:t xml:space="preserve"> including </w:t>
      </w:r>
      <w:r w:rsidR="00403088">
        <w:rPr>
          <w:rFonts w:ascii="Times New Roman" w:hAnsi="Times New Roman" w:cs="Times New Roman"/>
          <w:bCs/>
        </w:rPr>
        <w:t>webs</w:t>
      </w:r>
      <w:r w:rsidR="00FB0F62">
        <w:rPr>
          <w:rFonts w:ascii="Times New Roman" w:hAnsi="Times New Roman" w:cs="Times New Roman"/>
          <w:bCs/>
        </w:rPr>
        <w:t xml:space="preserve"> and</w:t>
      </w:r>
      <w:r w:rsidR="00600687">
        <w:rPr>
          <w:rFonts w:ascii="Times New Roman" w:hAnsi="Times New Roman" w:cs="Times New Roman"/>
          <w:bCs/>
        </w:rPr>
        <w:t xml:space="preserve"> </w:t>
      </w:r>
      <w:r w:rsidR="00403088">
        <w:rPr>
          <w:rFonts w:ascii="Times New Roman" w:hAnsi="Times New Roman" w:cs="Times New Roman"/>
          <w:bCs/>
        </w:rPr>
        <w:t xml:space="preserve">venom and employ several different hunting strategies, including </w:t>
      </w:r>
      <w:r w:rsidR="00CA1461">
        <w:rPr>
          <w:rFonts w:ascii="Times New Roman" w:hAnsi="Times New Roman" w:cs="Times New Roman"/>
          <w:bCs/>
        </w:rPr>
        <w:t>active hunting</w:t>
      </w:r>
      <w:r w:rsidR="00600687">
        <w:rPr>
          <w:rFonts w:ascii="Times New Roman" w:hAnsi="Times New Roman" w:cs="Times New Roman"/>
          <w:bCs/>
        </w:rPr>
        <w:t xml:space="preserve"> and non-active hunting (</w:t>
      </w:r>
      <w:r w:rsidR="00F25A1C">
        <w:rPr>
          <w:rFonts w:ascii="Times New Roman" w:hAnsi="Times New Roman" w:cs="Times New Roman"/>
          <w:bCs/>
        </w:rPr>
        <w:t>e.g.,</w:t>
      </w:r>
      <w:r w:rsidR="00D54F0A">
        <w:rPr>
          <w:rFonts w:ascii="Times New Roman" w:hAnsi="Times New Roman" w:cs="Times New Roman"/>
          <w:bCs/>
        </w:rPr>
        <w:t xml:space="preserve"> </w:t>
      </w:r>
      <w:r w:rsidR="00600687">
        <w:rPr>
          <w:rFonts w:ascii="Times New Roman" w:hAnsi="Times New Roman" w:cs="Times New Roman"/>
          <w:bCs/>
        </w:rPr>
        <w:t>sit-and-wait</w:t>
      </w:r>
      <w:r w:rsidR="00D54F0A">
        <w:rPr>
          <w:rFonts w:ascii="Times New Roman" w:hAnsi="Times New Roman" w:cs="Times New Roman"/>
          <w:bCs/>
        </w:rPr>
        <w:t xml:space="preserve"> or ambush</w:t>
      </w:r>
      <w:r w:rsidR="002F52C7">
        <w:rPr>
          <w:rFonts w:ascii="Times New Roman" w:hAnsi="Times New Roman" w:cs="Times New Roman"/>
          <w:bCs/>
        </w:rPr>
        <w:t>, S</w:t>
      </w:r>
      <w:r w:rsidR="009A5C05">
        <w:rPr>
          <w:rFonts w:ascii="Times New Roman" w:hAnsi="Times New Roman" w:cs="Times New Roman"/>
          <w:bCs/>
        </w:rPr>
        <w:t xml:space="preserve">I </w:t>
      </w:r>
      <w:r w:rsidR="002F52C7">
        <w:rPr>
          <w:rFonts w:ascii="Times New Roman" w:hAnsi="Times New Roman" w:cs="Times New Roman"/>
          <w:bCs/>
        </w:rPr>
        <w:t xml:space="preserve">Table </w:t>
      </w:r>
      <w:r w:rsidR="009A5C05">
        <w:rPr>
          <w:rFonts w:ascii="Times New Roman" w:hAnsi="Times New Roman" w:cs="Times New Roman"/>
          <w:bCs/>
        </w:rPr>
        <w:t>2</w:t>
      </w:r>
      <w:r w:rsidR="00600687">
        <w:rPr>
          <w:rFonts w:ascii="Times New Roman" w:hAnsi="Times New Roman" w:cs="Times New Roman"/>
          <w:bCs/>
        </w:rPr>
        <w:t>)</w:t>
      </w:r>
      <w:r w:rsidR="00CA1461">
        <w:rPr>
          <w:rFonts w:ascii="Times New Roman" w:hAnsi="Times New Roman" w:cs="Times New Roman"/>
          <w:bCs/>
        </w:rPr>
        <w:t xml:space="preserve">. </w:t>
      </w:r>
      <w:r w:rsidR="00403088">
        <w:rPr>
          <w:rFonts w:ascii="Times New Roman" w:hAnsi="Times New Roman" w:cs="Times New Roman"/>
          <w:bCs/>
        </w:rPr>
        <w:t xml:space="preserve"> </w:t>
      </w:r>
    </w:p>
    <w:p w14:paraId="60E14186" w14:textId="77777777" w:rsidR="0040503F" w:rsidRPr="0040503F" w:rsidRDefault="0040503F" w:rsidP="00DE5902">
      <w:pPr>
        <w:spacing w:line="360" w:lineRule="auto"/>
        <w:rPr>
          <w:rFonts w:ascii="Times New Roman" w:hAnsi="Times New Roman" w:cs="Times New Roman"/>
          <w:bCs/>
          <w:i/>
          <w:iCs/>
        </w:rPr>
      </w:pPr>
    </w:p>
    <w:p w14:paraId="1A43F443" w14:textId="6275873F" w:rsidR="00DD2339" w:rsidRPr="0040503F" w:rsidRDefault="00DD2339" w:rsidP="00DE5902">
      <w:pPr>
        <w:spacing w:line="360" w:lineRule="auto"/>
        <w:rPr>
          <w:rFonts w:ascii="Times New Roman" w:hAnsi="Times New Roman" w:cs="Times New Roman"/>
          <w:bCs/>
        </w:rPr>
      </w:pPr>
      <w:r w:rsidRPr="0040503F">
        <w:rPr>
          <w:rFonts w:ascii="Times New Roman" w:hAnsi="Times New Roman" w:cs="Times New Roman"/>
          <w:bCs/>
          <w:i/>
          <w:iCs/>
        </w:rPr>
        <w:t>DNA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109465D5" w14:textId="34CE74EF" w:rsidR="00DD3D05" w:rsidRDefault="00D01E28" w:rsidP="00DE5902">
      <w:pPr>
        <w:spacing w:line="360" w:lineRule="auto"/>
        <w:rPr>
          <w:rFonts w:ascii="Times New Roman" w:hAnsi="Times New Roman" w:cs="Times New Roman"/>
          <w:bCs/>
        </w:rPr>
      </w:pPr>
      <w:r>
        <w:rPr>
          <w:rFonts w:ascii="Times New Roman" w:hAnsi="Times New Roman" w:cs="Times New Roman"/>
          <w:bCs/>
        </w:rPr>
        <w:t>Our full DNA extraction, PCR amplification, library preparation, sequencing, and denoising methods can be found in the Supplementary Information</w:t>
      </w:r>
      <w:r w:rsidR="00F25A1C">
        <w:rPr>
          <w:rFonts w:ascii="Times New Roman" w:hAnsi="Times New Roman" w:cs="Times New Roman"/>
          <w:bCs/>
        </w:rPr>
        <w:t>. Here</w:t>
      </w:r>
      <w:r>
        <w:rPr>
          <w:rFonts w:ascii="Times New Roman" w:hAnsi="Times New Roman" w:cs="Times New Roman"/>
          <w:bCs/>
        </w:rPr>
        <w:t xml:space="preserve"> we provide an abridged version. </w:t>
      </w:r>
    </w:p>
    <w:p w14:paraId="4CC5B6D1" w14:textId="58035D3F" w:rsidR="00C47AA3" w:rsidRDefault="00C47AA3" w:rsidP="00DE5902">
      <w:pPr>
        <w:spacing w:line="360" w:lineRule="auto"/>
        <w:rPr>
          <w:rFonts w:ascii="Times New Roman" w:hAnsi="Times New Roman" w:cs="Times New Roman"/>
          <w:bCs/>
        </w:rPr>
      </w:pPr>
    </w:p>
    <w:p w14:paraId="13915865" w14:textId="61973A14" w:rsidR="00795B74" w:rsidRDefault="00D00434" w:rsidP="00DE5902">
      <w:pPr>
        <w:spacing w:line="360" w:lineRule="auto"/>
        <w:rPr>
          <w:rFonts w:ascii="Times New Roman" w:hAnsi="Times New Roman" w:cs="Times New Roman"/>
          <w:bCs/>
        </w:rPr>
      </w:pPr>
      <w:r>
        <w:rPr>
          <w:rFonts w:ascii="Times New Roman" w:hAnsi="Times New Roman" w:cs="Times New Roman"/>
          <w:bCs/>
        </w:rPr>
        <w:t xml:space="preserve">To determine the </w:t>
      </w:r>
      <w:r w:rsidR="002D7EE0">
        <w:rPr>
          <w:rFonts w:ascii="Times New Roman" w:hAnsi="Times New Roman" w:cs="Times New Roman"/>
          <w:bCs/>
        </w:rPr>
        <w:t>identity of</w:t>
      </w:r>
      <w:r w:rsidR="00F25A1C">
        <w:rPr>
          <w:rFonts w:ascii="Times New Roman" w:hAnsi="Times New Roman" w:cs="Times New Roman"/>
          <w:bCs/>
        </w:rPr>
        <w:t xml:space="preserve"> </w:t>
      </w:r>
      <w:r w:rsidR="00FA2DCC">
        <w:rPr>
          <w:rFonts w:ascii="Times New Roman" w:hAnsi="Times New Roman" w:cs="Times New Roman"/>
          <w:bCs/>
        </w:rPr>
        <w:t xml:space="preserve">prey </w:t>
      </w:r>
      <w:r w:rsidR="002D7EE0">
        <w:rPr>
          <w:rFonts w:ascii="Times New Roman" w:hAnsi="Times New Roman" w:cs="Times New Roman"/>
          <w:bCs/>
        </w:rPr>
        <w:t>DNA in predator diets</w:t>
      </w:r>
      <w:r>
        <w:rPr>
          <w:rFonts w:ascii="Times New Roman" w:hAnsi="Times New Roman" w:cs="Times New Roman"/>
          <w:bCs/>
        </w:rPr>
        <w:t xml:space="preserve">, we extracted and sequenced DNA from </w:t>
      </w:r>
      <w:r w:rsidR="00C8292B">
        <w:rPr>
          <w:rFonts w:ascii="Times New Roman" w:hAnsi="Times New Roman" w:cs="Times New Roman"/>
          <w:bCs/>
        </w:rPr>
        <w:t xml:space="preserve">samples consisting of one or several predator individuals </w:t>
      </w:r>
      <w:r w:rsidR="00015D5C">
        <w:rPr>
          <w:rFonts w:ascii="Times New Roman" w:hAnsi="Times New Roman" w:cs="Times New Roman"/>
          <w:bCs/>
        </w:rPr>
        <w:t xml:space="preserve">using high throughput sequencing methods. Multiple predator individuals were combined due to small body size (thus, inability to extract ample DNA) based on shared size (mean </w:t>
      </w:r>
      <w:r w:rsidR="009179E9">
        <w:rPr>
          <w:rFonts w:ascii="Times New Roman" w:hAnsi="Times New Roman" w:cs="Times New Roman"/>
          <w:bCs/>
        </w:rPr>
        <w:t>length</w:t>
      </w:r>
      <w:r w:rsidR="00015D5C">
        <w:rPr>
          <w:rFonts w:ascii="Times New Roman" w:hAnsi="Times New Roman" w:cs="Times New Roman"/>
          <w:bCs/>
        </w:rPr>
        <w:t xml:space="preserve"> difference ± 0.5 mm), species, and sampling period</w:t>
      </w:r>
      <w:r w:rsidR="00C8292B">
        <w:rPr>
          <w:rFonts w:ascii="Times New Roman" w:hAnsi="Times New Roman" w:cs="Times New Roman"/>
          <w:bCs/>
        </w:rPr>
        <w:t xml:space="preserve"> (70%, or 12</w:t>
      </w:r>
      <w:r w:rsidR="003B21BA">
        <w:rPr>
          <w:rFonts w:ascii="Times New Roman" w:hAnsi="Times New Roman" w:cs="Times New Roman"/>
          <w:bCs/>
        </w:rPr>
        <w:t>1</w:t>
      </w:r>
      <w:r w:rsidR="00C8292B">
        <w:rPr>
          <w:rFonts w:ascii="Times New Roman" w:hAnsi="Times New Roman" w:cs="Times New Roman"/>
          <w:bCs/>
        </w:rPr>
        <w:t>/1</w:t>
      </w:r>
      <w:r w:rsidR="003B21BA">
        <w:rPr>
          <w:rFonts w:ascii="Times New Roman" w:hAnsi="Times New Roman" w:cs="Times New Roman"/>
          <w:bCs/>
        </w:rPr>
        <w:t>73</w:t>
      </w:r>
      <w:r w:rsidR="00C8292B">
        <w:rPr>
          <w:rFonts w:ascii="Times New Roman" w:hAnsi="Times New Roman" w:cs="Times New Roman"/>
          <w:bCs/>
        </w:rPr>
        <w:t xml:space="preserve"> samples consisted of one predator individual, </w:t>
      </w:r>
      <w:r w:rsidR="00F25A1C">
        <w:rPr>
          <w:rFonts w:ascii="Times New Roman" w:hAnsi="Times New Roman" w:cs="Times New Roman"/>
          <w:bCs/>
        </w:rPr>
        <w:t xml:space="preserve">and </w:t>
      </w:r>
      <w:r w:rsidR="00C8292B">
        <w:rPr>
          <w:rFonts w:ascii="Times New Roman" w:hAnsi="Times New Roman" w:cs="Times New Roman"/>
          <w:bCs/>
        </w:rPr>
        <w:t>5</w:t>
      </w:r>
      <w:r w:rsidR="003B21BA">
        <w:rPr>
          <w:rFonts w:ascii="Times New Roman" w:hAnsi="Times New Roman" w:cs="Times New Roman"/>
          <w:bCs/>
        </w:rPr>
        <w:t>2</w:t>
      </w:r>
      <w:r w:rsidR="00C8292B">
        <w:rPr>
          <w:rFonts w:ascii="Times New Roman" w:hAnsi="Times New Roman" w:cs="Times New Roman"/>
          <w:bCs/>
        </w:rPr>
        <w:t>/1</w:t>
      </w:r>
      <w:r w:rsidR="003B21BA">
        <w:rPr>
          <w:rFonts w:ascii="Times New Roman" w:hAnsi="Times New Roman" w:cs="Times New Roman"/>
          <w:bCs/>
        </w:rPr>
        <w:t>73</w:t>
      </w:r>
      <w:r w:rsidR="00C8292B">
        <w:rPr>
          <w:rFonts w:ascii="Times New Roman" w:hAnsi="Times New Roman" w:cs="Times New Roman"/>
          <w:bCs/>
        </w:rPr>
        <w:t xml:space="preserve"> </w:t>
      </w:r>
      <w:r w:rsidR="00F25A1C">
        <w:rPr>
          <w:rFonts w:ascii="Times New Roman" w:hAnsi="Times New Roman" w:cs="Times New Roman"/>
          <w:bCs/>
        </w:rPr>
        <w:t xml:space="preserve">consisted </w:t>
      </w:r>
      <w:r w:rsidR="00C8292B">
        <w:rPr>
          <w:rFonts w:ascii="Times New Roman" w:hAnsi="Times New Roman" w:cs="Times New Roman"/>
          <w:bCs/>
        </w:rPr>
        <w:t>of two or more individuals</w:t>
      </w:r>
      <w:r w:rsidR="00B3064C">
        <w:rPr>
          <w:rFonts w:ascii="Times New Roman" w:hAnsi="Times New Roman" w:cs="Times New Roman"/>
          <w:bCs/>
        </w:rPr>
        <w:t>, Supplementary Methods</w:t>
      </w:r>
      <w:r w:rsidR="00EE6B0C">
        <w:rPr>
          <w:rFonts w:ascii="Times New Roman" w:hAnsi="Times New Roman" w:cs="Times New Roman"/>
          <w:bCs/>
        </w:rPr>
        <w:t xml:space="preserve"> and</w:t>
      </w:r>
      <w:r w:rsidR="00356368">
        <w:rPr>
          <w:rFonts w:ascii="Times New Roman" w:hAnsi="Times New Roman" w:cs="Times New Roman"/>
          <w:bCs/>
        </w:rPr>
        <w:t xml:space="preserve"> SI</w:t>
      </w:r>
      <w:r w:rsidR="00B3064C">
        <w:rPr>
          <w:rFonts w:ascii="Times New Roman" w:hAnsi="Times New Roman" w:cs="Times New Roman"/>
          <w:bCs/>
        </w:rPr>
        <w:t xml:space="preserve"> Figures </w:t>
      </w:r>
      <w:r w:rsidR="00356368">
        <w:rPr>
          <w:rFonts w:ascii="Times New Roman" w:hAnsi="Times New Roman" w:cs="Times New Roman"/>
          <w:bCs/>
        </w:rPr>
        <w:t>6</w:t>
      </w:r>
      <w:r w:rsidR="00EE6B0C">
        <w:rPr>
          <w:rFonts w:ascii="Times New Roman" w:hAnsi="Times New Roman" w:cs="Times New Roman"/>
          <w:bCs/>
        </w:rPr>
        <w:t xml:space="preserve"> &amp; </w:t>
      </w:r>
      <w:r w:rsidR="00356368">
        <w:rPr>
          <w:rFonts w:ascii="Times New Roman" w:hAnsi="Times New Roman" w:cs="Times New Roman"/>
          <w:bCs/>
        </w:rPr>
        <w:t>7</w:t>
      </w:r>
      <w:r w:rsidR="00C8292B">
        <w:rPr>
          <w:rFonts w:ascii="Times New Roman" w:hAnsi="Times New Roman" w:cs="Times New Roman"/>
          <w:bCs/>
        </w:rPr>
        <w:t>)</w:t>
      </w:r>
      <w:r w:rsidR="00015D5C">
        <w:rPr>
          <w:rFonts w:ascii="Times New Roman" w:hAnsi="Times New Roman" w:cs="Times New Roman"/>
          <w:bCs/>
        </w:rPr>
        <w:t xml:space="preserve">. </w:t>
      </w:r>
      <w:r>
        <w:rPr>
          <w:rFonts w:ascii="Times New Roman" w:hAnsi="Times New Roman" w:cs="Times New Roman"/>
          <w:bCs/>
        </w:rPr>
        <w:t xml:space="preserve">We extracted DNA from </w:t>
      </w:r>
      <w:r w:rsidR="00C73BD7">
        <w:rPr>
          <w:rFonts w:ascii="Times New Roman" w:hAnsi="Times New Roman" w:cs="Times New Roman"/>
          <w:bCs/>
        </w:rPr>
        <w:t xml:space="preserve">predator </w:t>
      </w:r>
      <w:r>
        <w:rPr>
          <w:rFonts w:ascii="Times New Roman" w:hAnsi="Times New Roman" w:cs="Times New Roman"/>
          <w:bCs/>
        </w:rPr>
        <w:t xml:space="preserve">samples using a modified CTAB protocol and following methods outlined in </w:t>
      </w:r>
      <w:r w:rsidR="002F52C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Kennedy, Pekár, &amp; Gillespie, 2017)","plainTextFormattedCitation":"(Krehenwinkel, Kennedy, Pekár, &amp; Gillespie, 2017)","previouslyFormattedCitation":"(Krehenwinkel, Kennedy, Pekár, &amp; Gillespie, 2017)"},"properties":{"noteIndex":0},"schema":"https://github.com/citation-style-language/schema/raw/master/csl-citation.json"}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(Krehenwinkel, Kennedy, Pekár, &amp; Gillespie, 2017)</w:t>
      </w:r>
      <w:r w:rsidR="002F52C7">
        <w:rPr>
          <w:rFonts w:ascii="Times New Roman" w:hAnsi="Times New Roman" w:cs="Times New Roman"/>
          <w:bCs/>
        </w:rPr>
        <w:fldChar w:fldCharType="end"/>
      </w:r>
      <w:r>
        <w:rPr>
          <w:rFonts w:ascii="Times New Roman" w:hAnsi="Times New Roman" w:cs="Times New Roman"/>
          <w:bCs/>
        </w:rPr>
        <w:t>. We amplified the CO1 gene with general metazoan primers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r w:rsidR="002F52C7">
        <w:rPr>
          <w:rFonts w:ascii="Times New Roman" w:hAnsi="Times New Roman" w:cs="Times New Roman"/>
          <w:bCs/>
        </w:rPr>
        <w:fldChar w:fldCharType="begin" w:fldLock="1"/>
      </w:r>
      <w:r w:rsidR="00910062">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Zoology","id":"ITEM-2","issue":"34","issued":{"date-parts":[["2013"]]},"page":"1-14","publisher":"Frontiers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contents","type":"article-journal","volume":"10"},"uris":["http://www.mendeley.com/documents/?uuid=97e7cb9d-ec90-4210-a6f8-fac3b0a3f39b"]},{"id":"ITEM-3","itemData":{"DOI":"10.1111/j.2041-210X.2012.00198.x","ISBN":"2041-210X","ISSN":"2041210X","PMID":"24625330","abstract":"1.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Evolution","id":"ITEM-3","issue":"4","issued":{"date-parts":[["2012"]]},"page":"613-623","title":"Biodiversity soup: Metabarcoding of arthropods for rapid biodiversity assessment and biomonitoring","type":"article-journal","volume":"3"},"uris":["http://www.mendeley.com/documents/?uuid=bfe08dd7-141d-4ee4-98a8-e184e9fb9dae"]}],"mendeley":{"formattedCitation":"(Krehenwinkel et al., 2017; Leray et al., 2013; Yu et al., 2012)","plainTextFormattedCitation":"(Krehenwinkel et al., 2017; Leray et al., 2013; Yu et al., 2012)","previouslyFormattedCitation":"(Krehenwinkel et al., 2017; Leray et al., 2013; Yu et al., 2012)"},"properties":{"noteIndex":0},"schema":"https://github.com/citation-style-language/schema/raw/master/csl-citation.json"}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(Krehenwinkel et al., 2017; Leray et al., 2013; Yu et al., 2012)</w:t>
      </w:r>
      <w:r w:rsidR="002F52C7">
        <w:rPr>
          <w:rFonts w:ascii="Times New Roman" w:hAnsi="Times New Roman" w:cs="Times New Roman"/>
          <w:bCs/>
        </w:rPr>
        <w:fldChar w:fldCharType="end"/>
      </w:r>
      <w:r w:rsidR="00DB5EF2">
        <w:rPr>
          <w:rFonts w:ascii="Times New Roman" w:hAnsi="Times New Roman" w:cs="Times New Roman"/>
          <w:bCs/>
        </w:rPr>
        <w:t>)</w:t>
      </w:r>
      <w:r>
        <w:rPr>
          <w:rFonts w:ascii="Times New Roman" w:hAnsi="Times New Roman" w:cs="Times New Roman"/>
          <w:bCs/>
        </w:rPr>
        <w:t xml:space="preserve"> </w:t>
      </w:r>
      <w:r w:rsidR="00CA4770">
        <w:rPr>
          <w:rFonts w:ascii="Times New Roman" w:hAnsi="Times New Roman" w:cs="Times New Roman"/>
          <w:bCs/>
        </w:rPr>
        <w:t xml:space="preserve">and sequenced </w:t>
      </w:r>
      <w:r w:rsidR="00CA4770">
        <w:rPr>
          <w:rFonts w:ascii="Times New Roman" w:eastAsia="Times New Roman" w:hAnsi="Times New Roman" w:cs="Times New Roman"/>
          <w:color w:val="000000" w:themeColor="text1"/>
        </w:rPr>
        <w:t>s</w:t>
      </w:r>
      <w:r w:rsidR="00CA4770" w:rsidRPr="00073BFF">
        <w:rPr>
          <w:rFonts w:ascii="Times New Roman" w:eastAsia="Times New Roman" w:hAnsi="Times New Roman" w:cs="Times New Roman"/>
          <w:color w:val="000000" w:themeColor="text1"/>
        </w:rPr>
        <w:t xml:space="preserve">amples on the Illumina </w:t>
      </w:r>
      <w:proofErr w:type="spellStart"/>
      <w:r w:rsidR="00CA4770" w:rsidRPr="00073BFF">
        <w:rPr>
          <w:rFonts w:ascii="Times New Roman" w:eastAsia="Times New Roman" w:hAnsi="Times New Roman" w:cs="Times New Roman"/>
          <w:color w:val="000000" w:themeColor="text1"/>
        </w:rPr>
        <w:t>MiSeq</w:t>
      </w:r>
      <w:proofErr w:type="spellEnd"/>
      <w:r w:rsidR="00CA4770" w:rsidRPr="00073BFF">
        <w:rPr>
          <w:rFonts w:ascii="Times New Roman" w:eastAsia="Times New Roman" w:hAnsi="Times New Roman" w:cs="Times New Roman"/>
          <w:color w:val="000000" w:themeColor="text1"/>
        </w:rPr>
        <w:t xml:space="preserve"> platform with 250 paired-end </w:t>
      </w:r>
      <w:r w:rsidR="00CA4770">
        <w:rPr>
          <w:rFonts w:ascii="Times New Roman" w:eastAsia="Times New Roman" w:hAnsi="Times New Roman" w:cs="Times New Roman"/>
          <w:color w:val="000000" w:themeColor="text1"/>
        </w:rPr>
        <w:t>reads.</w:t>
      </w:r>
      <w:r w:rsidR="00CA4770" w:rsidDel="00CA4770">
        <w:rPr>
          <w:rFonts w:ascii="Times New Roman" w:hAnsi="Times New Roman" w:cs="Times New Roman"/>
          <w:bCs/>
        </w:rPr>
        <w:t xml:space="preserve"> </w:t>
      </w:r>
      <w:r w:rsidR="00DD2339" w:rsidRPr="0040503F">
        <w:rPr>
          <w:rFonts w:ascii="Times New Roman" w:hAnsi="Times New Roman" w:cs="Times New Roman"/>
          <w:bCs/>
        </w:rPr>
        <w:t>We merged, filtered</w:t>
      </w:r>
      <w:r w:rsidR="00DD3D05">
        <w:rPr>
          <w:rFonts w:ascii="Times New Roman" w:hAnsi="Times New Roman" w:cs="Times New Roman"/>
          <w:bCs/>
        </w:rPr>
        <w:t xml:space="preserve">, </w:t>
      </w:r>
      <w:r w:rsidR="00DD2339" w:rsidRPr="0040503F">
        <w:rPr>
          <w:rFonts w:ascii="Times New Roman" w:hAnsi="Times New Roman" w:cs="Times New Roman"/>
          <w:bCs/>
        </w:rPr>
        <w:t xml:space="preserve">and denoised our sequences </w:t>
      </w:r>
      <w:r w:rsidR="00CE2808">
        <w:rPr>
          <w:rFonts w:ascii="Times New Roman" w:hAnsi="Times New Roman" w:cs="Times New Roman"/>
          <w:bCs/>
        </w:rPr>
        <w:t>to</w:t>
      </w:r>
      <w:r w:rsidR="00CE2808" w:rsidRPr="0040503F">
        <w:rPr>
          <w:rFonts w:ascii="Times New Roman" w:hAnsi="Times New Roman" w:cs="Times New Roman"/>
          <w:bCs/>
        </w:rPr>
        <w:t xml:space="preserve"> </w:t>
      </w:r>
      <w:r w:rsidR="00DD2339" w:rsidRPr="0040503F">
        <w:rPr>
          <w:rFonts w:ascii="Times New Roman" w:hAnsi="Times New Roman" w:cs="Times New Roman"/>
          <w:bCs/>
        </w:rPr>
        <w:t xml:space="preserve">amplicon sequence variants (ASVs) using the </w:t>
      </w:r>
      <w:r w:rsidR="0040503F">
        <w:rPr>
          <w:rFonts w:ascii="Times New Roman" w:hAnsi="Times New Roman" w:cs="Times New Roman"/>
          <w:bCs/>
        </w:rPr>
        <w:t>DADA2</w:t>
      </w:r>
      <w:r w:rsidR="00DD2339" w:rsidRPr="0040503F">
        <w:rPr>
          <w:rFonts w:ascii="Times New Roman" w:hAnsi="Times New Roman" w:cs="Times New Roman"/>
          <w:bCs/>
        </w:rPr>
        <w:t xml:space="preserve"> </w:t>
      </w:r>
      <w:r w:rsidR="00CE2808">
        <w:rPr>
          <w:rFonts w:ascii="Times New Roman" w:hAnsi="Times New Roman" w:cs="Times New Roman"/>
          <w:bCs/>
        </w:rPr>
        <w:t xml:space="preserve">package </w:t>
      </w:r>
      <w:r w:rsidR="00FF0150">
        <w:rPr>
          <w:rFonts w:ascii="Times New Roman" w:hAnsi="Times New Roman" w:cs="Times New Roman"/>
          <w:bCs/>
        </w:rPr>
        <w:t>in R</w:t>
      </w:r>
      <w:r w:rsidR="00DD2339" w:rsidRPr="0040503F">
        <w:rPr>
          <w:rFonts w:ascii="Times New Roman" w:hAnsi="Times New Roman" w:cs="Times New Roman"/>
          <w:bCs/>
        </w:rPr>
        <w:t xml:space="preserve"> (</w:t>
      </w:r>
      <w:r w:rsidR="00FF0150" w:rsidRPr="0040503F">
        <w:rPr>
          <w:rFonts w:ascii="Times New Roman" w:hAnsi="Times New Roman" w:cs="Times New Roman"/>
          <w:bCs/>
        </w:rPr>
        <w:t xml:space="preserve">v1.1.14.0; </w:t>
      </w:r>
      <w:r w:rsidR="00FF0150" w:rsidRPr="0040503F">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D86047" w:rsidRPr="00D86047">
        <w:rPr>
          <w:rFonts w:ascii="Times New Roman" w:hAnsi="Times New Roman" w:cs="Times New Roman"/>
          <w:bCs/>
          <w:noProof/>
        </w:rPr>
        <w:t>(Callahan et al., 2016)</w:t>
      </w:r>
      <w:r w:rsidR="00FF0150" w:rsidRPr="0040503F">
        <w:rPr>
          <w:rFonts w:ascii="Times New Roman" w:hAnsi="Times New Roman" w:cs="Times New Roman"/>
          <w:bCs/>
        </w:rPr>
        <w:fldChar w:fldCharType="end"/>
      </w:r>
      <w:r w:rsidR="001804BF">
        <w:rPr>
          <w:rFonts w:ascii="Times New Roman" w:hAnsi="Times New Roman" w:cs="Times New Roman"/>
          <w:bCs/>
        </w:rPr>
        <w:t xml:space="preserve">, SI Figures </w:t>
      </w:r>
      <w:r w:rsidR="00356368">
        <w:rPr>
          <w:rFonts w:ascii="Times New Roman" w:hAnsi="Times New Roman" w:cs="Times New Roman"/>
          <w:bCs/>
        </w:rPr>
        <w:t>2</w:t>
      </w:r>
      <w:r w:rsidR="001804BF">
        <w:rPr>
          <w:rFonts w:ascii="Times New Roman" w:hAnsi="Times New Roman" w:cs="Times New Roman"/>
          <w:bCs/>
        </w:rPr>
        <w:t xml:space="preserve"> &amp; </w:t>
      </w:r>
      <w:r w:rsidR="00356368">
        <w:rPr>
          <w:rFonts w:ascii="Times New Roman" w:hAnsi="Times New Roman" w:cs="Times New Roman"/>
          <w:bCs/>
        </w:rPr>
        <w:t>3</w:t>
      </w:r>
      <w:r w:rsidR="001804BF">
        <w:rPr>
          <w:rFonts w:ascii="Times New Roman" w:hAnsi="Times New Roman" w:cs="Times New Roman"/>
          <w:bCs/>
        </w:rPr>
        <w:t>)</w:t>
      </w:r>
      <w:r w:rsidR="00C87714">
        <w:rPr>
          <w:rFonts w:ascii="Times New Roman" w:hAnsi="Times New Roman" w:cs="Times New Roman"/>
          <w:bCs/>
        </w:rPr>
        <w:t xml:space="preserve">. </w:t>
      </w:r>
      <w:r>
        <w:rPr>
          <w:rFonts w:ascii="Times New Roman" w:hAnsi="Times New Roman" w:cs="Times New Roman"/>
          <w:bCs/>
        </w:rPr>
        <w:t>We removed samples from analysis with incomplete sequencing depth using interpolation and extrapolation methods</w:t>
      </w:r>
      <w:r w:rsidR="002F52C7">
        <w:rPr>
          <w:rFonts w:ascii="Times New Roman" w:hAnsi="Times New Roman" w:cs="Times New Roman"/>
          <w:bCs/>
        </w:rPr>
        <w:t xml:space="preserve"> </w:t>
      </w:r>
      <w:r w:rsidR="002F52C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(Hsieh &amp; Chao, 2017)</w:t>
      </w:r>
      <w:r w:rsidR="002F52C7">
        <w:rPr>
          <w:rFonts w:ascii="Times New Roman" w:hAnsi="Times New Roman" w:cs="Times New Roman"/>
          <w:bCs/>
        </w:rPr>
        <w:fldChar w:fldCharType="end"/>
      </w:r>
      <w:r>
        <w:rPr>
          <w:rFonts w:ascii="Times New Roman" w:hAnsi="Times New Roman" w:cs="Times New Roman"/>
          <w:bCs/>
        </w:rPr>
        <w:t xml:space="preserve"> and then rarefied all sequencing depths to the lowest sequencing depth of remaining samples (15, 954 reads). We performed these steps in R (version</w:t>
      </w:r>
      <w:r w:rsidR="002F52C7">
        <w:rPr>
          <w:rFonts w:ascii="Times New Roman" w:hAnsi="Times New Roman" w:cs="Times New Roman"/>
          <w:bCs/>
        </w:rPr>
        <w:t xml:space="preserve"> 4.0.2</w:t>
      </w:r>
      <w:r>
        <w:rPr>
          <w:rFonts w:ascii="Times New Roman" w:hAnsi="Times New Roman" w:cs="Times New Roman"/>
          <w:bCs/>
        </w:rPr>
        <w:t xml:space="preserve">) with the </w:t>
      </w:r>
      <w:proofErr w:type="spellStart"/>
      <w:r>
        <w:rPr>
          <w:rFonts w:ascii="Times New Roman" w:hAnsi="Times New Roman" w:cs="Times New Roman"/>
          <w:bCs/>
        </w:rPr>
        <w:t>iNEXT</w:t>
      </w:r>
      <w:proofErr w:type="spellEnd"/>
      <w:r w:rsidR="002D7EE0">
        <w:rPr>
          <w:rFonts w:ascii="Times New Roman" w:hAnsi="Times New Roman" w:cs="Times New Roman"/>
          <w:bCs/>
        </w:rPr>
        <w:t xml:space="preserve"> </w:t>
      </w:r>
      <w:r>
        <w:rPr>
          <w:rFonts w:ascii="Times New Roman" w:hAnsi="Times New Roman" w:cs="Times New Roman"/>
          <w:bCs/>
        </w:rPr>
        <w:t xml:space="preserve">(version 2.0.20, </w:t>
      </w:r>
      <w:r w:rsidR="002F52C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{"citationItems":[{"id":"ITEM-1","itemData":{"DOI":"10.1111/2041-210X.12613","ISSN":"2041210X","abstract":"Hill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Evolution","id":"ITEM-1","issue":"12","issued":{"date-parts":[["2016"]]},"page":"1451-1456","title":"iNEXT: an R package for rarefaction and extrapolation of species diversity (Hill numbers)","type":"article-journal","volume":"7"},"uris":["http://www.mendeley.com/documents/?uuid=888e8a77-8468-4a44-9672-5afb8f2edfeb"]}],"mendeley":{"formattedCitation":"(Hsieh, Ma, &amp; Chao, 2016)","plainTextFormattedCitation":"(Hsieh, Ma, &amp; Chao, 2016)","previouslyFormattedCitation":"(Hsieh, Ma, &amp; Chao, 2016)"},"properties":{"noteIndex":0},"schema":"https://github.com/citation-style-language/schema/raw/master/csl-citation.json"}</w:instrText>
      </w:r>
      <w:r w:rsidR="002F52C7">
        <w:rPr>
          <w:rFonts w:ascii="Times New Roman" w:hAnsi="Times New Roman" w:cs="Times New Roman"/>
          <w:bCs/>
        </w:rPr>
        <w:fldChar w:fldCharType="separate"/>
      </w:r>
      <w:r w:rsidR="00D86047" w:rsidRPr="00D86047">
        <w:rPr>
          <w:rFonts w:ascii="Times New Roman" w:hAnsi="Times New Roman" w:cs="Times New Roman"/>
          <w:bCs/>
          <w:noProof/>
        </w:rPr>
        <w:t>(Hsieh, Ma, &amp; Chao, 2016)</w:t>
      </w:r>
      <w:r w:rsidR="002F52C7">
        <w:rPr>
          <w:rFonts w:ascii="Times New Roman" w:hAnsi="Times New Roman" w:cs="Times New Roman"/>
          <w:bCs/>
        </w:rPr>
        <w:fldChar w:fldCharType="end"/>
      </w:r>
      <w:r w:rsidR="00DB5EF2">
        <w:rPr>
          <w:rFonts w:ascii="Times New Roman" w:hAnsi="Times New Roman" w:cs="Times New Roman"/>
          <w:bCs/>
        </w:rPr>
        <w:t>)</w:t>
      </w:r>
      <w:r>
        <w:rPr>
          <w:rFonts w:ascii="Times New Roman" w:hAnsi="Times New Roman" w:cs="Times New Roman"/>
          <w:bCs/>
        </w:rPr>
        <w:t xml:space="preserve"> and vegan (version 2.5.6) packages. </w:t>
      </w:r>
    </w:p>
    <w:p w14:paraId="36C6BE08" w14:textId="01750543" w:rsidR="002350AD" w:rsidRDefault="002350AD" w:rsidP="00DE5902">
      <w:pPr>
        <w:spacing w:line="360" w:lineRule="auto"/>
        <w:rPr>
          <w:rFonts w:ascii="Times New Roman" w:hAnsi="Times New Roman" w:cs="Times New Roman"/>
        </w:rPr>
      </w:pPr>
    </w:p>
    <w:p w14:paraId="1795D386" w14:textId="44DD06AF" w:rsidR="002350AD" w:rsidRPr="002350AD" w:rsidRDefault="002350AD" w:rsidP="00DE5902">
      <w:pPr>
        <w:spacing w:line="360" w:lineRule="auto"/>
        <w:rPr>
          <w:rFonts w:ascii="Times New Roman" w:hAnsi="Times New Roman" w:cs="Times New Roman"/>
          <w:bCs/>
          <w:i/>
          <w:iCs/>
        </w:rPr>
      </w:pPr>
      <w:r>
        <w:rPr>
          <w:rFonts w:ascii="Times New Roman" w:hAnsi="Times New Roman" w:cs="Times New Roman"/>
          <w:bCs/>
          <w:i/>
          <w:iCs/>
        </w:rPr>
        <w:lastRenderedPageBreak/>
        <w:t xml:space="preserve">ASV taxonomic assignment </w:t>
      </w:r>
    </w:p>
    <w:p w14:paraId="7BCA8C42" w14:textId="7DDB6F8D" w:rsidR="0059261E" w:rsidRPr="00C66B85" w:rsidRDefault="002D7EE0" w:rsidP="00DE5902">
      <w:pPr>
        <w:spacing w:line="360" w:lineRule="auto"/>
        <w:rPr>
          <w:rFonts w:ascii="Times New Roman" w:hAnsi="Times New Roman" w:cs="Times New Roman"/>
          <w:bCs/>
        </w:rPr>
      </w:pPr>
      <w:r>
        <w:rPr>
          <w:rFonts w:ascii="Times New Roman" w:hAnsi="Times New Roman" w:cs="Times New Roman"/>
          <w:bCs/>
        </w:rPr>
        <w:t>To determine the identity of the sequenced DNA, we compared sequenc</w:t>
      </w:r>
      <w:r w:rsidR="00364F2D">
        <w:rPr>
          <w:rFonts w:ascii="Times New Roman" w:hAnsi="Times New Roman" w:cs="Times New Roman"/>
          <w:bCs/>
        </w:rPr>
        <w:t>ing data</w:t>
      </w:r>
      <w:r>
        <w:rPr>
          <w:rFonts w:ascii="Times New Roman" w:hAnsi="Times New Roman" w:cs="Times New Roman"/>
          <w:bCs/>
        </w:rPr>
        <w:t xml:space="preserve"> </w:t>
      </w:r>
      <w:r w:rsidR="00364F2D">
        <w:rPr>
          <w:rFonts w:ascii="Times New Roman" w:hAnsi="Times New Roman" w:cs="Times New Roman"/>
          <w:bCs/>
        </w:rPr>
        <w:t xml:space="preserve">to </w:t>
      </w:r>
      <w:r>
        <w:rPr>
          <w:rFonts w:ascii="Times New Roman" w:hAnsi="Times New Roman" w:cs="Times New Roman"/>
          <w:bCs/>
        </w:rPr>
        <w:t>the GenBank and BOLD taxonomic</w:t>
      </w:r>
      <w:r w:rsidR="00E85799">
        <w:rPr>
          <w:rFonts w:ascii="Times New Roman" w:hAnsi="Times New Roman" w:cs="Times New Roman"/>
          <w:bCs/>
        </w:rPr>
        <w:t xml:space="preserve"> databases</w:t>
      </w:r>
      <w:r w:rsidR="00DD3D05">
        <w:rPr>
          <w:rFonts w:ascii="Times New Roman" w:hAnsi="Times New Roman" w:cs="Times New Roman"/>
          <w:bCs/>
        </w:rPr>
        <w:t xml:space="preserve">. </w:t>
      </w:r>
      <w:r>
        <w:rPr>
          <w:rFonts w:ascii="Times New Roman" w:hAnsi="Times New Roman" w:cs="Times New Roman"/>
          <w:bCs/>
        </w:rPr>
        <w:t xml:space="preserve">GenBank searches </w:t>
      </w:r>
      <w:r w:rsidR="00DD3D05">
        <w:rPr>
          <w:rFonts w:ascii="Times New Roman" w:hAnsi="Times New Roman" w:cs="Times New Roman"/>
          <w:bCs/>
        </w:rPr>
        <w:t xml:space="preserve">were run using the computing cluster at UC Santa Barbara. </w:t>
      </w:r>
      <w:r w:rsidR="00757A05">
        <w:rPr>
          <w:rFonts w:ascii="Times New Roman" w:hAnsi="Times New Roman" w:cs="Times New Roman"/>
          <w:bCs/>
        </w:rPr>
        <w:t>W</w:t>
      </w:r>
      <w:r w:rsidR="00E66E58" w:rsidRPr="0040503F">
        <w:rPr>
          <w:rFonts w:ascii="Times New Roman" w:hAnsi="Times New Roman" w:cs="Times New Roman"/>
          <w:bCs/>
        </w:rPr>
        <w:t>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and</w:t>
      </w:r>
      <w:r w:rsidR="00CB0296">
        <w:rPr>
          <w:rFonts w:ascii="Times New Roman" w:hAnsi="Times New Roman" w:cs="Times New Roman"/>
          <w:bCs/>
        </w:rPr>
        <w:t xml:space="preserve"> </w:t>
      </w:r>
      <w:r w:rsidR="00E66E58">
        <w:rPr>
          <w:rFonts w:ascii="Times New Roman" w:hAnsi="Times New Roman" w:cs="Times New Roman"/>
          <w:bCs/>
        </w:rPr>
        <w:t xml:space="preserve">histological methods in this field </w:t>
      </w:r>
      <w:r w:rsidR="00272F2E">
        <w:rPr>
          <w:rFonts w:ascii="Times New Roman" w:hAnsi="Times New Roman" w:cs="Times New Roman"/>
          <w:bCs/>
        </w:rPr>
        <w:fldChar w:fldCharType="begin" w:fldLock="1"/>
      </w:r>
      <w:r w:rsidR="00910062">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ecosystems","type":"article-journal","volume":"3"},"uris":["http://www.mendeley.com/documents/?uuid=4fe4325f-2a05-4331-9d33-cf6846a89794"]},{"id":"ITEM-2","itemData":{"DOI":"10.1073/pnas.1503283112","ISBN":"0027-8424","ISSN":"0027-8424","PMID":"26034267","abstract":"Niche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Sciences","id":"ITEM-2","issue":"26","issued":{"date-parts":[["2015"]]},"page":"8019-8024","title":"DNA metabarcoding illuminates dietary niche partitioning by African large herbivores","type":"article-journal","volume":"112"},"uris":["http://www.mendeley.com/documents/?uuid=18648acc-bd2b-473c-8b46-c4e8f39306b3"]},{"id":"ITEM-3","itemData":{"DOI":"10.1111/mec.14872","ISSN":"1365294X","PMID":"30230073","abstract":"Analysing the structure and dynamics of biotic interaction networks and the processes shaping them is currently one of the key fields in ecology. In this paper, we develop a novel approach to gut content analysis, thereby deriving a new perspective on community interactions and their responses to environment. For this, we use an elevational gradient in the High Arctic, asking how the environment and species traits interact in shaping predator–prey interactions involving the wolf spider Pardosa glacialis. To characterize the community of potential prey available to this predator, we used pitfall trapping and vacuum sampling. To characterize the prey actually consumed, we applied molecular gut content analysis. Using joint species distribution models, we found elevation and vegetation mass to explain the most variance in the composition of the prey community locally available. However, such environmental variables had only a small effect on the prey community found in the spider's gut. These observations indicate that Pardosa exerts selective feeding on particular taxa irrespective of environmental constraints. By directly modelling the probability of predation based on gut content data, we found that neither trait matching in terms of predator and prey body size nor phylogenetic or environmental constraints modified interaction probability. Our results indicate that taxonomic identity may be more important for predator–prey interactions than environmental constraints or prey traits. The impact of environmental change on predator–prey interactions thus appears to be indirect and mediated by its imprint on the community of available prey.","author":[{"dropping-particle":"","family":"Eitzinger","given":"Bernhard","non-dropping-particle":"","parse-names":false,"suffix":""},{"dropping-particle":"","family":"Abrego","given":"Nerea","non-dropping-particle":"","parse-names":false,"suffix":""},{"dropping-particle":"","family":"Gravel","given":"Dominique","non-dropping-particle":"","parse-names":false,"suffix":""},{"dropping-particle":"","family":"Huotari","given":"Tea","non-dropping-particle":"","parse-names":false,"suffix":""},{"dropping-particle":"","family":"Vesterinen","given":"Eero J.","non-dropping-particle":"","parse-names":false,"suffix":""},{"dropping-particle":"","family":"Roslin","given":"Tomas","non-dropping-particle":"","parse-names":false,"suffix":""}],"container-title":"Molecular Ecology","id":"ITEM-3","issue":"2","issued":{"date-parts":[["2019"]]},"page":"266-280","title":"Assessing changes in arthropod predator–prey interactions through DNA-based gut content analysis—variable environment, stable diet","type":"article-journal","volume":"28"},"uris":["http://www.mendeley.com/documents/?uuid=43f197be-1161-4ceb-8693-3904499f18de"]}],"mendeley":{"formattedCitation":"(Brose et al., 2019; Eitzinger et al., 2019; Kartzinel et al., 2015)","plainTextFormattedCitation":"(Brose et al., 2019; Eitzinger et al., 2019; Kartzinel et al., 2015)","previouslyFormattedCitation":"(Brose et al., 2019; Eitzinger et al., 2019; Kartzinel et al., 2015)"},"properties":{"noteIndex":0},"schema":"https://github.com/citation-style-language/schema/raw/master/csl-citation.json"}</w:instrText>
      </w:r>
      <w:r w:rsidR="00272F2E">
        <w:rPr>
          <w:rFonts w:ascii="Times New Roman" w:hAnsi="Times New Roman" w:cs="Times New Roman"/>
          <w:bCs/>
        </w:rPr>
        <w:fldChar w:fldCharType="separate"/>
      </w:r>
      <w:r w:rsidR="00D86047" w:rsidRPr="00D86047">
        <w:rPr>
          <w:rFonts w:ascii="Times New Roman" w:hAnsi="Times New Roman" w:cs="Times New Roman"/>
          <w:bCs/>
          <w:noProof/>
        </w:rPr>
        <w:t>(Brose et al., 2019; Eitzinger et al., 2019; Kartzinel et al., 2015)</w:t>
      </w:r>
      <w:r w:rsidR="00272F2E">
        <w:rPr>
          <w:rFonts w:ascii="Times New Roman" w:hAnsi="Times New Roman" w:cs="Times New Roman"/>
          <w:bCs/>
        </w:rPr>
        <w:fldChar w:fldCharType="end"/>
      </w:r>
      <w:r w:rsidR="00B36E03">
        <w:rPr>
          <w:rFonts w:ascii="Times New Roman" w:hAnsi="Times New Roman" w:cs="Times New Roman"/>
          <w:bCs/>
        </w:rPr>
        <w:t xml:space="preserve"> summing the cumulative</w:t>
      </w:r>
      <w:r w:rsidR="00CE2808">
        <w:rPr>
          <w:rFonts w:ascii="Times New Roman" w:hAnsi="Times New Roman" w:cs="Times New Roman"/>
          <w:bCs/>
        </w:rPr>
        <w:t xml:space="preserve"> rarefied</w:t>
      </w:r>
      <w:r w:rsidR="00B36E03">
        <w:rPr>
          <w:rFonts w:ascii="Times New Roman" w:hAnsi="Times New Roman" w:cs="Times New Roman"/>
          <w:bCs/>
        </w:rPr>
        <w:t xml:space="preser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w:t>
      </w:r>
      <w:r w:rsidR="00D54F0A">
        <w:rPr>
          <w:rFonts w:ascii="Times New Roman" w:hAnsi="Times New Roman" w:cs="Times New Roman"/>
          <w:bCs/>
        </w:rPr>
        <w:t xml:space="preserve"> F</w:t>
      </w:r>
      <w:r w:rsidR="00C66B85">
        <w:rPr>
          <w:rFonts w:ascii="Times New Roman" w:hAnsi="Times New Roman" w:cs="Times New Roman"/>
          <w:bCs/>
        </w:rPr>
        <w:t>amily-level data provide</w:t>
      </w:r>
      <w:r w:rsidR="00D54F0A">
        <w:rPr>
          <w:rFonts w:ascii="Times New Roman" w:hAnsi="Times New Roman" w:cs="Times New Roman"/>
          <w:bCs/>
        </w:rPr>
        <w:t xml:space="preserve">s </w:t>
      </w:r>
      <w:r w:rsidR="00C66B85">
        <w:rPr>
          <w:rFonts w:ascii="Times New Roman" w:hAnsi="Times New Roman" w:cs="Times New Roman"/>
          <w:bCs/>
        </w:rPr>
        <w:t>information comparable to previous studies</w:t>
      </w:r>
      <w:r w:rsidR="00FA2DCC">
        <w:rPr>
          <w:rFonts w:ascii="Times New Roman" w:hAnsi="Times New Roman" w:cs="Times New Roman"/>
          <w:bCs/>
        </w:rPr>
        <w:t>;</w:t>
      </w:r>
      <w:r w:rsidR="00D54F0A">
        <w:rPr>
          <w:rFonts w:ascii="Times New Roman" w:hAnsi="Times New Roman" w:cs="Times New Roman"/>
          <w:bCs/>
        </w:rPr>
        <w:t xml:space="preserve"> additionally, </w:t>
      </w:r>
      <w:r w:rsidR="00C66B85">
        <w:rPr>
          <w:rFonts w:ascii="Times New Roman" w:hAnsi="Times New Roman" w:cs="Times New Roman"/>
          <w:bCs/>
        </w:rPr>
        <w:t xml:space="preserve">on Palmyra, each family corresponds to an average of 1.9 (± 0.13 SE) species, </w:t>
      </w:r>
      <w:r>
        <w:rPr>
          <w:rFonts w:ascii="Times New Roman" w:hAnsi="Times New Roman" w:cs="Times New Roman"/>
          <w:bCs/>
        </w:rPr>
        <w:t xml:space="preserve">so </w:t>
      </w:r>
      <w:r w:rsidR="00C66B85">
        <w:rPr>
          <w:rFonts w:ascii="Times New Roman" w:hAnsi="Times New Roman" w:cs="Times New Roman"/>
          <w:bCs/>
        </w:rPr>
        <w:t xml:space="preserve">a family-level taxonomic assignment </w:t>
      </w:r>
      <w:r w:rsidR="00D54F0A">
        <w:rPr>
          <w:rFonts w:ascii="Times New Roman" w:hAnsi="Times New Roman" w:cs="Times New Roman"/>
          <w:bCs/>
        </w:rPr>
        <w:t>may closely mirror species-level assignments</w:t>
      </w:r>
      <w:r w:rsidR="00C66B85">
        <w:rPr>
          <w:rFonts w:ascii="Times New Roman" w:hAnsi="Times New Roman" w:cs="Times New Roman"/>
          <w:bCs/>
        </w:rPr>
        <w:t xml:space="preserve">. </w:t>
      </w:r>
      <w:r w:rsidR="00E85799">
        <w:rPr>
          <w:rFonts w:ascii="Times New Roman" w:hAnsi="Times New Roman" w:cs="Times New Roman"/>
          <w:bCs/>
        </w:rPr>
        <w:t xml:space="preserve">We corrected for potential sequence jumping (‘cross-talk’) across samples by removing reads across samples that emerged in negative controls </w:t>
      </w:r>
      <w:r w:rsidR="00E85799">
        <w:rPr>
          <w:rFonts w:ascii="Times New Roman" w:hAnsi="Times New Roman" w:cs="Times New Roman"/>
          <w:bCs/>
        </w:rPr>
        <w:fldChar w:fldCharType="begin" w:fldLock="1"/>
      </w:r>
      <w:r w:rsidR="0011190E">
        <w:rPr>
          <w:rFonts w:ascii="Times New Roman" w:hAnsi="Times New Roman" w:cs="Times New Roman"/>
          <w:bCs/>
        </w:rPr>
        <w:instrText>ADDIN CSL_CITATION {"citationItems":[{"id":"ITEM-1","itemData":{"DOI":"10.1111/nph.16709","ISSN":"14698137","PMID":"32472573","abstract":"Foliar fungal endophytes are one of the most diverse guilds of symbiotic fungi found in the photosynthetic tissues of every plant lineage, but it is unclear how plant environments and leaf resource availability shape their diversity. We explored correlations between leaf nutrient availability and endophyte diversity among Pinus muricata and Vaccinium ovatum plants growing across a soil nutrient gradient spanning a series of coastal terraces in Mendocino, California. Endophyte richness decreased in plants with higher leaf nitrogen-to-phosphorus ratios for both host species, but increased with sodium, which may be toxic to fungi at high concentrations. Isolation frequency, a proxy of fungal biomass, was not significantly predicted by any of the same leaf constituents in the two plant species. We propose that stressed plants can exhibit both low foliar nutrients or high levels of toxic compounds, and that both of these stress responses predict endophyte species richness. Stressful conditions that limit growth of fungi may increase their diversity due to the suppression of otherwise dominating species. Differences between the host species in their endophyte communities may be explained by host specificity, leaf phenology, or microclimates.","author":[{"dropping-particle":"","family":"Oono","given":"Ryoko","non-dropping-particle":"","parse-names":false,"suffix":""},{"dropping-particle":"","family":"Black","given":"Danielle","non-dropping-particle":"","parse-names":false,"suffix":""},{"dropping-particle":"","family":"Slessarev","given":"Eric","non-dropping-particle":"","parse-names":false,"suffix":""},{"dropping-particle":"","family":"Sickler","given":"Burton","non-dropping-particle":"","parse-names":false,"suffix":""},{"dropping-particle":"","family":"Strom","given":"Amanda","non-dropping-particle":"","parse-names":false,"suffix":""},{"dropping-particle":"","family":"Apigo","given":"Austen","non-dropping-particle":"","parse-names":false,"suffix":""}],"container-title":"New Phytologist","id":"ITEM-1","issue":"1","issued":{"date-parts":[["2020"]]},"page":"210-225","title":"Species diversity of fungal endophytes across a stress gradient for plants","type":"article-journal","volume":"228"},"uris":["http://www.mendeley.com/documents/?uuid=a4b4bd18-a7f4-41b4-b4e6-b0ba0b4fdfaa"]}],"mendeley":{"formattedCitation":"(Oono et al., 2020)","plainTextFormattedCitation":"(Oono et al., 2020)","previouslyFormattedCitation":"(Oono et al., 2020)"},"properties":{"noteIndex":0},"schema":"https://github.com/citation-style-language/schema/raw/master/csl-citation.json"}</w:instrText>
      </w:r>
      <w:r w:rsidR="00E85799">
        <w:rPr>
          <w:rFonts w:ascii="Times New Roman" w:hAnsi="Times New Roman" w:cs="Times New Roman"/>
          <w:bCs/>
        </w:rPr>
        <w:fldChar w:fldCharType="separate"/>
      </w:r>
      <w:r w:rsidR="00E85799" w:rsidRPr="00E85799">
        <w:rPr>
          <w:rFonts w:ascii="Times New Roman" w:hAnsi="Times New Roman" w:cs="Times New Roman"/>
          <w:bCs/>
          <w:noProof/>
        </w:rPr>
        <w:t>(Oono et al., 2020)</w:t>
      </w:r>
      <w:r w:rsidR="00E85799">
        <w:rPr>
          <w:rFonts w:ascii="Times New Roman" w:hAnsi="Times New Roman" w:cs="Times New Roman"/>
          <w:bCs/>
        </w:rPr>
        <w:fldChar w:fldCharType="end"/>
      </w:r>
      <w:r w:rsidR="00E85799">
        <w:rPr>
          <w:rFonts w:ascii="Times New Roman" w:hAnsi="Times New Roman" w:cs="Times New Roman"/>
          <w:bCs/>
        </w:rPr>
        <w:t xml:space="preserve"> and a</w:t>
      </w:r>
      <w:r w:rsidR="00E66E58">
        <w:rPr>
          <w:rFonts w:ascii="Times New Roman" w:hAnsi="Times New Roman" w:cs="Times New Roman"/>
          <w:bCs/>
        </w:rPr>
        <w:t xml:space="preserve">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removed </w:t>
      </w:r>
      <w:r w:rsidR="00B36E03">
        <w:rPr>
          <w:rFonts w:ascii="Times New Roman" w:hAnsi="Times New Roman" w:cs="Times New Roman"/>
          <w:bCs/>
        </w:rPr>
        <w:t>as a conservative method t</w:t>
      </w:r>
      <w:r w:rsidR="00E66E58">
        <w:rPr>
          <w:rFonts w:ascii="Times New Roman" w:hAnsi="Times New Roman" w:cs="Times New Roman"/>
          <w:bCs/>
        </w:rPr>
        <w:t>o account for potential sequence jumping</w:t>
      </w:r>
      <w:r w:rsidR="00E85799">
        <w:rPr>
          <w:rFonts w:ascii="Times New Roman" w:hAnsi="Times New Roman" w:cs="Times New Roman"/>
          <w:bCs/>
        </w:rPr>
        <w:t xml:space="preserve"> (‘cross-talk’) </w:t>
      </w:r>
      <w:r w:rsidR="00786A57">
        <w:rPr>
          <w:rFonts w:ascii="Times New Roman" w:hAnsi="Times New Roman" w:cs="Times New Roman"/>
          <w:bCs/>
        </w:rPr>
        <w:fldChar w:fldCharType="begin" w:fldLock="1"/>
      </w:r>
      <w:r w:rsidR="00BA28C6">
        <w:rPr>
          <w:rFonts w:ascii="Times New Roman" w:hAnsi="Times New Roman" w:cs="Times New Roman"/>
          <w:bCs/>
        </w:rPr>
        <w:instrText>ADDIN CSL_CITATION {"citationItems":[{"id":"ITEM-1","itemData":{"DOI":"10.1111/1755-0998.13009","ISSN":"17550998","PMID":"30848092","abstract":"The high-throughput capacities of the Illumina sequencing platforms and the possibility to label samples individually have encouraged wide use of sample multiplexing. However, this practice results in read misassignment (usually &lt;1%) across samples sequenced on the same lane. Alarmingly high rates of read misassignment of up to 10% were reported for lllumina sequencing machines with exclusion amplification chemistry. This may make use of these platforms prohibitive, particularly in studies that rely on low-quantity and low-quality samples, such as historical and archaeological specimens. Here, we use barcodes, short sequences that are ligated to both ends of the DNA insert, to directly quantify the rate of index hopping in 100-year old museum-preserved gorilla (Gorilla beringei) samples. Correcting for multiple sources of noise, we identify on average 0.470% of reads containing a hopped index. We show that sample-specific quantity of misassigned reads depends on the number of reads that any given sample contributes to the total sequencing pool, so that samples with few sequenced reads receive the greatest proportion of misassigned reads. This particularly affects ancient DNA samples, as these frequently differ in their DNA quantity and endogenous content. Through simulations we show that even low rates of index hopping, as reported here, can lead to biases in ancient DNA studies when multiplexing samples with vastly different quantities of endogenous material.","author":[{"dropping-particle":"","family":"Valk","given":"Tom","non-dropping-particle":"van der","parse-names":false,"suffix":""},{"dropping-particle":"","family":"Vezzi","given":"Francesco","non-dropping-particle":"","parse-names":false,"suffix":""},{"dropping-particle":"","family":"Ormestad","given":"Mattias","non-dropping-particle":"","parse-names":false,"suffix":""},{"dropping-particle":"","family":"Dalén","given":"Love","non-dropping-particle":"","parse-names":false,"suffix":""},{"dropping-particle":"","family":"Guschanski","given":"Katerina","non-dropping-particle":"","parse-names":false,"suffix":""}],"container-title":"Molecular Ecology Resources","id":"ITEM-1","issue":"5","issued":{"date-parts":[["2020"]]},"page":"1171-1181","title":"Index hopping on the Illumina HiseqX platform and its consequences for ancient DNA studies","type":"article-journal","volume":"20"},"uris":["http://www.mendeley.com/documents/?uuid=fa48ad15-8079-43e9-8c8a-7ebbfd6f14e1"]}],"mendeley":{"formattedCitation":"(van der Valk, Vezzi, Ormestad, Dalén, &amp; Guschanski, 2020)","plainTextFormattedCitation":"(van der Valk, Vezzi, Ormestad, Dalén, &amp; Guschanski, 2020)","previouslyFormattedCitation":"(van der Valk, Vezzi, Ormestad, Dalén, &amp; Guschanski, 2020)"},"properties":{"noteIndex":0},"schema":"https://github.com/citation-style-language/schema/raw/master/csl-citation.json"}</w:instrText>
      </w:r>
      <w:r w:rsidR="00786A57">
        <w:rPr>
          <w:rFonts w:ascii="Times New Roman" w:hAnsi="Times New Roman" w:cs="Times New Roman"/>
          <w:bCs/>
        </w:rPr>
        <w:fldChar w:fldCharType="separate"/>
      </w:r>
      <w:r w:rsidR="00D86047" w:rsidRPr="00D86047">
        <w:rPr>
          <w:rFonts w:ascii="Times New Roman" w:hAnsi="Times New Roman" w:cs="Times New Roman"/>
          <w:bCs/>
          <w:noProof/>
        </w:rPr>
        <w:t>(van der Valk, Vezzi, Ormestad, Dalén, &amp; Guschanski, 2020)</w:t>
      </w:r>
      <w:r w:rsidR="00786A57">
        <w:rPr>
          <w:rFonts w:ascii="Times New Roman" w:hAnsi="Times New Roman" w:cs="Times New Roman"/>
          <w:bCs/>
        </w:rPr>
        <w:fldChar w:fldCharType="end"/>
      </w:r>
      <w:r w:rsidR="00786A57">
        <w:rPr>
          <w:rFonts w:ascii="Times New Roman" w:hAnsi="Times New Roman" w:cs="Times New Roman"/>
          <w:bCs/>
        </w:rPr>
        <w:t>.</w:t>
      </w:r>
      <w:r w:rsidR="00E66E58">
        <w:rPr>
          <w:rFonts w:ascii="Times New Roman" w:hAnsi="Times New Roman" w:cs="Times New Roman"/>
          <w:bCs/>
        </w:rPr>
        <w:t xml:space="preserve"> </w:t>
      </w:r>
      <w:r w:rsidR="002C7B9D">
        <w:rPr>
          <w:rFonts w:ascii="Times New Roman" w:hAnsi="Times New Roman" w:cs="Times New Roman"/>
          <w:bCs/>
        </w:rPr>
        <w:t>We verified ASV specificity based on positive control samples (S</w:t>
      </w:r>
      <w:r w:rsidR="00356368">
        <w:rPr>
          <w:rFonts w:ascii="Times New Roman" w:hAnsi="Times New Roman" w:cs="Times New Roman"/>
          <w:bCs/>
        </w:rPr>
        <w:t>I</w:t>
      </w:r>
      <w:r w:rsidR="002C7B9D">
        <w:rPr>
          <w:rFonts w:ascii="Times New Roman" w:hAnsi="Times New Roman" w:cs="Times New Roman"/>
          <w:bCs/>
        </w:rPr>
        <w:t xml:space="preserve"> Figure</w:t>
      </w:r>
      <w:r w:rsidR="00EE6B0C">
        <w:rPr>
          <w:rFonts w:ascii="Times New Roman" w:hAnsi="Times New Roman" w:cs="Times New Roman"/>
          <w:bCs/>
        </w:rPr>
        <w:t xml:space="preserve"> </w:t>
      </w:r>
      <w:r w:rsidR="00356368">
        <w:rPr>
          <w:rFonts w:ascii="Times New Roman" w:hAnsi="Times New Roman" w:cs="Times New Roman"/>
          <w:bCs/>
        </w:rPr>
        <w:t>8</w:t>
      </w:r>
      <w:r w:rsidR="002C7B9D">
        <w:rPr>
          <w:rFonts w:ascii="Times New Roman" w:hAnsi="Times New Roman" w:cs="Times New Roman"/>
          <w:bCs/>
        </w:rPr>
        <w:t>)</w:t>
      </w:r>
    </w:p>
    <w:p w14:paraId="7BE2843F" w14:textId="3BF855E1" w:rsidR="00FB09BB" w:rsidRDefault="00FB09BB" w:rsidP="00DE5902">
      <w:pPr>
        <w:spacing w:line="360" w:lineRule="auto"/>
        <w:rPr>
          <w:rFonts w:ascii="Times New Roman" w:hAnsi="Times New Roman" w:cs="Times New Roman"/>
        </w:rPr>
      </w:pPr>
    </w:p>
    <w:p w14:paraId="77EB762D" w14:textId="2EE61994" w:rsidR="00477419" w:rsidRDefault="001C75DC" w:rsidP="00DE5902">
      <w:pPr>
        <w:spacing w:line="360" w:lineRule="auto"/>
        <w:rPr>
          <w:rFonts w:ascii="Times New Roman" w:hAnsi="Times New Roman" w:cs="Times New Roman"/>
          <w:i/>
          <w:iCs/>
        </w:rPr>
      </w:pPr>
      <w:r>
        <w:rPr>
          <w:rFonts w:ascii="Times New Roman" w:hAnsi="Times New Roman" w:cs="Times New Roman"/>
          <w:i/>
          <w:iCs/>
        </w:rPr>
        <w:t>Predator and prey size determination</w:t>
      </w:r>
    </w:p>
    <w:p w14:paraId="3AC6B12B" w14:textId="4B4CA947" w:rsidR="00624885" w:rsidRDefault="00D00434" w:rsidP="00DE5902">
      <w:pPr>
        <w:spacing w:line="360" w:lineRule="auto"/>
        <w:rPr>
          <w:rFonts w:ascii="Times New Roman" w:hAnsi="Times New Roman" w:cs="Times New Roman"/>
        </w:rPr>
      </w:pPr>
      <w:r>
        <w:rPr>
          <w:rFonts w:ascii="Times New Roman" w:hAnsi="Times New Roman" w:cs="Times New Roman"/>
        </w:rPr>
        <w:t>We measured the length of each predator individual</w:t>
      </w:r>
      <w:r w:rsidR="009179E9">
        <w:rPr>
          <w:rFonts w:ascii="Times New Roman" w:hAnsi="Times New Roman" w:cs="Times New Roman"/>
        </w:rPr>
        <w:t xml:space="preserve"> from the front of the head to the end of the abdomen </w:t>
      </w:r>
      <w:r>
        <w:rPr>
          <w:rFonts w:ascii="Times New Roman" w:hAnsi="Times New Roman" w:cs="Times New Roman"/>
        </w:rPr>
        <w:t xml:space="preserve">prior to DNA extraction. </w:t>
      </w:r>
      <w:r w:rsidR="00624885">
        <w:rPr>
          <w:rFonts w:ascii="Times New Roman" w:hAnsi="Times New Roman" w:cs="Times New Roman"/>
        </w:rPr>
        <w:t xml:space="preserve">We converted predator lengths to </w:t>
      </w:r>
      <w:r w:rsidR="00546DF8">
        <w:rPr>
          <w:rFonts w:ascii="Times New Roman" w:hAnsi="Times New Roman" w:cs="Times New Roman"/>
        </w:rPr>
        <w:t xml:space="preserve">wet </w:t>
      </w:r>
      <w:r w:rsidR="00624885">
        <w:rPr>
          <w:rFonts w:ascii="Times New Roman" w:hAnsi="Times New Roman" w:cs="Times New Roman"/>
        </w:rPr>
        <w:t xml:space="preserve">mass </w:t>
      </w:r>
      <w:r w:rsidR="00921B5B">
        <w:rPr>
          <w:rFonts w:ascii="Times New Roman" w:hAnsi="Times New Roman" w:cs="Times New Roman"/>
        </w:rPr>
        <w:t>using</w:t>
      </w:r>
      <w:r w:rsidR="00624885">
        <w:rPr>
          <w:rFonts w:ascii="Times New Roman" w:hAnsi="Times New Roman" w:cs="Times New Roman"/>
        </w:rPr>
        <w:t xml:space="preserve"> mass-length scaling relationships for each predator species</w:t>
      </w:r>
      <w:r w:rsidR="00D54F0A">
        <w:rPr>
          <w:rFonts w:ascii="Times New Roman" w:hAnsi="Times New Roman" w:cs="Times New Roman"/>
        </w:rPr>
        <w:t xml:space="preserve"> from</w:t>
      </w:r>
      <w:r w:rsidR="00B36E03">
        <w:rPr>
          <w:rFonts w:ascii="Times New Roman" w:hAnsi="Times New Roman" w:cs="Times New Roman"/>
        </w:rPr>
        <w:t xml:space="preserve"> </w:t>
      </w:r>
      <w:r w:rsidR="00921B5B">
        <w:rPr>
          <w:rFonts w:ascii="Times New Roman" w:hAnsi="Times New Roman" w:cs="Times New Roman"/>
        </w:rPr>
        <w:t>existing datasets</w:t>
      </w:r>
      <w:r w:rsidR="00CD3CD1">
        <w:rPr>
          <w:rFonts w:ascii="Times New Roman" w:hAnsi="Times New Roman" w:cs="Times New Roman"/>
        </w:rPr>
        <w:t xml:space="preserve"> (</w:t>
      </w:r>
      <w:r w:rsidR="00BC4812">
        <w:rPr>
          <w:rFonts w:ascii="Times New Roman" w:hAnsi="Times New Roman" w:cs="Times New Roman"/>
        </w:rPr>
        <w:fldChar w:fldCharType="begin" w:fldLock="1"/>
      </w:r>
      <w:r w:rsidR="005D4D35">
        <w:rPr>
          <w:rFonts w:ascii="Times New Roman" w:hAnsi="Times New Roman" w:cs="Times New Roman"/>
        </w:rPr>
        <w:instrText xml:space="preserve">ADDIN CSL_CITATION {"citationItems":[{"id":"ITEM-1","itemData":{"DOI":"10.1002/ece3.4702","ISSN":"20457758","abstract":"The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Evolution","id":"ITEM-1","issue":"24","issued":{"date-parts":[["2018"]]},"page":"12737-12749","title":"Applying generalized allometric regressions to predict live body mass of tropical and temperate arthropods","type":"article-journal","volume":"8"},"uris":["http://www.mendeley.com/documents/?uuid=4d2a627f-3265-40db-a20e-afa2b70c3f31"]},{"id":"ITEM-2","itemData":{"DOI":"10.1242/jeb.218552","ISSN":"14779145","PMID":"32457065","abstract":"Maximum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5D4D35">
        <w:rPr>
          <w:rFonts w:ascii="Cambria Math" w:hAnsi="Cambria Math" w:cs="Cambria Math"/>
        </w:rPr>
        <w:instrText>∼</w:instrText>
      </w:r>
      <w:r w:rsidR="005D4D35">
        <w:rPr>
          <w:rFonts w:ascii="Times New Roman" w:hAnsi="Times New Roman" w:cs="Times New Roman"/>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accumulation","type":"article-journal","volume":"17"},"uris":["http://www.mendeley.com/documents/?uuid=87cdc4db-9437-4dd7-bb10-48b31c8b2099"]}],"mendeley":{"formattedCitation":"(Sohlström, Marian, et al., 2018; Su et al., 2020; Yaninek &amp; Gnanvossou, 1993)","plainTextFormattedCitation":"(Sohlström, Marian, et al., 2018; Su et al., 2020; Yaninek &amp; Gnanvossou, 1993)","previouslyFormattedCitation":"(Sohlström, Marian, et al., 2018; Su et al., 2020; Yaninek &amp; Gnanvossou, 1993)"},"properties":{"noteIndex":0},"schema":"https://github.com/citation-style-language/schema/raw/master/csl-citation.json"}</w:instrText>
      </w:r>
      <w:r w:rsidR="00BC4812">
        <w:rPr>
          <w:rFonts w:ascii="Times New Roman" w:hAnsi="Times New Roman" w:cs="Times New Roman"/>
        </w:rPr>
        <w:fldChar w:fldCharType="separate"/>
      </w:r>
      <w:r w:rsidR="00CB6FF0" w:rsidRPr="00CB6FF0">
        <w:rPr>
          <w:rFonts w:ascii="Times New Roman" w:hAnsi="Times New Roman" w:cs="Times New Roman"/>
          <w:noProof/>
        </w:rPr>
        <w:t>(Sohlström, Marian, et al., 2018; Su et al., 2020; Yaninek &amp; Gnanvossou, 1993)</w:t>
      </w:r>
      <w:r w:rsidR="00BC4812">
        <w:rPr>
          <w:rFonts w:ascii="Times New Roman" w:hAnsi="Times New Roman" w:cs="Times New Roman"/>
        </w:rPr>
        <w:fldChar w:fldCharType="end"/>
      </w:r>
      <w:r w:rsidR="00CD3CD1">
        <w:rPr>
          <w:rFonts w:ascii="Times New Roman" w:hAnsi="Times New Roman" w:cs="Times New Roman"/>
        </w:rPr>
        <w:t>.</w:t>
      </w:r>
      <w:r w:rsidR="00BC4812">
        <w:rPr>
          <w:rFonts w:ascii="Times New Roman" w:hAnsi="Times New Roman" w:cs="Times New Roman"/>
        </w:rPr>
        <w:t xml:space="preserve"> </w:t>
      </w:r>
      <w:r w:rsidR="001C75DC">
        <w:rPr>
          <w:rFonts w:ascii="Times New Roman" w:hAnsi="Times New Roman" w:cs="Times New Roman"/>
        </w:rPr>
        <w:t>Prey masses were taken as the average mass for individuals across species within each family</w:t>
      </w:r>
      <w:r w:rsidR="00012BA5">
        <w:rPr>
          <w:rFonts w:ascii="Times New Roman" w:hAnsi="Times New Roman" w:cs="Times New Roman"/>
        </w:rPr>
        <w:t xml:space="preserve"> (</w:t>
      </w:r>
      <w:r w:rsidR="00183C01">
        <w:rPr>
          <w:rFonts w:ascii="Times New Roman" w:hAnsi="Times New Roman" w:cs="Times New Roman"/>
        </w:rPr>
        <w:t>S</w:t>
      </w:r>
      <w:r w:rsidR="00356368">
        <w:rPr>
          <w:rFonts w:ascii="Times New Roman" w:hAnsi="Times New Roman" w:cs="Times New Roman"/>
        </w:rPr>
        <w:t>I</w:t>
      </w:r>
      <w:r w:rsidR="00183C01">
        <w:rPr>
          <w:rFonts w:ascii="Times New Roman" w:hAnsi="Times New Roman" w:cs="Times New Roman"/>
        </w:rPr>
        <w:t xml:space="preserve"> Figure</w:t>
      </w:r>
      <w:r w:rsidR="00356368">
        <w:rPr>
          <w:rFonts w:ascii="Times New Roman" w:hAnsi="Times New Roman" w:cs="Times New Roman"/>
        </w:rPr>
        <w:t>s 10 &amp; 11</w:t>
      </w:r>
      <w:r w:rsidR="00012BA5">
        <w:rPr>
          <w:rFonts w:ascii="Times New Roman" w:hAnsi="Times New Roman" w:cs="Times New Roman"/>
        </w:rPr>
        <w:t>)</w:t>
      </w:r>
      <w:r w:rsidR="001C75DC">
        <w:rPr>
          <w:rFonts w:ascii="Times New Roman" w:hAnsi="Times New Roman" w:cs="Times New Roman"/>
        </w:rPr>
        <w:t xml:space="preserve">. </w:t>
      </w:r>
    </w:p>
    <w:p w14:paraId="38B950A0" w14:textId="77777777" w:rsidR="00546DF8" w:rsidRPr="00606769" w:rsidRDefault="00546DF8" w:rsidP="00DE5902">
      <w:pPr>
        <w:spacing w:line="360" w:lineRule="auto"/>
        <w:rPr>
          <w:rFonts w:ascii="Times New Roman" w:hAnsi="Times New Roman" w:cs="Times New Roman"/>
        </w:rPr>
      </w:pPr>
    </w:p>
    <w:p w14:paraId="26284E1F" w14:textId="012E0E7D" w:rsidR="00FB09BB" w:rsidRDefault="00341F31" w:rsidP="00DE5902">
      <w:pPr>
        <w:spacing w:line="360" w:lineRule="auto"/>
        <w:rPr>
          <w:rFonts w:ascii="Times New Roman" w:hAnsi="Times New Roman" w:cs="Times New Roman"/>
          <w:i/>
          <w:iCs/>
        </w:rPr>
      </w:pPr>
      <w:r>
        <w:rPr>
          <w:rFonts w:ascii="Times New Roman" w:hAnsi="Times New Roman" w:cs="Times New Roman"/>
          <w:i/>
          <w:iCs/>
        </w:rPr>
        <w:t>Dat</w:t>
      </w:r>
      <w:r w:rsidR="00A268CE">
        <w:rPr>
          <w:rFonts w:ascii="Times New Roman" w:hAnsi="Times New Roman" w:cs="Times New Roman"/>
          <w:i/>
          <w:iCs/>
        </w:rPr>
        <w:t>a</w:t>
      </w:r>
      <w:r>
        <w:rPr>
          <w:rFonts w:ascii="Times New Roman" w:hAnsi="Times New Roman" w:cs="Times New Roman"/>
          <w:i/>
          <w:iCs/>
        </w:rPr>
        <w:t xml:space="preserve"> analyses</w:t>
      </w:r>
    </w:p>
    <w:p w14:paraId="59E17121" w14:textId="603C2E22" w:rsidR="0016204D" w:rsidRDefault="001C75DC" w:rsidP="00DE5902">
      <w:pPr>
        <w:spacing w:line="360" w:lineRule="auto"/>
        <w:rPr>
          <w:rFonts w:ascii="Times New Roman" w:hAnsi="Times New Roman" w:cs="Times New Roman"/>
        </w:rPr>
      </w:pPr>
      <w:r>
        <w:rPr>
          <w:rFonts w:ascii="Times New Roman" w:hAnsi="Times New Roman" w:cs="Times New Roman"/>
        </w:rPr>
        <w:t>To determine</w:t>
      </w:r>
      <w:r w:rsidR="0049241C">
        <w:rPr>
          <w:rFonts w:ascii="Times New Roman" w:hAnsi="Times New Roman" w:cs="Times New Roman"/>
        </w:rPr>
        <w:t xml:space="preserve"> </w:t>
      </w:r>
      <w:r>
        <w:rPr>
          <w:rFonts w:ascii="Times New Roman" w:hAnsi="Times New Roman" w:cs="Times New Roman"/>
        </w:rPr>
        <w:t>whether individual predator size, species, or both predicted prey size</w:t>
      </w:r>
      <w:r w:rsidR="00974823">
        <w:rPr>
          <w:rFonts w:ascii="Times New Roman" w:hAnsi="Times New Roman" w:cs="Times New Roman"/>
        </w:rPr>
        <w:t xml:space="preserve">, </w:t>
      </w:r>
      <w:r>
        <w:rPr>
          <w:rFonts w:ascii="Times New Roman" w:hAnsi="Times New Roman" w:cs="Times New Roman"/>
        </w:rPr>
        <w:t xml:space="preserve">we </w:t>
      </w:r>
      <w:r w:rsidR="00D651E2">
        <w:rPr>
          <w:rFonts w:ascii="Times New Roman" w:hAnsi="Times New Roman" w:cs="Times New Roman"/>
        </w:rPr>
        <w:t>fit a</w:t>
      </w:r>
      <w:r>
        <w:rPr>
          <w:rFonts w:ascii="Times New Roman" w:hAnsi="Times New Roman" w:cs="Times New Roman"/>
        </w:rPr>
        <w:t xml:space="preserve"> </w:t>
      </w:r>
      <w:r w:rsidR="00D651E2">
        <w:rPr>
          <w:rFonts w:ascii="Times New Roman" w:hAnsi="Times New Roman" w:cs="Times New Roman"/>
        </w:rPr>
        <w:t xml:space="preserve">linear mixed effects model </w:t>
      </w:r>
      <w:r>
        <w:rPr>
          <w:rFonts w:ascii="Times New Roman" w:hAnsi="Times New Roman" w:cs="Times New Roman"/>
        </w:rPr>
        <w:t xml:space="preserve">with </w:t>
      </w:r>
      <w:r w:rsidR="00974823">
        <w:rPr>
          <w:rFonts w:ascii="Times New Roman" w:hAnsi="Times New Roman" w:cs="Times New Roman"/>
        </w:rPr>
        <w:t xml:space="preserve">the response variable of </w:t>
      </w:r>
      <w:r w:rsidR="00D651E2">
        <w:rPr>
          <w:rFonts w:ascii="Times New Roman" w:hAnsi="Times New Roman" w:cs="Times New Roman"/>
        </w:rPr>
        <w:t>log</w:t>
      </w:r>
      <w:r w:rsidR="00D651E2" w:rsidRPr="00D651E2">
        <w:rPr>
          <w:rFonts w:ascii="Times New Roman" w:hAnsi="Times New Roman" w:cs="Times New Roman"/>
          <w:vertAlign w:val="subscript"/>
        </w:rPr>
        <w:t>10</w:t>
      </w:r>
      <w:r w:rsidR="00D651E2">
        <w:rPr>
          <w:rFonts w:ascii="Times New Roman" w:hAnsi="Times New Roman" w:cs="Times New Roman"/>
        </w:rPr>
        <w:t xml:space="preserve"> </w:t>
      </w:r>
      <w:r w:rsidR="00974823">
        <w:rPr>
          <w:rFonts w:ascii="Times New Roman" w:hAnsi="Times New Roman" w:cs="Times New Roman"/>
        </w:rPr>
        <w:t xml:space="preserve">prey </w:t>
      </w:r>
      <w:r w:rsidR="00D651E2">
        <w:rPr>
          <w:rFonts w:ascii="Times New Roman" w:hAnsi="Times New Roman" w:cs="Times New Roman"/>
        </w:rPr>
        <w:t xml:space="preserve">mass (in mg) and predictor variables of </w:t>
      </w:r>
      <w:r w:rsidR="00F1286E">
        <w:rPr>
          <w:rFonts w:ascii="Times New Roman" w:hAnsi="Times New Roman" w:cs="Times New Roman"/>
        </w:rPr>
        <w:t>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w:t>
      </w:r>
      <w:r w:rsidR="00D651E2">
        <w:rPr>
          <w:rFonts w:ascii="Times New Roman" w:hAnsi="Times New Roman" w:cs="Times New Roman"/>
        </w:rPr>
        <w:t>,</w:t>
      </w:r>
      <w:r w:rsidR="00F1286E">
        <w:rPr>
          <w:rFonts w:ascii="Times New Roman" w:hAnsi="Times New Roman" w:cs="Times New Roman"/>
        </w:rPr>
        <w:t xml:space="preserve"> species identity</w:t>
      </w:r>
      <w:r w:rsidR="00D651E2">
        <w:rPr>
          <w:rFonts w:ascii="Times New Roman" w:hAnsi="Times New Roman" w:cs="Times New Roman"/>
        </w:rPr>
        <w:t>, and their interaction</w:t>
      </w:r>
      <w:r w:rsidR="00F1286E">
        <w:rPr>
          <w:rFonts w:ascii="Times New Roman" w:hAnsi="Times New Roman" w:cs="Times New Roman"/>
        </w:rPr>
        <w:t xml:space="preserve">, with a random effect of predator individual. </w:t>
      </w:r>
      <w:r w:rsidR="001D7A89">
        <w:rPr>
          <w:rFonts w:ascii="Times New Roman" w:hAnsi="Times New Roman" w:cs="Times New Roman"/>
        </w:rPr>
        <w:t>Then</w:t>
      </w:r>
      <w:r w:rsidR="0049241C">
        <w:rPr>
          <w:rFonts w:ascii="Times New Roman" w:hAnsi="Times New Roman" w:cs="Times New Roman"/>
        </w:rPr>
        <w:t>, t</w:t>
      </w:r>
      <w:r w:rsidR="00D9232A">
        <w:rPr>
          <w:rFonts w:ascii="Times New Roman" w:hAnsi="Times New Roman" w:cs="Times New Roman"/>
        </w:rPr>
        <w:t>o explore</w:t>
      </w:r>
      <w:r w:rsidR="0049241C">
        <w:rPr>
          <w:rFonts w:ascii="Times New Roman" w:hAnsi="Times New Roman" w:cs="Times New Roman"/>
        </w:rPr>
        <w:t xml:space="preserve"> </w:t>
      </w:r>
      <w:r w:rsidR="00C66B85">
        <w:rPr>
          <w:rFonts w:ascii="Times New Roman" w:hAnsi="Times New Roman" w:cs="Times New Roman"/>
        </w:rPr>
        <w:t xml:space="preserve">whether </w:t>
      </w:r>
      <w:r w:rsidR="00D9232A">
        <w:rPr>
          <w:rFonts w:ascii="Times New Roman" w:hAnsi="Times New Roman" w:cs="Times New Roman"/>
        </w:rPr>
        <w:t xml:space="preserve">predator </w:t>
      </w:r>
      <w:r w:rsidR="002B7BAF">
        <w:rPr>
          <w:rFonts w:ascii="Times New Roman" w:hAnsi="Times New Roman" w:cs="Times New Roman"/>
        </w:rPr>
        <w:t xml:space="preserve">hunting </w:t>
      </w:r>
      <w:r w:rsidR="00D9232A">
        <w:rPr>
          <w:rFonts w:ascii="Times New Roman" w:hAnsi="Times New Roman" w:cs="Times New Roman"/>
        </w:rPr>
        <w:t xml:space="preserve">traits </w:t>
      </w:r>
      <w:r w:rsidR="001D7A89">
        <w:rPr>
          <w:rFonts w:ascii="Times New Roman" w:hAnsi="Times New Roman" w:cs="Times New Roman"/>
        </w:rPr>
        <w:t xml:space="preserve">or predator </w:t>
      </w:r>
      <w:r w:rsidR="00744172">
        <w:rPr>
          <w:rFonts w:ascii="Times New Roman" w:hAnsi="Times New Roman" w:cs="Times New Roman"/>
        </w:rPr>
        <w:t>species relatedness</w:t>
      </w:r>
      <w:r w:rsidR="00D9232A">
        <w:rPr>
          <w:rFonts w:ascii="Times New Roman" w:hAnsi="Times New Roman" w:cs="Times New Roman"/>
        </w:rPr>
        <w:t xml:space="preserve"> influence</w:t>
      </w:r>
      <w:r w:rsidR="001D7A89">
        <w:rPr>
          <w:rFonts w:ascii="Times New Roman" w:hAnsi="Times New Roman" w:cs="Times New Roman"/>
        </w:rPr>
        <w:t>s</w:t>
      </w:r>
      <w:r w:rsidR="00D9232A">
        <w:rPr>
          <w:rFonts w:ascii="Times New Roman" w:hAnsi="Times New Roman" w:cs="Times New Roman"/>
        </w:rPr>
        <w:t xml:space="preserve"> predator-prey size ratios, we divided predator</w:t>
      </w:r>
      <w:r w:rsidR="00744172">
        <w:rPr>
          <w:rFonts w:ascii="Times New Roman" w:hAnsi="Times New Roman" w:cs="Times New Roman"/>
        </w:rPr>
        <w:t>-prey interactions</w:t>
      </w:r>
      <w:r w:rsidR="00D9232A">
        <w:rPr>
          <w:rFonts w:ascii="Times New Roman" w:hAnsi="Times New Roman" w:cs="Times New Roman"/>
        </w:rPr>
        <w:t xml:space="preserve"> based on </w:t>
      </w:r>
      <w:proofErr w:type="gramStart"/>
      <w:r w:rsidR="00D9232A">
        <w:rPr>
          <w:rFonts w:ascii="Times New Roman" w:hAnsi="Times New Roman" w:cs="Times New Roman"/>
        </w:rPr>
        <w:t>whether or not</w:t>
      </w:r>
      <w:proofErr w:type="gramEnd"/>
      <w:r w:rsidR="00D9232A">
        <w:rPr>
          <w:rFonts w:ascii="Times New Roman" w:hAnsi="Times New Roman" w:cs="Times New Roman"/>
        </w:rPr>
        <w:t xml:space="preserve"> the predator species uses webs to capture prey</w:t>
      </w:r>
      <w:r w:rsidR="00A630FE">
        <w:rPr>
          <w:rFonts w:ascii="Times New Roman" w:hAnsi="Times New Roman" w:cs="Times New Roman"/>
        </w:rPr>
        <w:t xml:space="preserve"> o</w:t>
      </w:r>
      <w:r w:rsidR="00FE0C10">
        <w:rPr>
          <w:rFonts w:ascii="Times New Roman" w:hAnsi="Times New Roman" w:cs="Times New Roman"/>
        </w:rPr>
        <w:t>r uses venom to subdue prey</w:t>
      </w:r>
      <w:r w:rsidR="00D9232A">
        <w:rPr>
          <w:rFonts w:ascii="Times New Roman" w:hAnsi="Times New Roman" w:cs="Times New Roman"/>
        </w:rPr>
        <w:t xml:space="preserve">. We determined the ratio of predator to prey size for each of these interactions (raw predator </w:t>
      </w:r>
      <w:r w:rsidR="00D9232A">
        <w:rPr>
          <w:rFonts w:ascii="Times New Roman" w:hAnsi="Times New Roman" w:cs="Times New Roman"/>
        </w:rPr>
        <w:lastRenderedPageBreak/>
        <w:t>mass/prey mass) and then built a</w:t>
      </w:r>
      <w:r w:rsidR="00355E52">
        <w:rPr>
          <w:rFonts w:ascii="Times New Roman" w:hAnsi="Times New Roman" w:cs="Times New Roman"/>
        </w:rPr>
        <w:t xml:space="preserve"> set of</w:t>
      </w:r>
      <w:r w:rsidR="00D9232A">
        <w:rPr>
          <w:rFonts w:ascii="Times New Roman" w:hAnsi="Times New Roman" w:cs="Times New Roman"/>
        </w:rPr>
        <w:t xml:space="preserve"> linear mixed model</w:t>
      </w:r>
      <w:r w:rsidR="00355E52">
        <w:rPr>
          <w:rFonts w:ascii="Times New Roman" w:hAnsi="Times New Roman" w:cs="Times New Roman"/>
        </w:rPr>
        <w:t>s</w:t>
      </w:r>
      <w:r w:rsidR="00D9232A">
        <w:rPr>
          <w:rFonts w:ascii="Times New Roman" w:hAnsi="Times New Roman" w:cs="Times New Roman"/>
        </w:rPr>
        <w:t xml:space="preserve"> of this ratio (log transformed for data normality) as the response variable, </w:t>
      </w:r>
      <w:r w:rsidR="00355E52">
        <w:rPr>
          <w:rFonts w:ascii="Times New Roman" w:hAnsi="Times New Roman" w:cs="Times New Roman"/>
        </w:rPr>
        <w:t>and each type of predator trait as a predictor variable (one model with web-building</w:t>
      </w:r>
      <w:r w:rsidR="00A630FE">
        <w:rPr>
          <w:rFonts w:ascii="Times New Roman" w:hAnsi="Times New Roman" w:cs="Times New Roman"/>
        </w:rPr>
        <w:t xml:space="preserve"> and one with </w:t>
      </w:r>
      <w:r w:rsidR="00355E52">
        <w:rPr>
          <w:rFonts w:ascii="Times New Roman" w:hAnsi="Times New Roman" w:cs="Times New Roman"/>
        </w:rPr>
        <w:t xml:space="preserve">venom use). </w:t>
      </w:r>
      <w:r w:rsidR="001D7A89">
        <w:rPr>
          <w:rFonts w:ascii="Times New Roman" w:hAnsi="Times New Roman" w:cs="Times New Roman"/>
        </w:rPr>
        <w:t xml:space="preserve">We compared these to </w:t>
      </w:r>
      <w:r w:rsidR="00A630FE">
        <w:rPr>
          <w:rFonts w:ascii="Times New Roman" w:hAnsi="Times New Roman" w:cs="Times New Roman"/>
        </w:rPr>
        <w:t>two</w:t>
      </w:r>
      <w:r w:rsidR="001D7A89">
        <w:rPr>
          <w:rFonts w:ascii="Times New Roman" w:hAnsi="Times New Roman" w:cs="Times New Roman"/>
        </w:rPr>
        <w:t xml:space="preserve"> predator </w:t>
      </w:r>
      <w:r w:rsidR="00744172">
        <w:rPr>
          <w:rFonts w:ascii="Times New Roman" w:hAnsi="Times New Roman" w:cs="Times New Roman"/>
        </w:rPr>
        <w:t>species relatedness</w:t>
      </w:r>
      <w:r w:rsidR="001D7A89">
        <w:rPr>
          <w:rFonts w:ascii="Times New Roman" w:hAnsi="Times New Roman" w:cs="Times New Roman"/>
        </w:rPr>
        <w:t xml:space="preserve"> model</w:t>
      </w:r>
      <w:r w:rsidR="00A630FE">
        <w:rPr>
          <w:rFonts w:ascii="Times New Roman" w:hAnsi="Times New Roman" w:cs="Times New Roman"/>
        </w:rPr>
        <w:t>s</w:t>
      </w:r>
      <w:r w:rsidR="001D7A89">
        <w:rPr>
          <w:rFonts w:ascii="Times New Roman" w:hAnsi="Times New Roman" w:cs="Times New Roman"/>
        </w:rPr>
        <w:t xml:space="preserve"> – choosing to compare the ratio of predator to prey size based on predator </w:t>
      </w:r>
      <w:r w:rsidR="00A630FE">
        <w:rPr>
          <w:rFonts w:ascii="Times New Roman" w:hAnsi="Times New Roman" w:cs="Times New Roman"/>
        </w:rPr>
        <w:t xml:space="preserve">species and predator </w:t>
      </w:r>
      <w:r w:rsidR="001D7A89">
        <w:rPr>
          <w:rFonts w:ascii="Times New Roman" w:hAnsi="Times New Roman" w:cs="Times New Roman"/>
        </w:rPr>
        <w:t>class</w:t>
      </w:r>
      <w:r w:rsidR="00A630FE">
        <w:rPr>
          <w:rFonts w:ascii="Times New Roman" w:hAnsi="Times New Roman" w:cs="Times New Roman"/>
        </w:rPr>
        <w:t>, with the aim to determine whether, if hunting traits did not influence size selection, individuals within shared taxonomic groups had conserved size ratios</w:t>
      </w:r>
      <w:r w:rsidR="001D7A89">
        <w:rPr>
          <w:rFonts w:ascii="Times New Roman" w:hAnsi="Times New Roman" w:cs="Times New Roman"/>
        </w:rPr>
        <w:t xml:space="preserve">. </w:t>
      </w:r>
      <w:r w:rsidR="00355E52">
        <w:rPr>
          <w:rFonts w:ascii="Times New Roman" w:hAnsi="Times New Roman" w:cs="Times New Roman"/>
        </w:rPr>
        <w:t xml:space="preserve">In each of these models, predator individual and predator species identity were </w:t>
      </w:r>
      <w:r w:rsidR="008965C3">
        <w:rPr>
          <w:rFonts w:ascii="Times New Roman" w:hAnsi="Times New Roman" w:cs="Times New Roman"/>
        </w:rPr>
        <w:t xml:space="preserve">considered </w:t>
      </w:r>
      <w:r w:rsidR="00355E52">
        <w:rPr>
          <w:rFonts w:ascii="Times New Roman" w:hAnsi="Times New Roman" w:cs="Times New Roman"/>
        </w:rPr>
        <w:t xml:space="preserve">random effects. </w:t>
      </w:r>
      <w:r w:rsidR="00744172">
        <w:rPr>
          <w:rFonts w:ascii="Times New Roman" w:hAnsi="Times New Roman" w:cs="Times New Roman"/>
        </w:rPr>
        <w:t>We considered the species model to be the model without any fixed effects and the random effects of the other models (predator individual and predator species)</w:t>
      </w:r>
    </w:p>
    <w:p w14:paraId="65F4D188" w14:textId="77777777" w:rsidR="0016204D" w:rsidRDefault="0016204D" w:rsidP="00DE5902">
      <w:pPr>
        <w:spacing w:line="360" w:lineRule="auto"/>
        <w:rPr>
          <w:rFonts w:ascii="Times New Roman" w:hAnsi="Times New Roman" w:cs="Times New Roman"/>
        </w:rPr>
      </w:pPr>
    </w:p>
    <w:p w14:paraId="5E35F146" w14:textId="6BD4A181" w:rsidR="0016204D" w:rsidRDefault="0016204D" w:rsidP="00DE5902">
      <w:pPr>
        <w:spacing w:line="360" w:lineRule="auto"/>
        <w:rPr>
          <w:rFonts w:ascii="Times New Roman" w:hAnsi="Times New Roman" w:cs="Times New Roman"/>
          <w:i/>
          <w:iCs/>
        </w:rPr>
      </w:pPr>
      <w:r>
        <w:rPr>
          <w:rFonts w:ascii="Times New Roman" w:hAnsi="Times New Roman" w:cs="Times New Roman"/>
          <w:i/>
          <w:iCs/>
        </w:rPr>
        <w:t>Statistical model selection</w:t>
      </w:r>
    </w:p>
    <w:p w14:paraId="29A230B2" w14:textId="0E746045" w:rsidR="00974823" w:rsidRDefault="00D9232A" w:rsidP="00DE5902">
      <w:pPr>
        <w:spacing w:line="360" w:lineRule="auto"/>
        <w:rPr>
          <w:rFonts w:ascii="Times New Roman" w:hAnsi="Times New Roman" w:cs="Times New Roman"/>
        </w:rPr>
      </w:pPr>
      <w:r>
        <w:rPr>
          <w:rFonts w:ascii="Times New Roman" w:hAnsi="Times New Roman" w:cs="Times New Roman"/>
        </w:rPr>
        <w:t xml:space="preserve">For </w:t>
      </w:r>
      <w:r w:rsidR="0016204D">
        <w:rPr>
          <w:rFonts w:ascii="Times New Roman" w:hAnsi="Times New Roman" w:cs="Times New Roman"/>
        </w:rPr>
        <w:t xml:space="preserve">the </w:t>
      </w:r>
      <w:r w:rsidR="0049241C">
        <w:rPr>
          <w:rFonts w:ascii="Times New Roman" w:hAnsi="Times New Roman" w:cs="Times New Roman"/>
        </w:rPr>
        <w:t xml:space="preserve">linear mixed effects </w:t>
      </w:r>
      <w:r w:rsidR="0016204D">
        <w:rPr>
          <w:rFonts w:ascii="Times New Roman" w:hAnsi="Times New Roman" w:cs="Times New Roman"/>
        </w:rPr>
        <w:t>models examining</w:t>
      </w:r>
      <w:r w:rsidR="00C66B85">
        <w:rPr>
          <w:rFonts w:ascii="Times New Roman" w:hAnsi="Times New Roman" w:cs="Times New Roman"/>
        </w:rPr>
        <w:t xml:space="preserve"> how predator</w:t>
      </w:r>
      <w:r w:rsidR="0016204D">
        <w:rPr>
          <w:rFonts w:ascii="Times New Roman" w:hAnsi="Times New Roman" w:cs="Times New Roman"/>
        </w:rPr>
        <w:t xml:space="preserve"> size</w:t>
      </w:r>
      <w:r w:rsidR="00C66B85">
        <w:rPr>
          <w:rFonts w:ascii="Times New Roman" w:hAnsi="Times New Roman" w:cs="Times New Roman"/>
        </w:rPr>
        <w:t xml:space="preserve"> and </w:t>
      </w:r>
      <w:r w:rsidR="0016204D">
        <w:rPr>
          <w:rFonts w:ascii="Times New Roman" w:hAnsi="Times New Roman" w:cs="Times New Roman"/>
        </w:rPr>
        <w:t>species identity</w:t>
      </w:r>
      <w:r w:rsidR="00C66B85">
        <w:rPr>
          <w:rFonts w:ascii="Times New Roman" w:hAnsi="Times New Roman" w:cs="Times New Roman"/>
        </w:rPr>
        <w:t xml:space="preserve"> shape prey size, </w:t>
      </w:r>
      <w:r>
        <w:rPr>
          <w:rFonts w:ascii="Times New Roman" w:hAnsi="Times New Roman" w:cs="Times New Roman"/>
        </w:rPr>
        <w:t>we</w:t>
      </w:r>
      <w:r w:rsidR="00F1286E">
        <w:rPr>
          <w:rFonts w:ascii="Times New Roman" w:hAnsi="Times New Roman" w:cs="Times New Roman"/>
        </w:rPr>
        <w:t xml:space="preserve"> perform</w:t>
      </w:r>
      <w:r>
        <w:rPr>
          <w:rFonts w:ascii="Times New Roman" w:hAnsi="Times New Roman" w:cs="Times New Roman"/>
        </w:rPr>
        <w:t>ed</w:t>
      </w:r>
      <w:r w:rsidR="00F1286E">
        <w:rPr>
          <w:rFonts w:ascii="Times New Roman" w:hAnsi="Times New Roman" w:cs="Times New Roman"/>
        </w:rPr>
        <w:t xml:space="preserve"> model selection</w:t>
      </w:r>
      <w:r w:rsidR="0016204D">
        <w:rPr>
          <w:rFonts w:ascii="Times New Roman" w:hAnsi="Times New Roman" w:cs="Times New Roman"/>
        </w:rPr>
        <w:t xml:space="preserve"> </w:t>
      </w:r>
      <w:r>
        <w:rPr>
          <w:rFonts w:ascii="Times New Roman" w:hAnsi="Times New Roman" w:cs="Times New Roman"/>
        </w:rPr>
        <w:t>using the</w:t>
      </w:r>
      <w:r w:rsidR="00F1286E">
        <w:rPr>
          <w:rFonts w:ascii="Times New Roman" w:hAnsi="Times New Roman" w:cs="Times New Roman"/>
        </w:rPr>
        <w:t xml:space="preserve"> dredge() function in the </w:t>
      </w:r>
      <w:proofErr w:type="spellStart"/>
      <w:r w:rsidR="00F1286E">
        <w:rPr>
          <w:rFonts w:ascii="Times New Roman" w:hAnsi="Times New Roman" w:cs="Times New Roman"/>
        </w:rPr>
        <w:t>MuMIn</w:t>
      </w:r>
      <w:proofErr w:type="spellEnd"/>
      <w:r w:rsidR="00F1286E">
        <w:rPr>
          <w:rFonts w:ascii="Times New Roman" w:hAnsi="Times New Roman" w:cs="Times New Roman"/>
        </w:rPr>
        <w:t xml:space="preserve"> package i</w:t>
      </w:r>
      <w:r w:rsidR="002A4EE8">
        <w:rPr>
          <w:rFonts w:ascii="Times New Roman" w:hAnsi="Times New Roman" w:cs="Times New Roman"/>
        </w:rPr>
        <w:t>n R</w:t>
      </w:r>
      <w:r w:rsidR="00F1286E">
        <w:rPr>
          <w:rFonts w:ascii="Times New Roman" w:hAnsi="Times New Roman" w:cs="Times New Roman"/>
        </w:rPr>
        <w:t xml:space="preserve"> (</w:t>
      </w:r>
      <w:r w:rsidR="002A4EE8">
        <w:rPr>
          <w:rFonts w:ascii="Times New Roman" w:hAnsi="Times New Roman" w:cs="Times New Roman"/>
        </w:rPr>
        <w:t xml:space="preserve">package version 1.43.17,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{"citationItems":[{"id":"ITEM-1","itemData":{"author":[{"dropping-particle":"","family":"Barton","given":"Kamil","non-dropping-particle":"","parse-names":false,"suffix":""}],"id":"ITEM-1","issued":{"date-parts":[["2020"]]},"number":"1.43.17","title":"MuMIn: Multi-Model Inference","type":"article"},"uris":["http://www.mendeley.com/documents/?uuid=1a459a1d-d83e-435c-9380-c50c74f662c9"]}],"mendeley":{"formattedCitation":"(Barton, 2020)","plainTextFormattedCitation":"(Barton, 2020)","previouslyFormattedCitation":"(Barton, 2020)"},"properties":{"noteIndex":0},"schema":"https://github.com/citation-style-language/schema/raw/master/csl-citation.json"}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(Barton, 2020)</w:t>
      </w:r>
      <w:r w:rsidR="00BC4812">
        <w:rPr>
          <w:rFonts w:ascii="Times New Roman" w:hAnsi="Times New Roman" w:cs="Times New Roman"/>
        </w:rPr>
        <w:fldChar w:fldCharType="end"/>
      </w:r>
      <w:r w:rsidR="00CD3CD1">
        <w:rPr>
          <w:rFonts w:ascii="Times New Roman" w:hAnsi="Times New Roman" w:cs="Times New Roman"/>
        </w:rPr>
        <w:t>)</w:t>
      </w:r>
      <w:r w:rsidR="00F1286E">
        <w:rPr>
          <w:rFonts w:ascii="Times New Roman" w:hAnsi="Times New Roman" w:cs="Times New Roman"/>
        </w:rPr>
        <w:t xml:space="preserve"> to compare nested models</w:t>
      </w:r>
      <w:r w:rsidR="0027142C">
        <w:rPr>
          <w:rFonts w:ascii="Times New Roman" w:hAnsi="Times New Roman" w:cs="Times New Roman"/>
        </w:rPr>
        <w:t xml:space="preserve"> (n = 5 models)</w:t>
      </w:r>
      <w:r>
        <w:rPr>
          <w:rFonts w:ascii="Times New Roman" w:hAnsi="Times New Roman" w:cs="Times New Roman"/>
        </w:rPr>
        <w:t xml:space="preserve"> </w:t>
      </w:r>
      <w:r w:rsidR="00F1286E">
        <w:rPr>
          <w:rFonts w:ascii="Times New Roman" w:hAnsi="Times New Roman" w:cs="Times New Roman"/>
        </w:rPr>
        <w:t xml:space="preserve">and chose the model with the lowest </w:t>
      </w:r>
      <w:proofErr w:type="spellStart"/>
      <w:r w:rsidR="00F1286E">
        <w:rPr>
          <w:rFonts w:ascii="Times New Roman" w:hAnsi="Times New Roman" w:cs="Times New Roman"/>
        </w:rPr>
        <w:t>AICc</w:t>
      </w:r>
      <w:proofErr w:type="spellEnd"/>
      <w:r w:rsidR="00F1286E">
        <w:rPr>
          <w:rFonts w:ascii="Times New Roman" w:hAnsi="Times New Roman" w:cs="Times New Roman"/>
        </w:rPr>
        <w:t xml:space="preserve"> value.</w:t>
      </w:r>
      <w:r w:rsidR="00C66B85">
        <w:rPr>
          <w:rFonts w:ascii="Times New Roman" w:hAnsi="Times New Roman" w:cs="Times New Roman"/>
        </w:rPr>
        <w:t xml:space="preserve"> To compare the predator trait</w:t>
      </w:r>
      <w:r w:rsidR="00A630FE">
        <w:rPr>
          <w:rFonts w:ascii="Times New Roman" w:hAnsi="Times New Roman" w:cs="Times New Roman"/>
        </w:rPr>
        <w:t xml:space="preserve"> and phylogeny</w:t>
      </w:r>
      <w:r w:rsidR="00C66B85">
        <w:rPr>
          <w:rFonts w:ascii="Times New Roman" w:hAnsi="Times New Roman" w:cs="Times New Roman"/>
        </w:rPr>
        <w:t xml:space="preserve"> models, we performed model selection by comparing </w:t>
      </w:r>
      <w:proofErr w:type="spellStart"/>
      <w:r w:rsidR="00C66B85">
        <w:rPr>
          <w:rFonts w:ascii="Times New Roman" w:hAnsi="Times New Roman" w:cs="Times New Roman"/>
        </w:rPr>
        <w:t>AICc</w:t>
      </w:r>
      <w:proofErr w:type="spellEnd"/>
      <w:r w:rsidR="00C66B85">
        <w:rPr>
          <w:rFonts w:ascii="Times New Roman" w:hAnsi="Times New Roman" w:cs="Times New Roman"/>
        </w:rPr>
        <w:t xml:space="preserve"> values for </w:t>
      </w:r>
      <w:r w:rsidR="001D7A89">
        <w:rPr>
          <w:rFonts w:ascii="Times New Roman" w:hAnsi="Times New Roman" w:cs="Times New Roman"/>
        </w:rPr>
        <w:t xml:space="preserve">these </w:t>
      </w:r>
      <w:r w:rsidR="00C66B85">
        <w:rPr>
          <w:rFonts w:ascii="Times New Roman" w:hAnsi="Times New Roman" w:cs="Times New Roman"/>
        </w:rPr>
        <w:t>models</w:t>
      </w:r>
      <w:r w:rsidR="00F66AC9">
        <w:rPr>
          <w:rFonts w:ascii="Times New Roman" w:hAnsi="Times New Roman" w:cs="Times New Roman"/>
        </w:rPr>
        <w:t xml:space="preserve"> </w:t>
      </w:r>
      <w:r w:rsidR="001D7A89">
        <w:rPr>
          <w:rFonts w:ascii="Times New Roman" w:hAnsi="Times New Roman" w:cs="Times New Roman"/>
        </w:rPr>
        <w:t>(</w:t>
      </w:r>
      <w:r w:rsidR="00F66AC9">
        <w:rPr>
          <w:rFonts w:ascii="Times New Roman" w:hAnsi="Times New Roman" w:cs="Times New Roman"/>
        </w:rPr>
        <w:t>along with a null model with no predictor variables</w:t>
      </w:r>
      <w:r w:rsidR="00A630FE">
        <w:rPr>
          <w:rFonts w:ascii="Times New Roman" w:hAnsi="Times New Roman" w:cs="Times New Roman"/>
        </w:rPr>
        <w:t xml:space="preserve"> (n = 5 total models)</w:t>
      </w:r>
      <w:r w:rsidR="00C66B85">
        <w:rPr>
          <w:rFonts w:ascii="Times New Roman" w:hAnsi="Times New Roman" w:cs="Times New Roman"/>
        </w:rPr>
        <w:t>.</w:t>
      </w:r>
      <w:r w:rsidR="0016204D">
        <w:rPr>
          <w:rFonts w:ascii="Times New Roman" w:hAnsi="Times New Roman" w:cs="Times New Roman"/>
        </w:rPr>
        <w:t xml:space="preserve"> For all models, w</w:t>
      </w:r>
      <w:r w:rsidR="00F1286E">
        <w:rPr>
          <w:rFonts w:ascii="Times New Roman" w:hAnsi="Times New Roman" w:cs="Times New Roman"/>
        </w:rPr>
        <w:t>e verified model assumptions</w:t>
      </w:r>
      <w:r w:rsidR="00921B5B">
        <w:rPr>
          <w:rFonts w:ascii="Times New Roman" w:hAnsi="Times New Roman" w:cs="Times New Roman"/>
        </w:rPr>
        <w:t xml:space="preserve"> for best-fitting </w:t>
      </w:r>
      <w:r w:rsidR="00F1286E">
        <w:rPr>
          <w:rFonts w:ascii="Times New Roman" w:hAnsi="Times New Roman" w:cs="Times New Roman"/>
        </w:rPr>
        <w:t xml:space="preserve">using the </w:t>
      </w:r>
      <w:proofErr w:type="spellStart"/>
      <w:r w:rsidR="00F1286E">
        <w:rPr>
          <w:rFonts w:ascii="Times New Roman" w:hAnsi="Times New Roman" w:cs="Times New Roman"/>
        </w:rPr>
        <w:t>DHARMa</w:t>
      </w:r>
      <w:proofErr w:type="spellEnd"/>
      <w:r w:rsidR="00F1286E">
        <w:rPr>
          <w:rFonts w:ascii="Times New Roman" w:hAnsi="Times New Roman" w:cs="Times New Roman"/>
        </w:rPr>
        <w:t xml:space="preserve"> package in R (</w:t>
      </w:r>
      <w:r w:rsidR="002A4EE8">
        <w:rPr>
          <w:rFonts w:ascii="Times New Roman" w:hAnsi="Times New Roman" w:cs="Times New Roman"/>
        </w:rPr>
        <w:t xml:space="preserve">version 0.3.3.0,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Hartig","given":"Florian","non-dropping-particle":"","parse-names":false,"suffix":""}],"id":"ITEM-1","issued":{"date-parts":[["2020"]]},"title":"DHARMa","type":"article"},"uris":["http://www.mendeley.com/documents/?uuid=3f24aadd-9c91-477f-b5a2-b6cbaf31d9ec"]}],"mendeley":{"formattedCitation":"(Hartig, 2020)","plainTextFormattedCitation":"(Hartig, 2020)","previouslyFormattedCitation":"(Hartig, 2020)"},"properties":{"noteIndex":0},"schema":"https://github.com/citation-style-language/schema/raw/master/csl-citation.json"}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(Hartig, 2020)</w:t>
      </w:r>
      <w:r w:rsidR="00BC4812">
        <w:rPr>
          <w:rFonts w:ascii="Times New Roman" w:hAnsi="Times New Roman" w:cs="Times New Roman"/>
        </w:rPr>
        <w:fldChar w:fldCharType="end"/>
      </w:r>
      <w:r w:rsidR="00CD3CD1">
        <w:rPr>
          <w:rFonts w:ascii="Times New Roman" w:hAnsi="Times New Roman" w:cs="Times New Roman"/>
        </w:rPr>
        <w:t>)</w:t>
      </w:r>
      <w:r w:rsidR="00BC4812">
        <w:rPr>
          <w:rFonts w:ascii="Times New Roman" w:hAnsi="Times New Roman" w:cs="Times New Roman"/>
        </w:rPr>
        <w:t>.</w:t>
      </w:r>
      <w:r w:rsidR="00F1286E">
        <w:rPr>
          <w:rFonts w:ascii="Times New Roman" w:hAnsi="Times New Roman" w:cs="Times New Roman"/>
        </w:rPr>
        <w:t xml:space="preserve"> </w:t>
      </w:r>
      <w:r w:rsidR="000121A2">
        <w:rPr>
          <w:rFonts w:ascii="Times New Roman" w:hAnsi="Times New Roman" w:cs="Times New Roman"/>
        </w:rPr>
        <w:t>The color palette</w:t>
      </w:r>
      <w:r w:rsidR="002B75ED">
        <w:rPr>
          <w:rFonts w:ascii="Times New Roman" w:hAnsi="Times New Roman" w:cs="Times New Roman"/>
        </w:rPr>
        <w:t xml:space="preserve"> in our figures is</w:t>
      </w:r>
      <w:r w:rsidR="00742C9E">
        <w:rPr>
          <w:rFonts w:ascii="Times New Roman" w:hAnsi="Times New Roman" w:cs="Times New Roman"/>
        </w:rPr>
        <w:t xml:space="preserve"> from the </w:t>
      </w:r>
      <w:proofErr w:type="spellStart"/>
      <w:r w:rsidR="00742C9E">
        <w:rPr>
          <w:rFonts w:ascii="Times New Roman" w:hAnsi="Times New Roman" w:cs="Times New Roman"/>
        </w:rPr>
        <w:t>calecopal</w:t>
      </w:r>
      <w:proofErr w:type="spellEnd"/>
      <w:r w:rsidR="00742C9E">
        <w:rPr>
          <w:rFonts w:ascii="Times New Roman" w:hAnsi="Times New Roman" w:cs="Times New Roman"/>
        </w:rPr>
        <w:t xml:space="preserve"> package (</w:t>
      </w:r>
      <w:r w:rsidR="00E85FFB">
        <w:rPr>
          <w:rFonts w:ascii="Times New Roman" w:hAnsi="Times New Roman" w:cs="Times New Roman"/>
        </w:rPr>
        <w:t xml:space="preserve">version 0.1.0,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Bui","given":"An","non-dropping-particle":"","parse-names":false,"suffix":""},{"dropping-particle":"","family":"Lowman","given":"Heili","non-dropping-particle":"","parse-names":false,"suffix":""},{"dropping-particle":"","family":"Guerra","given":"Ana Sofia","non-dropping-particle":"","parse-names":false,"suffix":""},{"dropping-particle":"","family":"Miller-ter Kuile","given":"Ana","non-dropping-particle":"","parse-names":false,"suffix":""}],"id":"ITEM-1","issued":{"date-parts":[["2020"]]},"number":"0.1.0","title":"calecopal: A California-inspired Package of Color Palettes","type":"article"},"uris":["http://www.mendeley.com/documents/?uuid=86271a29-1e63-4940-be17-7f6fba639faf"]}],"mendeley":{"formattedCitation":"(Bui, Lowman, Guerra, &amp; Miller-ter Kuile, 2020)","plainTextFormattedCitation":"(Bui, Lowman, Guerra, &amp; Miller-ter Kuile, 2020)","previouslyFormattedCitation":"(Bui, Lowman, Guerra, &amp; Miller-ter Kuile, 2020)"},"properties":{"noteIndex":0},"schema":"https://github.com/citation-style-language/schema/raw/master/csl-citation.json"}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(Bui, Lowman, Guerra, &amp; Miller-ter Kuile, 2020)</w:t>
      </w:r>
      <w:r w:rsidR="00BC4812">
        <w:rPr>
          <w:rFonts w:ascii="Times New Roman" w:hAnsi="Times New Roman" w:cs="Times New Roman"/>
        </w:rPr>
        <w:fldChar w:fldCharType="end"/>
      </w:r>
      <w:r w:rsidR="00CD3CD1">
        <w:rPr>
          <w:rFonts w:ascii="Times New Roman" w:hAnsi="Times New Roman" w:cs="Times New Roman"/>
        </w:rPr>
        <w:t>)</w:t>
      </w:r>
      <w:r w:rsidR="00BC4812">
        <w:rPr>
          <w:rFonts w:ascii="Times New Roman" w:hAnsi="Times New Roman" w:cs="Times New Roman"/>
        </w:rPr>
        <w:t>.</w:t>
      </w:r>
      <w:r w:rsidR="00742C9E">
        <w:rPr>
          <w:rFonts w:ascii="Times New Roman" w:hAnsi="Times New Roman" w:cs="Times New Roman"/>
        </w:rPr>
        <w:t xml:space="preserve"> </w:t>
      </w:r>
    </w:p>
    <w:p w14:paraId="3D9D6936" w14:textId="77777777" w:rsidR="00FC6BBF" w:rsidRDefault="00FC6BBF" w:rsidP="00DE5902">
      <w:pPr>
        <w:spacing w:line="360" w:lineRule="auto"/>
        <w:rPr>
          <w:rFonts w:ascii="Times New Roman" w:hAnsi="Times New Roman" w:cs="Times New Roman"/>
          <w:b/>
        </w:rPr>
      </w:pPr>
    </w:p>
    <w:p w14:paraId="0E8AAA72" w14:textId="5B5DEEC2" w:rsidR="00DD2339" w:rsidRPr="00CD2D4F" w:rsidRDefault="00A20941" w:rsidP="00DE5902">
      <w:pPr>
        <w:spacing w:line="360" w:lineRule="auto"/>
        <w:rPr>
          <w:rFonts w:ascii="Times New Roman" w:hAnsi="Times New Roman" w:cs="Times New Roman"/>
          <w:b/>
        </w:rPr>
      </w:pPr>
      <w:r w:rsidRPr="00B701CD">
        <w:rPr>
          <w:rFonts w:ascii="Times New Roman" w:hAnsi="Times New Roman" w:cs="Times New Roman"/>
          <w:b/>
        </w:rPr>
        <w:t>Results</w:t>
      </w:r>
    </w:p>
    <w:p w14:paraId="6A6F7E45" w14:textId="5E365CA4" w:rsidR="00D73CAB" w:rsidRPr="0040503F" w:rsidRDefault="00D73CAB" w:rsidP="00DE5902">
      <w:pPr>
        <w:spacing w:line="360" w:lineRule="auto"/>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denoising</w:t>
      </w:r>
      <w:r w:rsidR="000457E2">
        <w:rPr>
          <w:rFonts w:ascii="Times New Roman" w:hAnsi="Times New Roman" w:cs="Times New Roman"/>
          <w:bCs/>
          <w:i/>
          <w:iCs/>
        </w:rPr>
        <w:t>, and ASV taxonomy</w:t>
      </w:r>
    </w:p>
    <w:p w14:paraId="011E7E1C" w14:textId="50BD6346" w:rsidR="00121B45" w:rsidRDefault="00121B45" w:rsidP="00DE5902">
      <w:pPr>
        <w:spacing w:line="360" w:lineRule="auto"/>
        <w:rPr>
          <w:rFonts w:ascii="Times New Roman" w:hAnsi="Times New Roman" w:cs="Times New Roman"/>
          <w:bCs/>
        </w:rPr>
      </w:pPr>
      <w:r>
        <w:rPr>
          <w:rFonts w:ascii="Times New Roman" w:hAnsi="Times New Roman" w:cs="Times New Roman"/>
          <w:bCs/>
        </w:rPr>
        <w:t>Complete r</w:t>
      </w:r>
      <w:r w:rsidR="00757A05">
        <w:rPr>
          <w:rFonts w:ascii="Times New Roman" w:hAnsi="Times New Roman" w:cs="Times New Roman"/>
          <w:bCs/>
        </w:rPr>
        <w:t xml:space="preserve">esults and QC for each step of the DNA sequencing protocol can be found in the Supplementary Information. </w:t>
      </w:r>
      <w:r w:rsidR="00910062">
        <w:rPr>
          <w:rFonts w:ascii="Times New Roman" w:hAnsi="Times New Roman" w:cs="Times New Roman"/>
          <w:bCs/>
        </w:rPr>
        <w:t xml:space="preserve">Raw data are available on GenBank and our </w:t>
      </w:r>
      <w:r w:rsidR="00F16471">
        <w:rPr>
          <w:rFonts w:ascii="Times New Roman" w:hAnsi="Times New Roman" w:cs="Times New Roman"/>
          <w:bCs/>
        </w:rPr>
        <w:t xml:space="preserve">code </w:t>
      </w:r>
      <w:r w:rsidR="00910062">
        <w:rPr>
          <w:rFonts w:ascii="Times New Roman" w:hAnsi="Times New Roman" w:cs="Times New Roman"/>
          <w:bCs/>
        </w:rPr>
        <w:t xml:space="preserve">and analyses are currently hosted in a GitHub repository. Neither of these sources is anonymous, and because of double-blind peer review, we do not provide links to them here. Code and analyses will be published on Dryad prior to publication. </w:t>
      </w:r>
    </w:p>
    <w:p w14:paraId="55BFADB0" w14:textId="77777777" w:rsidR="00121B45" w:rsidRDefault="00121B45" w:rsidP="00DE5902">
      <w:pPr>
        <w:spacing w:line="360" w:lineRule="auto"/>
        <w:rPr>
          <w:rFonts w:ascii="Times New Roman" w:hAnsi="Times New Roman" w:cs="Times New Roman"/>
          <w:bCs/>
        </w:rPr>
      </w:pPr>
    </w:p>
    <w:p w14:paraId="70DCF198" w14:textId="59323506" w:rsidR="00DC018D" w:rsidRDefault="000457E2" w:rsidP="00DE5902">
      <w:pPr>
        <w:spacing w:line="360" w:lineRule="auto"/>
        <w:rPr>
          <w:rFonts w:ascii="Times New Roman" w:hAnsi="Times New Roman" w:cs="Times New Roman"/>
          <w:bCs/>
        </w:rPr>
      </w:pPr>
      <w:r>
        <w:rPr>
          <w:rFonts w:ascii="Times New Roman" w:hAnsi="Times New Roman" w:cs="Times New Roman"/>
          <w:bCs/>
        </w:rPr>
        <w:lastRenderedPageBreak/>
        <w:t>Our final analyses were performed on a total of 1</w:t>
      </w:r>
      <w:r w:rsidR="003B21BA">
        <w:rPr>
          <w:rFonts w:ascii="Times New Roman" w:hAnsi="Times New Roman" w:cs="Times New Roman"/>
          <w:bCs/>
        </w:rPr>
        <w:t>73</w:t>
      </w:r>
      <w:r>
        <w:rPr>
          <w:rFonts w:ascii="Times New Roman" w:hAnsi="Times New Roman" w:cs="Times New Roman"/>
          <w:bCs/>
        </w:rPr>
        <w:t xml:space="preserve"> predator </w:t>
      </w:r>
      <w:r w:rsidR="00356C01">
        <w:rPr>
          <w:rFonts w:ascii="Times New Roman" w:hAnsi="Times New Roman" w:cs="Times New Roman"/>
          <w:bCs/>
        </w:rPr>
        <w:t>samples</w:t>
      </w:r>
      <w:r>
        <w:rPr>
          <w:rFonts w:ascii="Times New Roman" w:hAnsi="Times New Roman" w:cs="Times New Roman"/>
          <w:bCs/>
        </w:rPr>
        <w:t xml:space="preserve"> of nine species. Each predator</w:t>
      </w:r>
      <w:r w:rsidR="005F7E50">
        <w:rPr>
          <w:rFonts w:ascii="Times New Roman" w:hAnsi="Times New Roman" w:cs="Times New Roman"/>
          <w:bCs/>
        </w:rPr>
        <w:t xml:space="preserve"> sample</w:t>
      </w:r>
      <w:r>
        <w:rPr>
          <w:rFonts w:ascii="Times New Roman" w:hAnsi="Times New Roman" w:cs="Times New Roman"/>
          <w:bCs/>
        </w:rPr>
        <w:t xml:space="preserve"> </w:t>
      </w:r>
      <w:r w:rsidR="005F7E50">
        <w:rPr>
          <w:rFonts w:ascii="Times New Roman" w:hAnsi="Times New Roman" w:cs="Times New Roman"/>
          <w:bCs/>
        </w:rPr>
        <w:t>contained</w:t>
      </w:r>
      <w:r>
        <w:rPr>
          <w:rFonts w:ascii="Times New Roman" w:hAnsi="Times New Roman" w:cs="Times New Roman"/>
          <w:bCs/>
        </w:rPr>
        <w:t xml:space="preserve"> 1</w:t>
      </w:r>
      <w:r w:rsidR="00791E9A">
        <w:rPr>
          <w:rFonts w:ascii="Times New Roman" w:hAnsi="Times New Roman" w:cs="Times New Roman"/>
          <w:bCs/>
        </w:rPr>
        <w:t>–7 (average 1.</w:t>
      </w:r>
      <w:r w:rsidR="003B21BA">
        <w:rPr>
          <w:rFonts w:ascii="Times New Roman" w:hAnsi="Times New Roman" w:cs="Times New Roman"/>
          <w:bCs/>
        </w:rPr>
        <w:t>76</w:t>
      </w:r>
      <w:r w:rsidR="00791E9A">
        <w:rPr>
          <w:rFonts w:ascii="Times New Roman" w:hAnsi="Times New Roman" w:cs="Times New Roman"/>
          <w:bCs/>
        </w:rPr>
        <w:t xml:space="preserve"> ± 1.</w:t>
      </w:r>
      <w:r w:rsidR="003B21BA">
        <w:rPr>
          <w:rFonts w:ascii="Times New Roman" w:hAnsi="Times New Roman" w:cs="Times New Roman"/>
          <w:bCs/>
        </w:rPr>
        <w:t>08</w:t>
      </w:r>
      <w:r w:rsidR="00791E9A">
        <w:rPr>
          <w:rFonts w:ascii="Times New Roman" w:hAnsi="Times New Roman" w:cs="Times New Roman"/>
          <w:bCs/>
        </w:rPr>
        <w:t xml:space="preserve"> SD)</w:t>
      </w:r>
      <w:r>
        <w:rPr>
          <w:rFonts w:ascii="Times New Roman" w:hAnsi="Times New Roman" w:cs="Times New Roman"/>
          <w:bCs/>
        </w:rPr>
        <w:t xml:space="preserve"> prey families. </w:t>
      </w:r>
      <w:r w:rsidR="00832FD6">
        <w:rPr>
          <w:rFonts w:ascii="Times New Roman" w:hAnsi="Times New Roman" w:cs="Times New Roman"/>
          <w:bCs/>
        </w:rPr>
        <w:t>Thirty percent (n = 524</w:t>
      </w:r>
      <w:r>
        <w:rPr>
          <w:rFonts w:ascii="Times New Roman" w:hAnsi="Times New Roman" w:cs="Times New Roman"/>
          <w:bCs/>
        </w:rPr>
        <w:t xml:space="preserve"> of 1,738 total ASVs</w:t>
      </w:r>
      <w:r w:rsidR="00832FD6">
        <w:rPr>
          <w:rFonts w:ascii="Times New Roman" w:hAnsi="Times New Roman" w:cs="Times New Roman"/>
          <w:bCs/>
        </w:rPr>
        <w:t>) of the</w:t>
      </w:r>
      <w:r>
        <w:rPr>
          <w:rFonts w:ascii="Times New Roman" w:hAnsi="Times New Roman" w:cs="Times New Roman"/>
          <w:bCs/>
        </w:rPr>
        <w:t xml:space="preserve"> total ASVs found in samples received</w:t>
      </w:r>
      <w:r w:rsidR="00832FD6">
        <w:rPr>
          <w:rFonts w:ascii="Times New Roman" w:hAnsi="Times New Roman" w:cs="Times New Roman"/>
          <w:bCs/>
        </w:rPr>
        <w:t xml:space="preserve"> taxonomic assignments </w:t>
      </w:r>
      <w:r>
        <w:rPr>
          <w:rFonts w:ascii="Times New Roman" w:hAnsi="Times New Roman" w:cs="Times New Roman"/>
          <w:bCs/>
        </w:rPr>
        <w:t>from GenBank and BOLD</w:t>
      </w:r>
      <w:r w:rsidR="00820673">
        <w:rPr>
          <w:rFonts w:ascii="Times New Roman" w:hAnsi="Times New Roman" w:cs="Times New Roman"/>
          <w:bCs/>
        </w:rPr>
        <w:t>,</w:t>
      </w:r>
      <w:r>
        <w:rPr>
          <w:rFonts w:ascii="Times New Roman" w:hAnsi="Times New Roman" w:cs="Times New Roman"/>
          <w:bCs/>
        </w:rPr>
        <w:t xml:space="preserve"> </w:t>
      </w:r>
      <w:r w:rsidR="00832FD6">
        <w:rPr>
          <w:rFonts w:ascii="Times New Roman" w:hAnsi="Times New Roman" w:cs="Times New Roman"/>
          <w:bCs/>
        </w:rPr>
        <w:t>correspond</w:t>
      </w:r>
      <w:r>
        <w:rPr>
          <w:rFonts w:ascii="Times New Roman" w:hAnsi="Times New Roman" w:cs="Times New Roman"/>
          <w:bCs/>
        </w:rPr>
        <w:t xml:space="preserve">ing </w:t>
      </w:r>
      <w:r w:rsidR="00832FD6">
        <w:rPr>
          <w:rFonts w:ascii="Times New Roman" w:hAnsi="Times New Roman" w:cs="Times New Roman"/>
          <w:bCs/>
        </w:rPr>
        <w:t xml:space="preserve">to prey items at the family level or lower </w:t>
      </w:r>
      <w:r>
        <w:rPr>
          <w:rFonts w:ascii="Times New Roman" w:hAnsi="Times New Roman" w:cs="Times New Roman"/>
          <w:bCs/>
        </w:rPr>
        <w:t>(</w:t>
      </w:r>
      <w:r w:rsidR="00443433">
        <w:rPr>
          <w:rFonts w:ascii="Times New Roman" w:hAnsi="Times New Roman" w:cs="Times New Roman"/>
          <w:bCs/>
        </w:rPr>
        <w:t xml:space="preserve">n </w:t>
      </w:r>
      <w:r w:rsidR="00443433" w:rsidRPr="001D7A89">
        <w:rPr>
          <w:rFonts w:ascii="Times New Roman" w:hAnsi="Times New Roman" w:cs="Times New Roman"/>
          <w:bCs/>
        </w:rPr>
        <w:t xml:space="preserve">= </w:t>
      </w:r>
      <w:r w:rsidR="003B21BA" w:rsidRPr="001D7A89">
        <w:rPr>
          <w:rFonts w:ascii="Times New Roman" w:hAnsi="Times New Roman" w:cs="Times New Roman"/>
          <w:bCs/>
        </w:rPr>
        <w:t>48</w:t>
      </w:r>
      <w:r w:rsidR="00443433" w:rsidRPr="001D7A89">
        <w:rPr>
          <w:rFonts w:ascii="Times New Roman" w:hAnsi="Times New Roman" w:cs="Times New Roman"/>
          <w:bCs/>
        </w:rPr>
        <w:t xml:space="preserve"> prey</w:t>
      </w:r>
      <w:r w:rsidR="00443433">
        <w:rPr>
          <w:rFonts w:ascii="Times New Roman" w:hAnsi="Times New Roman" w:cs="Times New Roman"/>
          <w:bCs/>
        </w:rPr>
        <w:t xml:space="preserve"> families</w:t>
      </w:r>
      <w:r w:rsidR="00CD6513">
        <w:rPr>
          <w:rFonts w:ascii="Times New Roman" w:hAnsi="Times New Roman" w:cs="Times New Roman"/>
          <w:bCs/>
        </w:rPr>
        <w:t>, 14 orders</w:t>
      </w:r>
      <w:r w:rsidR="00443433">
        <w:rPr>
          <w:rFonts w:ascii="Times New Roman" w:hAnsi="Times New Roman" w:cs="Times New Roman"/>
          <w:bCs/>
        </w:rPr>
        <w:t xml:space="preserve">; </w:t>
      </w:r>
      <w:r w:rsidR="00356368">
        <w:rPr>
          <w:rFonts w:ascii="Times New Roman" w:hAnsi="Times New Roman" w:cs="Times New Roman"/>
          <w:bCs/>
        </w:rPr>
        <w:t xml:space="preserve">Figure 3, </w:t>
      </w:r>
      <w:r w:rsidR="00183C01">
        <w:rPr>
          <w:rFonts w:ascii="Times New Roman" w:hAnsi="Times New Roman" w:cs="Times New Roman"/>
          <w:bCs/>
        </w:rPr>
        <w:t xml:space="preserve">SI Table </w:t>
      </w:r>
      <w:r w:rsidR="009A5C05">
        <w:rPr>
          <w:rFonts w:ascii="Times New Roman" w:hAnsi="Times New Roman" w:cs="Times New Roman"/>
          <w:bCs/>
        </w:rPr>
        <w:t>3</w:t>
      </w:r>
      <w:r>
        <w:rPr>
          <w:rFonts w:ascii="Times New Roman" w:hAnsi="Times New Roman" w:cs="Times New Roman"/>
          <w:bCs/>
        </w:rPr>
        <w:t xml:space="preserve">). </w:t>
      </w:r>
      <w:r w:rsidR="00356368">
        <w:rPr>
          <w:rFonts w:ascii="Times New Roman" w:hAnsi="Times New Roman" w:cs="Times New Roman"/>
          <w:bCs/>
        </w:rPr>
        <w:t xml:space="preserve">Although the predators used in this study represent species at the larger end of the community size spectrum (Figure 1), prey item size distribution resembled the community-wide size distribution (Figure 2). </w:t>
      </w:r>
      <w:r w:rsidR="00F16471">
        <w:rPr>
          <w:rFonts w:ascii="Times New Roman" w:hAnsi="Times New Roman" w:cs="Times New Roman"/>
          <w:bCs/>
        </w:rPr>
        <w:t xml:space="preserve">Predator diet items varied by predator species with the widest diversity of prey items in the order Diptera and the most frequently consumed prey items in the orders </w:t>
      </w:r>
      <w:r w:rsidR="00CD6513">
        <w:rPr>
          <w:rFonts w:ascii="Times New Roman" w:hAnsi="Times New Roman" w:cs="Times New Roman"/>
          <w:bCs/>
        </w:rPr>
        <w:t xml:space="preserve">Hymenoptera, Lepidoptera, and Orthoptera </w:t>
      </w:r>
      <w:r w:rsidR="00F16471">
        <w:rPr>
          <w:rFonts w:ascii="Times New Roman" w:hAnsi="Times New Roman" w:cs="Times New Roman"/>
          <w:bCs/>
        </w:rPr>
        <w:t xml:space="preserve">(Figure </w:t>
      </w:r>
      <w:r w:rsidR="00356368">
        <w:rPr>
          <w:rFonts w:ascii="Times New Roman" w:hAnsi="Times New Roman" w:cs="Times New Roman"/>
          <w:bCs/>
        </w:rPr>
        <w:t>3</w:t>
      </w:r>
      <w:r w:rsidR="00F16471">
        <w:rPr>
          <w:rFonts w:ascii="Times New Roman" w:hAnsi="Times New Roman" w:cs="Times New Roman"/>
          <w:bCs/>
        </w:rPr>
        <w:t xml:space="preserve">). </w:t>
      </w:r>
    </w:p>
    <w:p w14:paraId="6CA43AE7" w14:textId="01C76623" w:rsidR="00CD2D4F" w:rsidRPr="00AC3410" w:rsidRDefault="001A7E3C" w:rsidP="00DE5902">
      <w:pPr>
        <w:spacing w:line="360" w:lineRule="auto"/>
        <w:rPr>
          <w:rFonts w:ascii="Times New Roman" w:hAnsi="Times New Roman" w:cs="Times New Roman"/>
          <w:bCs/>
        </w:rPr>
      </w:pPr>
      <w:r>
        <w:rPr>
          <w:rFonts w:ascii="Times New Roman" w:hAnsi="Times New Roman" w:cs="Times New Roman"/>
          <w:bCs/>
        </w:rPr>
        <w:t xml:space="preserve"> </w:t>
      </w:r>
    </w:p>
    <w:p w14:paraId="75888DDC" w14:textId="7C6A4907" w:rsidR="009B6B84" w:rsidRPr="009B6B84" w:rsidRDefault="007D247B" w:rsidP="00DE5902">
      <w:pPr>
        <w:spacing w:line="360" w:lineRule="auto"/>
        <w:rPr>
          <w:rFonts w:ascii="Times New Roman" w:hAnsi="Times New Roman" w:cs="Times New Roman"/>
          <w:i/>
          <w:iCs/>
        </w:rPr>
      </w:pPr>
      <w:r>
        <w:rPr>
          <w:rFonts w:ascii="Times New Roman" w:hAnsi="Times New Roman" w:cs="Times New Roman"/>
          <w:i/>
          <w:iCs/>
        </w:rPr>
        <w:t xml:space="preserve">Prey size and </w:t>
      </w:r>
      <w:proofErr w:type="spellStart"/>
      <w:r>
        <w:rPr>
          <w:rFonts w:ascii="Times New Roman" w:hAnsi="Times New Roman" w:cs="Times New Roman"/>
          <w:i/>
          <w:iCs/>
        </w:rPr>
        <w:t>predator:prey</w:t>
      </w:r>
      <w:proofErr w:type="spellEnd"/>
      <w:r>
        <w:rPr>
          <w:rFonts w:ascii="Times New Roman" w:hAnsi="Times New Roman" w:cs="Times New Roman"/>
          <w:i/>
          <w:iCs/>
        </w:rPr>
        <w:t xml:space="preserve"> ratio predictors, and predation strategy</w:t>
      </w:r>
      <w:r w:rsidRPr="009179E9">
        <w:rPr>
          <w:rFonts w:ascii="Times New Roman" w:hAnsi="Times New Roman" w:cs="Times New Roman"/>
          <w:i/>
          <w:iCs/>
          <w:strike/>
        </w:rPr>
        <w:t xml:space="preserve"> </w:t>
      </w:r>
    </w:p>
    <w:p w14:paraId="6B75BFB6" w14:textId="6F3A4E46" w:rsidR="00791E9A" w:rsidRDefault="007C0C14" w:rsidP="00DE5902">
      <w:pPr>
        <w:spacing w:line="360" w:lineRule="auto"/>
        <w:rPr>
          <w:rFonts w:ascii="Times New Roman" w:hAnsi="Times New Roman" w:cs="Times New Roman"/>
        </w:rPr>
      </w:pPr>
      <w:r>
        <w:rPr>
          <w:rFonts w:ascii="Times New Roman" w:hAnsi="Times New Roman" w:cs="Times New Roman"/>
        </w:rPr>
        <w:t xml:space="preserve">The best </w:t>
      </w:r>
      <w:r w:rsidR="0027142C">
        <w:rPr>
          <w:rFonts w:ascii="Times New Roman" w:hAnsi="Times New Roman" w:cs="Times New Roman"/>
        </w:rPr>
        <w:t xml:space="preserve">performing </w:t>
      </w:r>
      <w:r>
        <w:rPr>
          <w:rFonts w:ascii="Times New Roman" w:hAnsi="Times New Roman" w:cs="Times New Roman"/>
        </w:rPr>
        <w:t>model predicting prey size included the terms of predator mass and predator species identity, but not the</w:t>
      </w:r>
      <w:r w:rsidR="0027142C">
        <w:rPr>
          <w:rFonts w:ascii="Times New Roman" w:hAnsi="Times New Roman" w:cs="Times New Roman"/>
        </w:rPr>
        <w:t>ir</w:t>
      </w:r>
      <w:r>
        <w:rPr>
          <w:rFonts w:ascii="Times New Roman" w:hAnsi="Times New Roman" w:cs="Times New Roman"/>
        </w:rPr>
        <w:t xml:space="preserve"> interaction (</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(prey mass) = 0.</w:t>
      </w:r>
      <w:r w:rsidR="0027142C">
        <w:rPr>
          <w:rFonts w:ascii="Times New Roman" w:hAnsi="Times New Roman" w:cs="Times New Roman"/>
        </w:rPr>
        <w:t>3</w:t>
      </w:r>
      <w:r w:rsidR="00B958A7">
        <w:rPr>
          <w:rFonts w:ascii="Times New Roman" w:hAnsi="Times New Roman" w:cs="Times New Roman"/>
        </w:rPr>
        <w:t>2</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(predator mass)</w:t>
      </w:r>
      <w:r>
        <w:rPr>
          <w:rFonts w:ascii="Times New Roman" w:hAnsi="Times New Roman" w:cs="Times New Roman"/>
        </w:rPr>
        <w:t>, with variation in by-species intercepts</w:t>
      </w:r>
      <w:r w:rsidR="001739F9">
        <w:rPr>
          <w:rFonts w:ascii="Times New Roman" w:hAnsi="Times New Roman" w:cs="Times New Roman"/>
        </w:rPr>
        <w:t xml:space="preserve"> </w:t>
      </w:r>
      <w:r w:rsidR="007D247B">
        <w:rPr>
          <w:rFonts w:ascii="Times New Roman" w:hAnsi="Times New Roman" w:cs="Times New Roman"/>
        </w:rPr>
        <w:t>(</w:t>
      </w:r>
      <w:r w:rsidR="00453D2E">
        <w:rPr>
          <w:rFonts w:ascii="Times New Roman" w:hAnsi="Times New Roman" w:cs="Times New Roman"/>
        </w:rPr>
        <w:t>Figure</w:t>
      </w:r>
      <w:r w:rsidR="00740B2C">
        <w:rPr>
          <w:rFonts w:ascii="Times New Roman" w:hAnsi="Times New Roman" w:cs="Times New Roman"/>
        </w:rPr>
        <w:t xml:space="preserve"> </w:t>
      </w:r>
      <w:r w:rsidR="00356368">
        <w:rPr>
          <w:rFonts w:ascii="Times New Roman" w:hAnsi="Times New Roman" w:cs="Times New Roman"/>
        </w:rPr>
        <w:t>4</w:t>
      </w:r>
      <w:r w:rsidR="00453D2E">
        <w:rPr>
          <w:rFonts w:ascii="Times New Roman" w:hAnsi="Times New Roman" w:cs="Times New Roman"/>
        </w:rPr>
        <w:t xml:space="preserve">, </w:t>
      </w:r>
      <w:r w:rsidR="0067570A">
        <w:rPr>
          <w:rFonts w:ascii="Times New Roman" w:hAnsi="Times New Roman" w:cs="Times New Roman"/>
        </w:rPr>
        <w:t xml:space="preserve">SI </w:t>
      </w:r>
      <w:r w:rsidR="001739F9">
        <w:rPr>
          <w:rFonts w:ascii="Times New Roman" w:hAnsi="Times New Roman" w:cs="Times New Roman"/>
        </w:rPr>
        <w:t xml:space="preserve">Table </w:t>
      </w:r>
      <w:r w:rsidR="00356368">
        <w:rPr>
          <w:rFonts w:ascii="Times New Roman" w:hAnsi="Times New Roman" w:cs="Times New Roman"/>
        </w:rPr>
        <w:t>5</w:t>
      </w:r>
      <w:r>
        <w:rPr>
          <w:rFonts w:ascii="Times New Roman" w:hAnsi="Times New Roman" w:cs="Times New Roman"/>
        </w:rPr>
        <w:t>)</w:t>
      </w:r>
      <w:r w:rsidR="00CD6513">
        <w:rPr>
          <w:rFonts w:ascii="Times New Roman" w:hAnsi="Times New Roman" w:cs="Times New Roman"/>
        </w:rPr>
        <w:t xml:space="preserve"> (</w:t>
      </w:r>
      <w:r w:rsidR="00B958A7">
        <w:rPr>
          <w:rFonts w:ascii="Times New Roman" w:hAnsi="Times New Roman" w:cs="Times New Roman"/>
        </w:rPr>
        <w:t xml:space="preserve">β = 0.32, p-value = 0.001). </w:t>
      </w:r>
      <w:r w:rsidR="00210E92">
        <w:rPr>
          <w:rFonts w:ascii="Times New Roman" w:hAnsi="Times New Roman" w:cs="Times New Roman"/>
        </w:rPr>
        <w:t>T</w:t>
      </w:r>
      <w:r w:rsidR="006B2220">
        <w:rPr>
          <w:rFonts w:ascii="Times New Roman" w:hAnsi="Times New Roman" w:cs="Times New Roman"/>
        </w:rPr>
        <w:t xml:space="preserve">he predator trait </w:t>
      </w:r>
      <w:r w:rsidR="00A630FE">
        <w:rPr>
          <w:rFonts w:ascii="Times New Roman" w:hAnsi="Times New Roman" w:cs="Times New Roman"/>
        </w:rPr>
        <w:t xml:space="preserve">or </w:t>
      </w:r>
      <w:r w:rsidR="00773BF4">
        <w:rPr>
          <w:rFonts w:ascii="Times New Roman" w:hAnsi="Times New Roman" w:cs="Times New Roman"/>
        </w:rPr>
        <w:t>species relatedness</w:t>
      </w:r>
      <w:r w:rsidR="00A630FE">
        <w:rPr>
          <w:rFonts w:ascii="Times New Roman" w:hAnsi="Times New Roman" w:cs="Times New Roman"/>
        </w:rPr>
        <w:t xml:space="preserve"> </w:t>
      </w:r>
      <w:r w:rsidR="006B2220">
        <w:rPr>
          <w:rFonts w:ascii="Times New Roman" w:hAnsi="Times New Roman" w:cs="Times New Roman"/>
        </w:rPr>
        <w:t xml:space="preserve">model that most explained variation in </w:t>
      </w:r>
      <w:proofErr w:type="spellStart"/>
      <w:proofErr w:type="gramStart"/>
      <w:r w:rsidR="006B2220">
        <w:rPr>
          <w:rFonts w:ascii="Times New Roman" w:hAnsi="Times New Roman" w:cs="Times New Roman"/>
        </w:rPr>
        <w:t>predator</w:t>
      </w:r>
      <w:r w:rsidR="007D247B">
        <w:rPr>
          <w:rFonts w:ascii="Times New Roman" w:hAnsi="Times New Roman" w:cs="Times New Roman"/>
        </w:rPr>
        <w:t>:</w:t>
      </w:r>
      <w:r w:rsidR="006B2220">
        <w:rPr>
          <w:rFonts w:ascii="Times New Roman" w:hAnsi="Times New Roman" w:cs="Times New Roman"/>
        </w:rPr>
        <w:t>prey</w:t>
      </w:r>
      <w:proofErr w:type="spellEnd"/>
      <w:proofErr w:type="gramEnd"/>
      <w:r w:rsidR="006B2220">
        <w:rPr>
          <w:rFonts w:ascii="Times New Roman" w:hAnsi="Times New Roman" w:cs="Times New Roman"/>
        </w:rPr>
        <w:t xml:space="preserve"> size ratio was the model that included </w:t>
      </w:r>
      <w:r w:rsidR="001D7A89">
        <w:rPr>
          <w:rFonts w:ascii="Times New Roman" w:hAnsi="Times New Roman" w:cs="Times New Roman"/>
        </w:rPr>
        <w:t xml:space="preserve">predator </w:t>
      </w:r>
      <w:r w:rsidR="00773BF4">
        <w:rPr>
          <w:rFonts w:ascii="Times New Roman" w:hAnsi="Times New Roman" w:cs="Times New Roman"/>
        </w:rPr>
        <w:t>class</w:t>
      </w:r>
      <w:r w:rsidR="00A630FE">
        <w:rPr>
          <w:rFonts w:ascii="Times New Roman" w:hAnsi="Times New Roman" w:cs="Times New Roman"/>
        </w:rPr>
        <w:t xml:space="preserve"> </w:t>
      </w:r>
      <w:r w:rsidR="001D7A89">
        <w:rPr>
          <w:rFonts w:ascii="Times New Roman" w:hAnsi="Times New Roman" w:cs="Times New Roman"/>
        </w:rPr>
        <w:t>as a predictor</w:t>
      </w:r>
      <w:r w:rsidR="009732BD">
        <w:rPr>
          <w:rFonts w:ascii="Times New Roman" w:hAnsi="Times New Roman" w:cs="Times New Roman"/>
        </w:rPr>
        <w:t xml:space="preserve">, followed by the predator species model. In the predator class model, there were </w:t>
      </w:r>
      <w:r w:rsidR="007E551F">
        <w:rPr>
          <w:rFonts w:ascii="Times New Roman" w:hAnsi="Times New Roman" w:cs="Times New Roman"/>
        </w:rPr>
        <w:t>statistically significant</w:t>
      </w:r>
      <w:r w:rsidR="00B247E4">
        <w:rPr>
          <w:rFonts w:ascii="Times New Roman" w:hAnsi="Times New Roman" w:cs="Times New Roman"/>
        </w:rPr>
        <w:t xml:space="preserve"> post-hoc differences between </w:t>
      </w:r>
      <w:r w:rsidR="00E96F6D">
        <w:rPr>
          <w:rFonts w:ascii="Times New Roman" w:hAnsi="Times New Roman" w:cs="Times New Roman"/>
        </w:rPr>
        <w:t xml:space="preserve">Arachnida and </w:t>
      </w:r>
      <w:proofErr w:type="spellStart"/>
      <w:r w:rsidR="00E96F6D">
        <w:rPr>
          <w:rFonts w:ascii="Times New Roman" w:hAnsi="Times New Roman" w:cs="Times New Roman"/>
        </w:rPr>
        <w:t>Chilopoda</w:t>
      </w:r>
      <w:proofErr w:type="spellEnd"/>
      <w:r w:rsidR="00E96F6D">
        <w:rPr>
          <w:rFonts w:ascii="Times New Roman" w:hAnsi="Times New Roman" w:cs="Times New Roman"/>
        </w:rPr>
        <w:t xml:space="preserve"> predators and no others (</w:t>
      </w:r>
      <w:r w:rsidR="006B2220">
        <w:rPr>
          <w:rFonts w:ascii="Times New Roman" w:hAnsi="Times New Roman" w:cs="Times New Roman"/>
        </w:rPr>
        <w:t xml:space="preserve">Figure </w:t>
      </w:r>
      <w:r w:rsidR="00F5462F">
        <w:rPr>
          <w:rFonts w:ascii="Times New Roman" w:hAnsi="Times New Roman" w:cs="Times New Roman"/>
        </w:rPr>
        <w:t>5</w:t>
      </w:r>
      <w:r w:rsidR="006B2220">
        <w:rPr>
          <w:rFonts w:ascii="Times New Roman" w:hAnsi="Times New Roman" w:cs="Times New Roman"/>
        </w:rPr>
        <w:t xml:space="preserve">, SI Table </w:t>
      </w:r>
      <w:r w:rsidR="00F5462F">
        <w:rPr>
          <w:rFonts w:ascii="Times New Roman" w:hAnsi="Times New Roman" w:cs="Times New Roman"/>
        </w:rPr>
        <w:t>6</w:t>
      </w:r>
      <w:r w:rsidR="006B2220">
        <w:rPr>
          <w:rFonts w:ascii="Times New Roman" w:hAnsi="Times New Roman" w:cs="Times New Roman"/>
        </w:rPr>
        <w:t xml:space="preserve">). </w:t>
      </w:r>
    </w:p>
    <w:p w14:paraId="59A0BBB1" w14:textId="3A76A2A9" w:rsidR="0040503F" w:rsidRDefault="0040503F" w:rsidP="00DE5902">
      <w:pPr>
        <w:spacing w:line="360" w:lineRule="auto"/>
        <w:rPr>
          <w:rFonts w:ascii="Times New Roman" w:hAnsi="Times New Roman" w:cs="Times New Roman"/>
        </w:rPr>
      </w:pPr>
    </w:p>
    <w:p w14:paraId="744B0D3A" w14:textId="084BD26B" w:rsidR="00B701CD" w:rsidRDefault="00B701CD" w:rsidP="00DE5902">
      <w:pPr>
        <w:spacing w:line="360" w:lineRule="auto"/>
        <w:rPr>
          <w:rFonts w:ascii="Times New Roman" w:hAnsi="Times New Roman" w:cs="Times New Roman"/>
          <w:b/>
          <w:bCs/>
        </w:rPr>
      </w:pPr>
      <w:r>
        <w:rPr>
          <w:rFonts w:ascii="Times New Roman" w:hAnsi="Times New Roman" w:cs="Times New Roman"/>
          <w:b/>
          <w:bCs/>
        </w:rPr>
        <w:t>Discussion</w:t>
      </w:r>
    </w:p>
    <w:p w14:paraId="3F4426EF" w14:textId="387A725E" w:rsidR="0012525B" w:rsidRDefault="0012525B" w:rsidP="00DE5902">
      <w:pPr>
        <w:spacing w:line="360" w:lineRule="auto"/>
        <w:rPr>
          <w:rFonts w:ascii="Times New Roman" w:hAnsi="Times New Roman" w:cs="Times New Roman"/>
        </w:rPr>
      </w:pPr>
      <w:r>
        <w:rPr>
          <w:rFonts w:ascii="Times New Roman" w:hAnsi="Times New Roman" w:cs="Times New Roman"/>
        </w:rPr>
        <w:t xml:space="preserve">For terrestrial invertebrate predators like the ones in our study, comprehensive </w:t>
      </w:r>
      <w:r w:rsidR="00447D18">
        <w:rPr>
          <w:rFonts w:ascii="Times New Roman" w:hAnsi="Times New Roman" w:cs="Times New Roman"/>
        </w:rPr>
        <w:t xml:space="preserve">field-based </w:t>
      </w:r>
      <w:r>
        <w:rPr>
          <w:rFonts w:ascii="Times New Roman" w:hAnsi="Times New Roman" w:cs="Times New Roman"/>
        </w:rPr>
        <w:t>diet analyses have been nearly impossible</w:t>
      </w:r>
      <w:r w:rsidR="00B111EE">
        <w:rPr>
          <w:rFonts w:ascii="Times New Roman" w:hAnsi="Times New Roman" w:cs="Times New Roman"/>
        </w:rPr>
        <w:t xml:space="preserve"> or time-prohibitive</w:t>
      </w:r>
      <w:r w:rsidR="005467F9">
        <w:rPr>
          <w:rFonts w:ascii="Times New Roman" w:hAnsi="Times New Roman" w:cs="Times New Roman"/>
        </w:rPr>
        <w:t xml:space="preserve"> without genetic methods</w:t>
      </w:r>
      <w:r w:rsidR="00B111EE">
        <w:rPr>
          <w:rFonts w:ascii="Times New Roman" w:hAnsi="Times New Roman" w:cs="Times New Roman"/>
        </w:rPr>
        <w:t xml:space="preserve">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{"citationItems":[{"id":"ITEM-1","itemData":{"abstract":"Food webs in the real world are much more complex than food-web literature would have us believe. This is illustrated by the web of the sand community in the Coachella Valley desert. The biota include 174 species of vascular plants, 138 species of vertebrates, more than 55 species of arachnids, and an unknown (but great) number of microorganisms, insects (2,000-3,000 estimated species), acari, and nematodes. Trophic relations are presented in a series of nested subwebs and delineations of the community. Complexity arises from the large number of interactive species, the frequency of omnivory, age structure, looping, the lack of compartmentalization, and the complexity of the arthropod and soil faunas. Web features found in the Coachella also characterize other communities and should produce equivalently complex webs. If anything, diversity and complexity in most nondesert habitats are greater than those in deserts. Patterns from the Coachella web are compared with theoretical predictions and \"empirical generalizations\" derived from catalogs of published webs. The Coachella web differs greatly: chains are longer, omnivory and loops are not rare, connectivity is greater (species interact with many more predators and prey), top predators are rare or nonexistent, and prey-to-predator ratios are greater than 1.0. The evidence argues that actual community food webs are extraordinarily more complex than those webs cataloged by theorists. I argue that most cataloged webs are oversimplified caricatures of actual communities. That cataloged webs depict so few species, absurdly low ratios of predators on prey and prey eaten by predators, so few links, so little omnivory, a veritable absence of looping, and such a high proportion of top predators argues strongly that they poorly represent real biological communities. Consequently, the practice of abstracting empirical regularities from such catalogs yields an inaccurate and artifactual view of trophic interactions within communities. Contrary to strong assertions by many theorists, patterns from food webs of real communities generally do not support predictions arising from dynamic and graphic models of food-web structure.","author":[{"dropping-particle":"","family":"Polis","given":"Gary A.","non-dropping-particle":"","parse-names":false,"suffix":""}],"container-title":"The American Naturalist","id":"ITEM-1","issue":"1","issued":{"date-parts":[["1991"]]},"page":"123-155","title":"Complex Trophic Interactions in Deserts: An Empirical Critique of Food-Web Theory","type":"article-journal","volume":"138"},"uris":["http://www.mendeley.com/documents/?uuid=a1de046e-3408-4899-a5b0-9dd11e21ac99"]},{"id":"ITEM-2","itemData":{"DOI":"10.1016/B978-0-12-381363-3.00004-6","ISSN":"00652504","abstract":"Connectance webs represent the standard data description in food web ecology, but their usefulness is often limited in understanding the patterns and processes within ecosystems. Increasingly, efforts have been made to incorporate additional, biologically meaningful, data into food web descriptions, including the construction of food webs using data describing the body size and abundance of each species. Here, data from a terrestrial forest floor food web, sampled seasonally over a 1-year period, were analysed to investigate (i) how stable the body size-abundance and predator-prey relationships of an ecosystem are through time and (ii) whether there are system-specific differences in body size-abundance and predator-prey relationships between ecosystem types. © 2010 Elsevier Ltd.","author":[{"dropping-particle":"","family":"McLaughlin","given":"Órla B.","non-dropping-particle":"","parse-names":false,"suffix":""},{"dropping-particle":"","family":"Jonsson","given":"Tomas","non-dropping-particle":"","parse-names":false,"suffix":""},{"dropping-particle":"","family":"Emmerson","given":"Mark C.","non-dropping-particle":"","parse-names":false,"suffix":""}],"container-title":"Advances in Ecological Research","id":"ITEM-2","issue":"C","issued":{"date-parts":[["2010"]]},"number-of-pages":"171-264","publisher":"Elsevier Ltd","title":"Temporal Variability in Predator-Prey Relationships of a Forest Floor Food Web","type":"book","volume":"42"},"uris":["http://www.mendeley.com/documents/?uuid=8ab34f96-4f34-4e55-bc8f-c3a5b3d1b737"]}],"mendeley":{"formattedCitation":"(McLaughlin et al., 2010; Polis, 1991)","plainTextFormattedCitation":"(McLaughlin et al., 2010; Polis, 1991)","previouslyFormattedCitation":"(McLaughlin et al., 2010; Polis, 1991)"},"properties":{"noteIndex":0},"schema":"https://github.com/citation-style-language/schema/raw/master/csl-citation.json"}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(McLaughlin et al., 2010; Polis, 1991)</w:t>
      </w:r>
      <w:r w:rsidR="00BC4812">
        <w:rPr>
          <w:rFonts w:ascii="Times New Roman" w:hAnsi="Times New Roman" w:cs="Times New Roman"/>
        </w:rPr>
        <w:fldChar w:fldCharType="end"/>
      </w:r>
      <w:r w:rsidR="00D662CB">
        <w:rPr>
          <w:rFonts w:ascii="Times New Roman" w:hAnsi="Times New Roman" w:cs="Times New Roman"/>
        </w:rPr>
        <w:t>. By combining diet DNA metabarcoding data with community body size data</w:t>
      </w:r>
      <w:r w:rsidR="00BC4812">
        <w:rPr>
          <w:rFonts w:ascii="Times New Roman" w:hAnsi="Times New Roman" w:cs="Times New Roman"/>
        </w:rPr>
        <w:t xml:space="preserve">, </w:t>
      </w:r>
      <w:r w:rsidR="005467F9">
        <w:rPr>
          <w:rFonts w:ascii="Times New Roman" w:hAnsi="Times New Roman" w:cs="Times New Roman"/>
        </w:rPr>
        <w:t>our</w:t>
      </w:r>
      <w:r w:rsidR="002F62A7">
        <w:rPr>
          <w:rFonts w:ascii="Times New Roman" w:hAnsi="Times New Roman" w:cs="Times New Roman"/>
        </w:rPr>
        <w:t xml:space="preserve"> </w:t>
      </w:r>
      <w:r w:rsidR="00D662CB">
        <w:rPr>
          <w:rFonts w:ascii="Times New Roman" w:hAnsi="Times New Roman" w:cs="Times New Roman"/>
        </w:rPr>
        <w:t xml:space="preserve">study addresses such limitation and </w:t>
      </w:r>
      <w:r w:rsidR="002F62A7">
        <w:rPr>
          <w:rFonts w:ascii="Times New Roman" w:hAnsi="Times New Roman" w:cs="Times New Roman"/>
        </w:rPr>
        <w:t>provide</w:t>
      </w:r>
      <w:r w:rsidR="00D662CB">
        <w:rPr>
          <w:rFonts w:ascii="Times New Roman" w:hAnsi="Times New Roman" w:cs="Times New Roman"/>
        </w:rPr>
        <w:t>s</w:t>
      </w:r>
      <w:r w:rsidR="002F62A7">
        <w:rPr>
          <w:rFonts w:ascii="Times New Roman" w:hAnsi="Times New Roman" w:cs="Times New Roman"/>
        </w:rPr>
        <w:t xml:space="preserve"> </w:t>
      </w:r>
      <w:r w:rsidR="00E04243">
        <w:rPr>
          <w:rFonts w:ascii="Times New Roman" w:hAnsi="Times New Roman" w:cs="Times New Roman"/>
        </w:rPr>
        <w:t xml:space="preserve">important </w:t>
      </w:r>
      <w:r w:rsidR="002F62A7">
        <w:rPr>
          <w:rFonts w:ascii="Times New Roman" w:hAnsi="Times New Roman" w:cs="Times New Roman"/>
        </w:rPr>
        <w:t xml:space="preserve">empirical examination of </w:t>
      </w:r>
      <w:r w:rsidR="007E551F">
        <w:rPr>
          <w:rFonts w:ascii="Times New Roman" w:hAnsi="Times New Roman" w:cs="Times New Roman"/>
        </w:rPr>
        <w:t>interaction</w:t>
      </w:r>
      <w:r w:rsidR="002F62A7">
        <w:rPr>
          <w:rFonts w:ascii="Times New Roman" w:hAnsi="Times New Roman" w:cs="Times New Roman"/>
        </w:rPr>
        <w:t xml:space="preserve"> patterns for these consumers</w:t>
      </w:r>
      <w:r w:rsidR="00B111EE">
        <w:rPr>
          <w:rFonts w:ascii="Times New Roman" w:hAnsi="Times New Roman" w:cs="Times New Roman"/>
        </w:rPr>
        <w:t xml:space="preserve">. </w:t>
      </w:r>
      <w:r>
        <w:rPr>
          <w:rFonts w:ascii="Times New Roman" w:hAnsi="Times New Roman" w:cs="Times New Roman"/>
        </w:rPr>
        <w:t xml:space="preserve">We found that </w:t>
      </w:r>
      <w:r w:rsidR="006C390E">
        <w:rPr>
          <w:rFonts w:ascii="Times New Roman" w:hAnsi="Times New Roman" w:cs="Times New Roman"/>
        </w:rPr>
        <w:t xml:space="preserve">predator </w:t>
      </w:r>
      <w:r w:rsidR="00447D18">
        <w:rPr>
          <w:rFonts w:ascii="Times New Roman" w:hAnsi="Times New Roman" w:cs="Times New Roman"/>
        </w:rPr>
        <w:t>size</w:t>
      </w:r>
      <w:r w:rsidR="007E551F">
        <w:rPr>
          <w:rFonts w:ascii="Times New Roman" w:hAnsi="Times New Roman" w:cs="Times New Roman"/>
        </w:rPr>
        <w:t xml:space="preserve"> and </w:t>
      </w:r>
      <w:r w:rsidR="006C390E">
        <w:rPr>
          <w:rFonts w:ascii="Times New Roman" w:hAnsi="Times New Roman" w:cs="Times New Roman"/>
        </w:rPr>
        <w:t>species identity</w:t>
      </w:r>
      <w:r w:rsidR="007E551F">
        <w:rPr>
          <w:rFonts w:ascii="Times New Roman" w:hAnsi="Times New Roman" w:cs="Times New Roman"/>
        </w:rPr>
        <w:t xml:space="preserve"> are</w:t>
      </w:r>
      <w:r w:rsidR="006C390E">
        <w:rPr>
          <w:rFonts w:ascii="Times New Roman" w:hAnsi="Times New Roman" w:cs="Times New Roman"/>
        </w:rPr>
        <w:t xml:space="preserve"> important drivers of prey s</w:t>
      </w:r>
      <w:r w:rsidR="00447D18">
        <w:rPr>
          <w:rFonts w:ascii="Times New Roman" w:hAnsi="Times New Roman" w:cs="Times New Roman"/>
        </w:rPr>
        <w:t>ize s</w:t>
      </w:r>
      <w:r w:rsidR="006C390E">
        <w:rPr>
          <w:rFonts w:ascii="Times New Roman" w:hAnsi="Times New Roman" w:cs="Times New Roman"/>
        </w:rPr>
        <w:t>election</w:t>
      </w:r>
      <w:r w:rsidR="000C4A14">
        <w:rPr>
          <w:rFonts w:ascii="Times New Roman" w:hAnsi="Times New Roman" w:cs="Times New Roman"/>
        </w:rPr>
        <w:t xml:space="preserve"> and resulting </w:t>
      </w:r>
      <w:r w:rsidR="007E551F">
        <w:rPr>
          <w:rFonts w:ascii="Times New Roman" w:hAnsi="Times New Roman" w:cs="Times New Roman"/>
        </w:rPr>
        <w:t>interaction</w:t>
      </w:r>
      <w:r w:rsidR="000C4A14">
        <w:rPr>
          <w:rFonts w:ascii="Times New Roman" w:hAnsi="Times New Roman" w:cs="Times New Roman"/>
        </w:rPr>
        <w:t xml:space="preserve"> patterns</w:t>
      </w:r>
      <w:r w:rsidR="006C390E">
        <w:rPr>
          <w:rFonts w:ascii="Times New Roman" w:hAnsi="Times New Roman" w:cs="Times New Roman"/>
        </w:rPr>
        <w:t xml:space="preserve">. </w:t>
      </w:r>
      <w:r>
        <w:rPr>
          <w:rFonts w:ascii="Times New Roman" w:hAnsi="Times New Roman" w:cs="Times New Roman"/>
        </w:rPr>
        <w:t xml:space="preserve">Specifically, </w:t>
      </w:r>
      <w:r w:rsidR="00D662CB">
        <w:rPr>
          <w:rFonts w:ascii="Times New Roman" w:hAnsi="Times New Roman" w:cs="Times New Roman"/>
        </w:rPr>
        <w:t xml:space="preserve">we </w:t>
      </w:r>
      <w:r>
        <w:rPr>
          <w:rFonts w:ascii="Times New Roman" w:hAnsi="Times New Roman" w:cs="Times New Roman"/>
        </w:rPr>
        <w:t>1) found that l</w:t>
      </w:r>
      <w:r w:rsidR="006C390E">
        <w:rPr>
          <w:rFonts w:ascii="Times New Roman" w:hAnsi="Times New Roman" w:cs="Times New Roman"/>
        </w:rPr>
        <w:t>arger predator</w:t>
      </w:r>
      <w:r>
        <w:rPr>
          <w:rFonts w:ascii="Times New Roman" w:hAnsi="Times New Roman" w:cs="Times New Roman"/>
        </w:rPr>
        <w:t xml:space="preserve"> individuals</w:t>
      </w:r>
      <w:r w:rsidR="006C390E">
        <w:rPr>
          <w:rFonts w:ascii="Times New Roman" w:hAnsi="Times New Roman" w:cs="Times New Roman"/>
        </w:rPr>
        <w:t xml:space="preserve"> do eat larger prey, however, </w:t>
      </w:r>
      <w:r>
        <w:rPr>
          <w:rFonts w:ascii="Times New Roman" w:hAnsi="Times New Roman" w:cs="Times New Roman"/>
        </w:rPr>
        <w:t xml:space="preserve">individuals of </w:t>
      </w:r>
      <w:r w:rsidR="006C390E">
        <w:rPr>
          <w:rFonts w:ascii="Times New Roman" w:hAnsi="Times New Roman" w:cs="Times New Roman"/>
        </w:rPr>
        <w:t xml:space="preserve">some predator species eat proportionally smaller or larger prey than would be expected by one </w:t>
      </w:r>
      <w:r>
        <w:rPr>
          <w:rFonts w:ascii="Times New Roman" w:hAnsi="Times New Roman" w:cs="Times New Roman"/>
        </w:rPr>
        <w:t xml:space="preserve">general </w:t>
      </w:r>
      <w:r w:rsidR="006C390E">
        <w:rPr>
          <w:rFonts w:ascii="Times New Roman" w:hAnsi="Times New Roman" w:cs="Times New Roman"/>
        </w:rPr>
        <w:t>cross-species relationship</w:t>
      </w:r>
      <w:r w:rsidR="007E551F">
        <w:rPr>
          <w:rFonts w:ascii="Times New Roman" w:hAnsi="Times New Roman" w:cs="Times New Roman"/>
        </w:rPr>
        <w:t xml:space="preserve">. Then, we </w:t>
      </w:r>
      <w:r w:rsidR="005467F9">
        <w:rPr>
          <w:rFonts w:ascii="Times New Roman" w:hAnsi="Times New Roman" w:cs="Times New Roman"/>
        </w:rPr>
        <w:t>2</w:t>
      </w:r>
      <w:r w:rsidR="00C959E3">
        <w:rPr>
          <w:rFonts w:ascii="Times New Roman" w:hAnsi="Times New Roman" w:cs="Times New Roman"/>
        </w:rPr>
        <w:t xml:space="preserve">) demonstrate that </w:t>
      </w:r>
      <w:r w:rsidR="00C06275">
        <w:rPr>
          <w:rFonts w:ascii="Times New Roman" w:hAnsi="Times New Roman" w:cs="Times New Roman"/>
        </w:rPr>
        <w:t>predator</w:t>
      </w:r>
      <w:r w:rsidR="007E551F">
        <w:rPr>
          <w:rFonts w:ascii="Times New Roman" w:hAnsi="Times New Roman" w:cs="Times New Roman"/>
        </w:rPr>
        <w:t xml:space="preserve"> species </w:t>
      </w:r>
      <w:r w:rsidR="00C06275">
        <w:rPr>
          <w:rFonts w:ascii="Times New Roman" w:hAnsi="Times New Roman" w:cs="Times New Roman"/>
        </w:rPr>
        <w:t>is a</w:t>
      </w:r>
      <w:r w:rsidR="007E551F">
        <w:rPr>
          <w:rFonts w:ascii="Times New Roman" w:hAnsi="Times New Roman" w:cs="Times New Roman"/>
        </w:rPr>
        <w:t xml:space="preserve"> strong driver</w:t>
      </w:r>
      <w:r w:rsidR="00C06275">
        <w:rPr>
          <w:rFonts w:ascii="Times New Roman" w:hAnsi="Times New Roman" w:cs="Times New Roman"/>
        </w:rPr>
        <w:t xml:space="preserve"> </w:t>
      </w:r>
      <w:r w:rsidR="007E551F">
        <w:rPr>
          <w:rFonts w:ascii="Times New Roman" w:hAnsi="Times New Roman" w:cs="Times New Roman"/>
        </w:rPr>
        <w:t xml:space="preserve">of </w:t>
      </w:r>
      <w:proofErr w:type="spellStart"/>
      <w:proofErr w:type="gramStart"/>
      <w:r w:rsidR="007E551F">
        <w:rPr>
          <w:rFonts w:ascii="Times New Roman" w:hAnsi="Times New Roman" w:cs="Times New Roman"/>
        </w:rPr>
        <w:t>predator:prey</w:t>
      </w:r>
      <w:proofErr w:type="spellEnd"/>
      <w:proofErr w:type="gramEnd"/>
      <w:r w:rsidR="007E551F">
        <w:rPr>
          <w:rFonts w:ascii="Times New Roman" w:hAnsi="Times New Roman" w:cs="Times New Roman"/>
        </w:rPr>
        <w:t xml:space="preserve"> size ratios; no hunting strategies related to hunting tools (e.g. webs and venom) </w:t>
      </w:r>
      <w:r w:rsidR="007E551F">
        <w:rPr>
          <w:rFonts w:ascii="Times New Roman" w:hAnsi="Times New Roman" w:cs="Times New Roman"/>
        </w:rPr>
        <w:lastRenderedPageBreak/>
        <w:t>relaxed size constraints consistently across species</w:t>
      </w:r>
      <w:r w:rsidR="00C06275">
        <w:rPr>
          <w:rFonts w:ascii="Times New Roman" w:hAnsi="Times New Roman" w:cs="Times New Roman"/>
        </w:rPr>
        <w:t xml:space="preserve"> that possessed those traits</w:t>
      </w:r>
      <w:r w:rsidR="007E551F">
        <w:rPr>
          <w:rFonts w:ascii="Times New Roman" w:hAnsi="Times New Roman" w:cs="Times New Roman"/>
        </w:rPr>
        <w:t xml:space="preserve">. Rather, our data suggest that phylogenetic similarity is important for determining predator-prey interaction outcomes. </w:t>
      </w:r>
      <w:r w:rsidR="00CD6510">
        <w:rPr>
          <w:rFonts w:ascii="Times New Roman" w:hAnsi="Times New Roman" w:cs="Times New Roman"/>
        </w:rPr>
        <w:t>These results highlight tha</w:t>
      </w:r>
      <w:r>
        <w:rPr>
          <w:rFonts w:ascii="Times New Roman" w:hAnsi="Times New Roman" w:cs="Times New Roman"/>
        </w:rPr>
        <w:t xml:space="preserve">t many food web patterns in small, </w:t>
      </w:r>
      <w:r w:rsidR="00F63A83">
        <w:rPr>
          <w:rFonts w:ascii="Times New Roman" w:hAnsi="Times New Roman" w:cs="Times New Roman"/>
        </w:rPr>
        <w:t>terrestrial</w:t>
      </w:r>
      <w:r>
        <w:rPr>
          <w:rFonts w:ascii="Times New Roman" w:hAnsi="Times New Roman" w:cs="Times New Roman"/>
        </w:rPr>
        <w:t xml:space="preserve"> invertebrate predator-prey interactions </w:t>
      </w:r>
      <w:r w:rsidR="002F62A7">
        <w:rPr>
          <w:rFonts w:ascii="Times New Roman" w:hAnsi="Times New Roman" w:cs="Times New Roman"/>
        </w:rPr>
        <w:t xml:space="preserve">may </w:t>
      </w:r>
      <w:r>
        <w:rPr>
          <w:rFonts w:ascii="Times New Roman" w:hAnsi="Times New Roman" w:cs="Times New Roman"/>
        </w:rPr>
        <w:t>be explained by a combination of</w:t>
      </w:r>
      <w:r w:rsidR="002B75ED">
        <w:rPr>
          <w:rFonts w:ascii="Times New Roman" w:hAnsi="Times New Roman" w:cs="Times New Roman"/>
        </w:rPr>
        <w:t xml:space="preserve"> </w:t>
      </w:r>
      <w:r w:rsidR="007E551F">
        <w:rPr>
          <w:rFonts w:ascii="Times New Roman" w:hAnsi="Times New Roman" w:cs="Times New Roman"/>
        </w:rPr>
        <w:t xml:space="preserve">predator </w:t>
      </w:r>
      <w:r w:rsidR="002B75ED">
        <w:rPr>
          <w:rFonts w:ascii="Times New Roman" w:hAnsi="Times New Roman" w:cs="Times New Roman"/>
        </w:rPr>
        <w:t xml:space="preserve">species </w:t>
      </w:r>
      <w:r w:rsidR="007E551F">
        <w:rPr>
          <w:rFonts w:ascii="Times New Roman" w:hAnsi="Times New Roman" w:cs="Times New Roman"/>
        </w:rPr>
        <w:t>characteristics</w:t>
      </w:r>
      <w:r w:rsidR="002B75ED">
        <w:rPr>
          <w:rFonts w:ascii="Times New Roman" w:hAnsi="Times New Roman" w:cs="Times New Roman"/>
        </w:rPr>
        <w:t xml:space="preserve"> and that not one predator attribute alone predicts all interactions </w:t>
      </w:r>
      <w:r w:rsidR="00BC4812">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Evolution","id":"ITEM-1","issue":"3","issued":{"date-parts":[["2019"]]},"page":"356-367","title":"Inferring predator–prey interactions in food webs","type":"article-journal","volume":"10"},"uris":["http://www.mendeley.com/documents/?uuid=df3e6719-a9b8-4410-add1-db4cd678eff9"]}],"mendeley":{"formattedCitation":"(Pomeranz et al., 2019)","plainTextFormattedCitation":"(Pomeranz et al., 2019)","previouslyFormattedCitation":"(Pomeranz et al., 2019)"},"properties":{"noteIndex":0},"schema":"https://github.com/citation-style-language/schema/raw/master/csl-citation.json"}</w:instrText>
      </w:r>
      <w:r w:rsidR="00BC4812">
        <w:rPr>
          <w:rFonts w:ascii="Times New Roman" w:hAnsi="Times New Roman" w:cs="Times New Roman"/>
        </w:rPr>
        <w:fldChar w:fldCharType="separate"/>
      </w:r>
      <w:r w:rsidR="00D86047" w:rsidRPr="00D86047">
        <w:rPr>
          <w:rFonts w:ascii="Times New Roman" w:hAnsi="Times New Roman" w:cs="Times New Roman"/>
          <w:noProof/>
        </w:rPr>
        <w:t>(Pomeranz et al., 2019)</w:t>
      </w:r>
      <w:r w:rsidR="00BC4812">
        <w:rPr>
          <w:rFonts w:ascii="Times New Roman" w:hAnsi="Times New Roman" w:cs="Times New Roman"/>
        </w:rPr>
        <w:fldChar w:fldCharType="end"/>
      </w:r>
      <w:r w:rsidR="00CD3CD1">
        <w:rPr>
          <w:rFonts w:ascii="Times New Roman" w:hAnsi="Times New Roman" w:cs="Times New Roman"/>
        </w:rPr>
        <w:t>.</w:t>
      </w:r>
    </w:p>
    <w:p w14:paraId="3757489D" w14:textId="1D48C234" w:rsidR="003F7A55" w:rsidRDefault="003F7A55" w:rsidP="00DE5902">
      <w:pPr>
        <w:spacing w:line="360" w:lineRule="auto"/>
        <w:rPr>
          <w:rFonts w:ascii="Times New Roman" w:hAnsi="Times New Roman" w:cs="Times New Roman"/>
        </w:rPr>
      </w:pPr>
    </w:p>
    <w:p w14:paraId="0A71C3ED" w14:textId="220F9EFA" w:rsidR="00BB56FC" w:rsidRDefault="007B5BB4" w:rsidP="00DE5902">
      <w:pPr>
        <w:spacing w:line="360" w:lineRule="auto"/>
        <w:rPr>
          <w:rFonts w:ascii="Times New Roman" w:hAnsi="Times New Roman" w:cs="Times New Roman"/>
        </w:rPr>
      </w:pPr>
      <w:r>
        <w:rPr>
          <w:rFonts w:ascii="Times New Roman" w:hAnsi="Times New Roman" w:cs="Times New Roman"/>
        </w:rPr>
        <w:t>Our results</w:t>
      </w:r>
      <w:r w:rsidR="003507EC">
        <w:rPr>
          <w:rFonts w:ascii="Times New Roman" w:hAnsi="Times New Roman" w:cs="Times New Roman"/>
        </w:rPr>
        <w:t xml:space="preserve"> </w:t>
      </w:r>
      <w:r w:rsidR="00667657">
        <w:rPr>
          <w:rFonts w:ascii="Times New Roman" w:hAnsi="Times New Roman" w:cs="Times New Roman"/>
        </w:rPr>
        <w:t xml:space="preserve">highlight </w:t>
      </w:r>
      <w:r w:rsidR="003507EC">
        <w:rPr>
          <w:rFonts w:ascii="Times New Roman" w:hAnsi="Times New Roman" w:cs="Times New Roman"/>
        </w:rPr>
        <w:t xml:space="preserve">the need for </w:t>
      </w:r>
      <w:r w:rsidR="0079365E">
        <w:rPr>
          <w:rFonts w:ascii="Times New Roman" w:hAnsi="Times New Roman" w:cs="Times New Roman"/>
        </w:rPr>
        <w:t xml:space="preserve">combining </w:t>
      </w:r>
      <w:r w:rsidR="00447D18">
        <w:rPr>
          <w:rFonts w:ascii="Times New Roman" w:hAnsi="Times New Roman" w:cs="Times New Roman"/>
        </w:rPr>
        <w:t xml:space="preserve">multiple predator traits, including </w:t>
      </w:r>
      <w:r w:rsidR="0079365E">
        <w:rPr>
          <w:rFonts w:ascii="Times New Roman" w:hAnsi="Times New Roman" w:cs="Times New Roman"/>
        </w:rPr>
        <w:t>body size</w:t>
      </w:r>
      <w:r w:rsidR="00A0297E">
        <w:rPr>
          <w:rFonts w:ascii="Times New Roman" w:hAnsi="Times New Roman" w:cs="Times New Roman"/>
        </w:rPr>
        <w:t xml:space="preserve"> and </w:t>
      </w:r>
      <w:r w:rsidR="0079365E">
        <w:rPr>
          <w:rFonts w:ascii="Times New Roman" w:hAnsi="Times New Roman" w:cs="Times New Roman"/>
        </w:rPr>
        <w:t>species identity</w:t>
      </w:r>
      <w:r w:rsidR="00A0297E">
        <w:rPr>
          <w:rFonts w:ascii="Times New Roman" w:hAnsi="Times New Roman" w:cs="Times New Roman"/>
        </w:rPr>
        <w:t xml:space="preserve"> </w:t>
      </w:r>
      <w:r w:rsidR="003507EC">
        <w:rPr>
          <w:rFonts w:ascii="Times New Roman" w:hAnsi="Times New Roman" w:cs="Times New Roman"/>
        </w:rPr>
        <w:t>for explaining and predicting food web patterns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B","id":"ITEM-1","issued":{"date-parts":[["2014"]]},"page":"20133203","title":"Resolving the roles of body size and species identity in driving functional diversity","type":"article-journal","volume":"281"},"uris":["http://www.mendeley.com/documents/?uuid=d2f7d2a4-60b9-48d2-8d44-1749ffe2c62f"]},{"id":"ITEM-2","itemData":{"author":[{"dropping-particle":"","family":"Rall","given":"Björn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-2","issued":{"date-parts":[["2011"]]},"page":"483-492","title":"Taxonomic versus allometric constraints on non-linear interaction strengths","type":"article-journal","volume":"120"},"uris":["http://www.mendeley.com/documents/?uuid=788f60de-811c-4a9f-af45-c39ab8c00355"]},{"id":"ITEM-3","itemData":{"DOI":"10.1007/978-1-4020-5337-5_3","ISBN":"1402053363","abstract":"The interrelatedness and interdependency of organisms in natural systems must have been part of the model framework with which early humans made sense of their environment and their place within it, and which persists today in all cultures in its various forms. Ecologists have formalised these relationships and dependencies, in diagrammatic and mathematical forms, as systems of trophic networks or food webs, and, taking a wider view, as ecosystems. In the present context of food webs, the details of the arrangement of the organisms in time and space and the flow of materials between them, have demanded a great deal of attention from researchers, both empiricists and theorists, and will continue to do so. Historically, food web research has necessitated a reductionist approach in order to cope with the complexity apparent in real interacting systems; trophic data have usually been collected at a high resolution, often at the level of the individual species (Table 3.1). © 2007 Springer.","author":[{"dropping-particle":"","family":"Raffaelli","given":"Dave","non-dropping-particle":"","parse-names":false,"suffix":""}],"container-title":"From Energetics to Ecosystems: The Dynamics and Structure of Ecological Systems","id":"ITEM-3","issued":{"date-parts":[["2007"]]},"page":"53-64","title":"Food webs, body size and the curse of the latin binomial","type":"article-journal"},"uris":["http://www.mendeley.com/documents/?uuid=451661b4-48ee-4a55-9329-b83303e91484"]}],"mendeley":{"formattedCitation":"(Raffaelli, 2007; Rall et al., 2011; Rudolf et al., 2014)","plainTextFormattedCitation":"(Raffaelli, 2007; Rall et al., 2011; Rudolf et al., 2014)","previouslyFormattedCitation":"(Raffaelli, 2007; Rall et al., 2011; Rudolf et al., 2014)"},"properties":{"noteIndex":0},"schema":"https://github.com/citation-style-language/schema/raw/master/csl-citation.json"}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(Raffaelli, 2007; Rall et al., 2011; Rudolf et al., 2014)</w:t>
      </w:r>
      <w:r w:rsidR="00443203">
        <w:rPr>
          <w:rFonts w:ascii="Times New Roman" w:hAnsi="Times New Roman" w:cs="Times New Roman"/>
        </w:rPr>
        <w:fldChar w:fldCharType="end"/>
      </w:r>
      <w:r w:rsidR="00443203">
        <w:rPr>
          <w:rFonts w:ascii="Times New Roman" w:hAnsi="Times New Roman" w:cs="Times New Roman"/>
        </w:rPr>
        <w:t xml:space="preserve">. </w:t>
      </w:r>
      <w:r w:rsidR="002F62A7">
        <w:rPr>
          <w:rFonts w:ascii="Times New Roman" w:hAnsi="Times New Roman" w:cs="Times New Roman"/>
        </w:rPr>
        <w:t>In</w:t>
      </w:r>
      <w:r>
        <w:rPr>
          <w:rFonts w:ascii="Times New Roman" w:hAnsi="Times New Roman" w:cs="Times New Roman"/>
        </w:rPr>
        <w:t xml:space="preserve"> our results,</w:t>
      </w:r>
      <w:r w:rsidR="005F7E50">
        <w:rPr>
          <w:rFonts w:ascii="Times New Roman" w:hAnsi="Times New Roman" w:cs="Times New Roman"/>
        </w:rPr>
        <w:t xml:space="preserve"> samples from </w:t>
      </w:r>
      <w:r>
        <w:rPr>
          <w:rFonts w:ascii="Times New Roman" w:hAnsi="Times New Roman" w:cs="Times New Roman"/>
        </w:rPr>
        <w:t>predator</w:t>
      </w:r>
      <w:r w:rsidR="002F62A7">
        <w:rPr>
          <w:rFonts w:ascii="Times New Roman" w:hAnsi="Times New Roman" w:cs="Times New Roman"/>
        </w:rPr>
        <w:t xml:space="preserve"> species</w:t>
      </w:r>
      <w:r>
        <w:rPr>
          <w:rFonts w:ascii="Times New Roman" w:hAnsi="Times New Roman" w:cs="Times New Roman"/>
        </w:rPr>
        <w:t xml:space="preserve"> that may be more</w:t>
      </w:r>
      <w:r w:rsidR="007E4195">
        <w:rPr>
          <w:rFonts w:ascii="Times New Roman" w:hAnsi="Times New Roman" w:cs="Times New Roman"/>
        </w:rPr>
        <w:t xml:space="preserve"> limited in </w:t>
      </w:r>
      <w:r w:rsidR="00C95A5D">
        <w:rPr>
          <w:rFonts w:ascii="Times New Roman" w:hAnsi="Times New Roman" w:cs="Times New Roman"/>
        </w:rPr>
        <w:t xml:space="preserve">prey sizes </w:t>
      </w:r>
      <w:r w:rsidR="007E551F">
        <w:rPr>
          <w:rFonts w:ascii="Times New Roman" w:hAnsi="Times New Roman" w:cs="Times New Roman"/>
        </w:rPr>
        <w:t>they can attack or handle</w:t>
      </w:r>
      <w:r>
        <w:rPr>
          <w:rFonts w:ascii="Times New Roman" w:hAnsi="Times New Roman" w:cs="Times New Roman"/>
        </w:rPr>
        <w:t xml:space="preserve"> </w:t>
      </w:r>
      <w:r w:rsidR="007E551F">
        <w:rPr>
          <w:rFonts w:ascii="Times New Roman" w:hAnsi="Times New Roman" w:cs="Times New Roman"/>
        </w:rPr>
        <w:t>(</w:t>
      </w:r>
      <w:r w:rsidR="00681B4B">
        <w:rPr>
          <w:rFonts w:ascii="Times New Roman" w:hAnsi="Times New Roman" w:cs="Times New Roman"/>
        </w:rPr>
        <w:t>e.g.,</w:t>
      </w:r>
      <w:r>
        <w:rPr>
          <w:rFonts w:ascii="Times New Roman" w:hAnsi="Times New Roman" w:cs="Times New Roman"/>
        </w:rPr>
        <w:t xml:space="preserve"> </w:t>
      </w:r>
      <w:proofErr w:type="spellStart"/>
      <w:r>
        <w:rPr>
          <w:rFonts w:ascii="Times New Roman" w:hAnsi="Times New Roman" w:cs="Times New Roman"/>
          <w:i/>
          <w:iCs/>
        </w:rPr>
        <w:t>Pantala</w:t>
      </w:r>
      <w:proofErr w:type="spellEnd"/>
      <w:r>
        <w:rPr>
          <w:rFonts w:ascii="Times New Roman" w:hAnsi="Times New Roman" w:cs="Times New Roman"/>
          <w:i/>
          <w:iCs/>
        </w:rPr>
        <w:t xml:space="preserve"> </w:t>
      </w:r>
      <w:proofErr w:type="spellStart"/>
      <w:r>
        <w:rPr>
          <w:rFonts w:ascii="Times New Roman" w:hAnsi="Times New Roman" w:cs="Times New Roman"/>
          <w:i/>
          <w:iCs/>
        </w:rPr>
        <w:t>flavescens</w:t>
      </w:r>
      <w:proofErr w:type="spellEnd"/>
      <w:r>
        <w:rPr>
          <w:rFonts w:ascii="Times New Roman" w:hAnsi="Times New Roman" w:cs="Times New Roman"/>
        </w:rPr>
        <w:t xml:space="preserve"> and</w:t>
      </w:r>
      <w:r w:rsidR="00C206C7">
        <w:rPr>
          <w:rFonts w:ascii="Times New Roman" w:hAnsi="Times New Roman" w:cs="Times New Roman"/>
        </w:rPr>
        <w:t xml:space="preserve"> </w:t>
      </w:r>
      <w:proofErr w:type="spellStart"/>
      <w:r w:rsidR="00C206C7" w:rsidRPr="00C206C7">
        <w:rPr>
          <w:rFonts w:ascii="Times New Roman" w:hAnsi="Times New Roman" w:cs="Times New Roman"/>
          <w:i/>
          <w:iCs/>
        </w:rPr>
        <w:t>Mecistocephalus</w:t>
      </w:r>
      <w:proofErr w:type="spellEnd"/>
      <w:r w:rsidR="00C206C7" w:rsidRPr="00C206C7">
        <w:rPr>
          <w:rFonts w:ascii="Times New Roman" w:hAnsi="Times New Roman" w:cs="Times New Roman"/>
          <w:i/>
          <w:iCs/>
        </w:rPr>
        <w:t xml:space="preserve"> sp</w:t>
      </w:r>
      <w:r w:rsidR="00C206C7" w:rsidRPr="00C206C7">
        <w:rPr>
          <w:rFonts w:ascii="Times New Roman" w:hAnsi="Times New Roman" w:cs="Times New Roman"/>
        </w:rPr>
        <w:t>.</w:t>
      </w:r>
      <w:r>
        <w:rPr>
          <w:rFonts w:ascii="Times New Roman" w:hAnsi="Times New Roman" w:cs="Times New Roman"/>
        </w:rPr>
        <w:t xml:space="preserve">) </w:t>
      </w:r>
      <w:r w:rsidR="006058A6">
        <w:rPr>
          <w:rFonts w:ascii="Times New Roman" w:hAnsi="Times New Roman" w:cs="Times New Roman"/>
        </w:rPr>
        <w:t xml:space="preserve">have smaller prey items on average compared to </w:t>
      </w:r>
      <w:r w:rsidR="00C95A5D">
        <w:rPr>
          <w:rFonts w:ascii="Times New Roman" w:hAnsi="Times New Roman" w:cs="Times New Roman"/>
        </w:rPr>
        <w:t>predators</w:t>
      </w:r>
      <w:r w:rsidR="00344B7A">
        <w:rPr>
          <w:rFonts w:ascii="Times New Roman" w:hAnsi="Times New Roman" w:cs="Times New Roman"/>
        </w:rPr>
        <w:t xml:space="preserve"> </w:t>
      </w:r>
      <w:r w:rsidR="006058A6">
        <w:rPr>
          <w:rFonts w:ascii="Times New Roman" w:hAnsi="Times New Roman" w:cs="Times New Roman"/>
        </w:rPr>
        <w:t>of similar</w:t>
      </w:r>
      <w:r w:rsidR="00344B7A">
        <w:rPr>
          <w:rFonts w:ascii="Times New Roman" w:hAnsi="Times New Roman" w:cs="Times New Roman"/>
        </w:rPr>
        <w:t xml:space="preserve"> </w:t>
      </w:r>
      <w:r w:rsidR="006058A6">
        <w:rPr>
          <w:rFonts w:ascii="Times New Roman" w:hAnsi="Times New Roman" w:cs="Times New Roman"/>
        </w:rPr>
        <w:t>or even</w:t>
      </w:r>
      <w:r w:rsidR="00344B7A">
        <w:rPr>
          <w:rFonts w:ascii="Times New Roman" w:hAnsi="Times New Roman" w:cs="Times New Roman"/>
        </w:rPr>
        <w:t xml:space="preserve"> </w:t>
      </w:r>
      <w:r w:rsidR="006058A6">
        <w:rPr>
          <w:rFonts w:ascii="Times New Roman" w:hAnsi="Times New Roman" w:cs="Times New Roman"/>
        </w:rPr>
        <w:t>smaller size</w:t>
      </w:r>
      <w:r w:rsidR="003507EC">
        <w:rPr>
          <w:rFonts w:ascii="Times New Roman" w:hAnsi="Times New Roman" w:cs="Times New Roman"/>
        </w:rPr>
        <w:t xml:space="preserve"> that</w:t>
      </w:r>
      <w:r w:rsidR="007E551F">
        <w:rPr>
          <w:rFonts w:ascii="Times New Roman" w:hAnsi="Times New Roman" w:cs="Times New Roman"/>
        </w:rPr>
        <w:t xml:space="preserve"> may be able to attack or handle larger prey (</w:t>
      </w:r>
      <w:proofErr w:type="gramStart"/>
      <w:r w:rsidR="007E551F">
        <w:rPr>
          <w:rFonts w:ascii="Times New Roman" w:hAnsi="Times New Roman" w:cs="Times New Roman"/>
        </w:rPr>
        <w:t>e.g.</w:t>
      </w:r>
      <w:proofErr w:type="gramEnd"/>
      <w:r w:rsidR="007E551F">
        <w:rPr>
          <w:rFonts w:ascii="Times New Roman" w:hAnsi="Times New Roman" w:cs="Times New Roman"/>
        </w:rPr>
        <w:t xml:space="preserve"> the spider predators, order Araneae). </w:t>
      </w:r>
      <w:r w:rsidR="004239D4">
        <w:rPr>
          <w:rFonts w:ascii="Times New Roman" w:hAnsi="Times New Roman" w:cs="Times New Roman"/>
        </w:rPr>
        <w:t>Wh</w:t>
      </w:r>
      <w:r w:rsidR="00015822">
        <w:rPr>
          <w:rFonts w:ascii="Times New Roman" w:hAnsi="Times New Roman" w:cs="Times New Roman"/>
        </w:rPr>
        <w:t>ereas</w:t>
      </w:r>
      <w:r w:rsidR="004239D4">
        <w:rPr>
          <w:rFonts w:ascii="Times New Roman" w:hAnsi="Times New Roman" w:cs="Times New Roman"/>
        </w:rPr>
        <w:t xml:space="preserve"> both sets of feeding interactions are still constrained by </w:t>
      </w:r>
      <w:r w:rsidR="0024313B">
        <w:rPr>
          <w:rFonts w:ascii="Times New Roman" w:hAnsi="Times New Roman" w:cs="Times New Roman"/>
        </w:rPr>
        <w:t xml:space="preserve">predator and prey </w:t>
      </w:r>
      <w:r w:rsidR="004239D4">
        <w:rPr>
          <w:rFonts w:ascii="Times New Roman" w:hAnsi="Times New Roman" w:cs="Times New Roman"/>
        </w:rPr>
        <w:t xml:space="preserve">size, these constraints vary depending on predator identity, or, more broadly, </w:t>
      </w:r>
      <w:r w:rsidR="00A0297E">
        <w:rPr>
          <w:rFonts w:ascii="Times New Roman" w:hAnsi="Times New Roman" w:cs="Times New Roman"/>
        </w:rPr>
        <w:t xml:space="preserve">potentially to </w:t>
      </w:r>
      <w:r w:rsidR="004239D4">
        <w:rPr>
          <w:rFonts w:ascii="Times New Roman" w:hAnsi="Times New Roman" w:cs="Times New Roman"/>
        </w:rPr>
        <w:t>predator traits</w:t>
      </w:r>
      <w:r w:rsidR="007E4195">
        <w:rPr>
          <w:rFonts w:ascii="Times New Roman" w:hAnsi="Times New Roman" w:cs="Times New Roman"/>
        </w:rPr>
        <w:t xml:space="preserve"> related to</w:t>
      </w:r>
      <w:r w:rsidR="007E551F">
        <w:rPr>
          <w:rFonts w:ascii="Times New Roman" w:hAnsi="Times New Roman" w:cs="Times New Roman"/>
        </w:rPr>
        <w:t xml:space="preserve"> prey</w:t>
      </w:r>
      <w:r w:rsidR="007E4195">
        <w:rPr>
          <w:rFonts w:ascii="Times New Roman" w:hAnsi="Times New Roman" w:cs="Times New Roman"/>
        </w:rPr>
        <w:t xml:space="preserve"> </w:t>
      </w:r>
      <w:r w:rsidR="007E551F">
        <w:rPr>
          <w:rFonts w:ascii="Times New Roman" w:hAnsi="Times New Roman" w:cs="Times New Roman"/>
        </w:rPr>
        <w:t>handling and attack efficiency</w:t>
      </w:r>
      <w:r w:rsidR="004239D4">
        <w:rPr>
          <w:rFonts w:ascii="Times New Roman" w:hAnsi="Times New Roman" w:cs="Times New Roman"/>
        </w:rPr>
        <w:t xml:space="preserve">. </w:t>
      </w:r>
      <w:r w:rsidR="00015822">
        <w:rPr>
          <w:rFonts w:ascii="Times New Roman" w:hAnsi="Times New Roman" w:cs="Times New Roman"/>
        </w:rPr>
        <w:t>Although</w:t>
      </w:r>
      <w:r w:rsidR="00241D90">
        <w:rPr>
          <w:rFonts w:ascii="Times New Roman" w:hAnsi="Times New Roman" w:cs="Times New Roman"/>
        </w:rPr>
        <w:t xml:space="preserve"> these traits (body size and </w:t>
      </w:r>
      <w:r w:rsidR="007E551F">
        <w:rPr>
          <w:rFonts w:ascii="Times New Roman" w:hAnsi="Times New Roman" w:cs="Times New Roman"/>
        </w:rPr>
        <w:t>handling efficiency</w:t>
      </w:r>
      <w:r w:rsidR="00241D90">
        <w:rPr>
          <w:rFonts w:ascii="Times New Roman" w:hAnsi="Times New Roman" w:cs="Times New Roman"/>
        </w:rPr>
        <w:t xml:space="preserve">) may vary across individuals within a species over </w:t>
      </w:r>
      <w:r w:rsidR="00A0297E">
        <w:rPr>
          <w:rFonts w:ascii="Times New Roman" w:hAnsi="Times New Roman" w:cs="Times New Roman"/>
        </w:rPr>
        <w:t>life stages</w:t>
      </w:r>
      <w:r w:rsidR="00241D90">
        <w:rPr>
          <w:rFonts w:ascii="Times New Roman" w:hAnsi="Times New Roman" w:cs="Times New Roman"/>
        </w:rPr>
        <w:t xml:space="preserve">, our dataset </w:t>
      </w:r>
      <w:r w:rsidR="004239D4">
        <w:rPr>
          <w:rFonts w:ascii="Times New Roman" w:hAnsi="Times New Roman" w:cs="Times New Roman"/>
        </w:rPr>
        <w:t xml:space="preserve">demonstrates that some </w:t>
      </w:r>
      <w:r w:rsidR="001D047C">
        <w:rPr>
          <w:rFonts w:ascii="Times New Roman" w:hAnsi="Times New Roman" w:cs="Times New Roman"/>
        </w:rPr>
        <w:t>traits that limit prey size selection</w:t>
      </w:r>
      <w:r w:rsidR="007E551F">
        <w:rPr>
          <w:rFonts w:ascii="Times New Roman" w:hAnsi="Times New Roman" w:cs="Times New Roman"/>
        </w:rPr>
        <w:t xml:space="preserve"> may be</w:t>
      </w:r>
      <w:r w:rsidR="001D047C">
        <w:rPr>
          <w:rFonts w:ascii="Times New Roman" w:hAnsi="Times New Roman" w:cs="Times New Roman"/>
        </w:rPr>
        <w:t xml:space="preserve"> </w:t>
      </w:r>
      <w:r w:rsidR="00241D90">
        <w:rPr>
          <w:rFonts w:ascii="Times New Roman" w:hAnsi="Times New Roman" w:cs="Times New Roman"/>
        </w:rPr>
        <w:t xml:space="preserve">conserved across life stages, lending credence to phylogenetic approaches to inferring feeding interactions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Webs","id":"ITEM-1","issued":{"date-parts":[["2015"]]},"page":"11-20","publisher":"The Authors","title":"Joining the dots: An automated method for constructing food webs from compendia of published interactions","type":"article-journal","volume":"5"},"uris":["http://www.mendeley.com/documents/?uuid=a360129c-bc30-471d-8c25-c40d37508c80"]}],"mendeley":{"formattedCitation":"(Gray et al., 2015)","plainTextFormattedCitation":"(Gray et al., 2015)","previouslyFormattedCitation":"(Gray et al., 2015)"},"properties":{"noteIndex":0},"schema":"https://github.com/citation-style-language/schema/raw/master/csl-citation.json"}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(Gray et al., 2015)</w:t>
      </w:r>
      <w:r w:rsidR="00443203">
        <w:rPr>
          <w:rFonts w:ascii="Times New Roman" w:hAnsi="Times New Roman" w:cs="Times New Roman"/>
        </w:rPr>
        <w:fldChar w:fldCharType="end"/>
      </w:r>
      <w:r w:rsidR="00443203">
        <w:rPr>
          <w:rFonts w:ascii="Times New Roman" w:hAnsi="Times New Roman" w:cs="Times New Roman"/>
        </w:rPr>
        <w:t>.</w:t>
      </w:r>
      <w:r w:rsidR="007E551F">
        <w:rPr>
          <w:rFonts w:ascii="Times New Roman" w:hAnsi="Times New Roman" w:cs="Times New Roman"/>
        </w:rPr>
        <w:t xml:space="preserve"> While we did not see evidence that these phylogenetically constrained traits were specifically related to tools such as webs or venom, determining what allows predators to relax size constraints is a fruitful area of future study. </w:t>
      </w:r>
    </w:p>
    <w:p w14:paraId="508475CC" w14:textId="0CA07E0F" w:rsidR="00BB56FC" w:rsidRDefault="00BB56FC" w:rsidP="00DE5902">
      <w:pPr>
        <w:spacing w:line="360" w:lineRule="auto"/>
        <w:rPr>
          <w:rFonts w:ascii="Times New Roman" w:hAnsi="Times New Roman" w:cs="Times New Roman"/>
        </w:rPr>
      </w:pPr>
    </w:p>
    <w:p w14:paraId="1D4CECDB" w14:textId="07B980BD" w:rsidR="00996427" w:rsidRPr="00996427" w:rsidRDefault="00BB56FC" w:rsidP="00DE5902">
      <w:pPr>
        <w:spacing w:line="360" w:lineRule="auto"/>
        <w:rPr>
          <w:rFonts w:ascii="Times New Roman" w:hAnsi="Times New Roman" w:cs="Times New Roman"/>
        </w:rPr>
      </w:pPr>
      <w:r>
        <w:rPr>
          <w:rFonts w:ascii="Times New Roman" w:hAnsi="Times New Roman" w:cs="Times New Roman"/>
        </w:rPr>
        <w:t xml:space="preserve">Traits </w:t>
      </w:r>
      <w:r w:rsidR="00241D90">
        <w:rPr>
          <w:rFonts w:ascii="Times New Roman" w:hAnsi="Times New Roman" w:cs="Times New Roman"/>
        </w:rPr>
        <w:t>related to predator hunting strategies, such as</w:t>
      </w:r>
      <w:r>
        <w:rPr>
          <w:rFonts w:ascii="Times New Roman" w:hAnsi="Times New Roman" w:cs="Times New Roman"/>
        </w:rPr>
        <w:t xml:space="preserve"> web and venom use</w:t>
      </w:r>
      <w:r w:rsidR="00241D90">
        <w:rPr>
          <w:rFonts w:ascii="Times New Roman" w:hAnsi="Times New Roman" w:cs="Times New Roman"/>
        </w:rPr>
        <w:t>,</w:t>
      </w:r>
      <w:r>
        <w:rPr>
          <w:rFonts w:ascii="Times New Roman" w:hAnsi="Times New Roman" w:cs="Times New Roman"/>
        </w:rPr>
        <w:t xml:space="preserve"> </w:t>
      </w:r>
      <w:r w:rsidR="00443433">
        <w:rPr>
          <w:rFonts w:ascii="Times New Roman" w:hAnsi="Times New Roman" w:cs="Times New Roman"/>
        </w:rPr>
        <w:t xml:space="preserve">have </w:t>
      </w:r>
      <w:r>
        <w:rPr>
          <w:rFonts w:ascii="Times New Roman" w:hAnsi="Times New Roman" w:cs="Times New Roman"/>
        </w:rPr>
        <w:t xml:space="preserve">gained attention </w:t>
      </w:r>
      <w:r w:rsidR="00BB26B2">
        <w:rPr>
          <w:rFonts w:ascii="Times New Roman" w:hAnsi="Times New Roman" w:cs="Times New Roman"/>
        </w:rPr>
        <w:t>as important drivers of interactions in</w:t>
      </w:r>
      <w:r w:rsidR="00B4631F">
        <w:rPr>
          <w:rFonts w:ascii="Times New Roman" w:hAnsi="Times New Roman" w:cs="Times New Roman"/>
        </w:rPr>
        <w:t xml:space="preserve"> invertebrate food webs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structure","type":"article-journal","volume":"127"},"uris":["http://www.mendeley.com/documents/?uuid=4f155ff1-bb4b-47b8-ae5f-baf4e5303501"]},{"id":"ITEM-2","itemData":{"author":[{"dropping-particle":"","family":"Schmitz","given":"Oswald J.","non-dropping-particle":"","parse-names":false,"suffix":""}],"container-title":"Ecology","id":"ITEM-2","issue":"9","issued":{"date-parts":[["2009"]]},"page":"2339-2345","title":"Effects of predator functional diversity on grassland ecosystem function","type":"article-journal","volume":"90"},"uris":["http://www.mendeley.com/documents/?uuid=4b85f518-4f66-4e76-8d12-e7483b267fd9"]},{"id":"ITEM-3","itemData":{"DOI":"10.1126/science.1152355","ISBN":"0036-8075","ISSN":"00368075","PMID":"18276890","abstract":"The way predators control their prey populations is determined by the interplay between predator hunting mode and prey antipredator behavior. It is uncertain, however, how the effects of such interplay control ecosystem function. A 3-year experiment in grassland mesocosms revealed that actively hunting spiders reduced plant species diversity and enhanced aboveground net primary production and nitrogen mineralization rate, whereas sit-and-wait ambush spiders had opposite effects. These effects arise from the different responses to the two different predators by their grasshopper prey-the dominant herbivore species that controls plant species composition and accordingly ecosystem functioning. Predator hunting mode is thus a key functional trait that can help to explain variation in the nature of top-down control of ecosystems.","author":[{"dropping-particle":"","family":"Schmitz","given":"Oswald J.","non-dropping-particle":"","parse-names":false,"suffix":""}],"container-title":"Science","id":"ITEM-3","issue":"5865","issued":{"date-parts":[["2008"]]},"page":"952-954","title":"Effects of predator hunting mode on grassland ecosystem function","type":"article-journal","volume":"319"},"uris":["http://www.mendeley.com/documents/?uuid=73052aeb-11a1-4150-9585-e9589cd98b1b"]}],"mendeley":{"formattedCitation":"(Laigle et al., 2018; Schmitz, 2008, 2009)","plainTextFormattedCitation":"(Laigle et al., 2018; Schmitz, 2008, 2009)","previouslyFormattedCitation":"(Laigle et al., 2018; Schmitz, 2008, 2009)"},"properties":{"noteIndex":0},"schema":"https://github.com/citation-style-language/schema/raw/master/csl-citation.json"}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(Laigle et al., 2018; Schmitz, 2008, 2009)</w:t>
      </w:r>
      <w:r w:rsidR="00443203">
        <w:rPr>
          <w:rFonts w:ascii="Times New Roman" w:hAnsi="Times New Roman" w:cs="Times New Roman"/>
        </w:rPr>
        <w:fldChar w:fldCharType="end"/>
      </w:r>
      <w:r w:rsidR="00F63A83">
        <w:rPr>
          <w:rFonts w:ascii="Times New Roman" w:hAnsi="Times New Roman" w:cs="Times New Roman"/>
        </w:rPr>
        <w:t xml:space="preserve"> and are often a primary way in which interactions are inferred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-1","issue":"10","issued":{"date-parts":[["2014"]]},"page":"1157-1172","title":"Unravelling the complex structure of forest soil food webs: Higher omnivory and more trophic levels","type":"article-journal","volume":"123"},"uris":["http://www.mendeley.com/documents/?uuid=aa34e369-0df4-4c09-af6d-c5ccfdabf0c8"]},{"id":"ITEM-2","itemData":{"DOI":"10.1002/ecy.2679","ISSN":"00129658","PMID":"30838635","abstract":"Patterns of feeding interactions between species are thought to influence the stability of communities and the flux of nutrients and energy through ecosystems. However, surprisingly few well-resolved food webs allow us to evaluate factors that influence the architecture of species interactions. We constructed a meta food web consisting of 714 invertebrate species collected over 9 years of suction and pitfall sampling campaigns in the Jena Experiment, a long-term grassland biodiversity experiment located in Jena, Germany. We summarize information on the 51,496 potential trophic links, which were established using information on diet specificity and species traits that typically constrain feeding interactions (trophic group, body size, and vertical stratification). The list of species identities, traits, and link-derivation rules will be useful not only for tests of plant diversity effects on food web structure within the Jena Experiment, but also for considering consistent construction of food webs from empirical data, and for comparisons of network structure across ecosystems. No copyright or proprietary restrictions are associated with the use of this data set other than citation of this Data Paper.","author":[{"dropping-particle":"","family":"Hines","given":"Jes","non-dropping-particle":"","parse-names":false,"suffix":""},{"dropping-particle":"","family":"Giling","given":"Darren P.","non-dropping-particle":"","parse-names":false,"suffix":""},{"dropping-particle":"","family":"Rzanny","given":"Michael","non-dropping-particle":"","parse-names":false,"suffix":""},{"dropping-particle":"","family":"Voigt","given":"Winfried","non-dropping-particle":"","parse-names":false,"suffix":""},{"dropping-particle":"","family":"Meyer","given":"Sebastian T.","non-dropping-particle":"","parse-names":false,"suffix":""},{"dropping-particle":"","family":"Weisser","given":"Wolfgang W.","non-dropping-particle":"","parse-names":false,"suffix":""},{"dropping-particle":"","family":"Eisenhauer","given":"Nico","non-dropping-particle":"","parse-names":false,"suffix":""},{"dropping-particle":"","family":"Ebeling","given":"Anne","non-dropping-particle":"","parse-names":false,"suffix":""}],"container-title":"Ecology","id":"ITEM-2","issue":"6","issued":{"date-parts":[["2019"]]},"page":"2679","title":"A meta food web for invertebrate species collected in a European grassland","type":"article-journal","volume":"100"},"uris":["http://www.mendeley.com/documents/?uuid=9e52bc16-2e0b-41c3-b6a8-b77bedd700b6"]}],"mendeley":{"formattedCitation":"(Digel et al., 2014; Hines et al., 2019)","plainTextFormattedCitation":"(Digel et al., 2014; Hines et al., 2019)","previouslyFormattedCitation":"(Digel et al., 2014; Hines et al., 2019)"},"properties":{"noteIndex":0},"schema":"https://github.com/citation-style-language/schema/raw/master/csl-citation.json"}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(Digel et al., 2014; Hines et al., 2019)</w:t>
      </w:r>
      <w:r w:rsidR="00443203">
        <w:rPr>
          <w:rFonts w:ascii="Times New Roman" w:hAnsi="Times New Roman" w:cs="Times New Roman"/>
        </w:rPr>
        <w:fldChar w:fldCharType="end"/>
      </w:r>
      <w:r w:rsidR="00443203">
        <w:rPr>
          <w:rFonts w:ascii="Times New Roman" w:hAnsi="Times New Roman" w:cs="Times New Roman"/>
        </w:rPr>
        <w:t>.</w:t>
      </w:r>
      <w:r w:rsidR="00F63A83">
        <w:rPr>
          <w:rFonts w:ascii="Times New Roman" w:hAnsi="Times New Roman" w:cs="Times New Roman"/>
        </w:rPr>
        <w:t xml:space="preserve"> In our dataset, individual species deviated from a general predator-prey body size scaling relationship</w:t>
      </w:r>
      <w:r w:rsidR="00DB7AE6">
        <w:rPr>
          <w:rFonts w:ascii="Times New Roman" w:hAnsi="Times New Roman" w:cs="Times New Roman"/>
        </w:rPr>
        <w:t>,</w:t>
      </w:r>
      <w:r w:rsidR="00F63A83">
        <w:rPr>
          <w:rFonts w:ascii="Times New Roman" w:hAnsi="Times New Roman" w:cs="Times New Roman"/>
        </w:rPr>
        <w:t xml:space="preserve"> and</w:t>
      </w:r>
      <w:r w:rsidR="00996427">
        <w:rPr>
          <w:rFonts w:ascii="Times New Roman" w:hAnsi="Times New Roman" w:cs="Times New Roman"/>
        </w:rPr>
        <w:t xml:space="preserve"> the traits that have previously gained traction for increasing relative prey size (</w:t>
      </w:r>
      <w:proofErr w:type="gramStart"/>
      <w:r w:rsidR="00996427">
        <w:rPr>
          <w:rFonts w:ascii="Times New Roman" w:hAnsi="Times New Roman" w:cs="Times New Roman"/>
        </w:rPr>
        <w:t>e.g.</w:t>
      </w:r>
      <w:proofErr w:type="gramEnd"/>
      <w:r w:rsidR="00996427">
        <w:rPr>
          <w:rFonts w:ascii="Times New Roman" w:hAnsi="Times New Roman" w:cs="Times New Roman"/>
        </w:rPr>
        <w:t xml:space="preserve"> venom or web use) do not consistently seem to do so across species</w:t>
      </w:r>
      <w:r w:rsidR="002822E4">
        <w:rPr>
          <w:rFonts w:ascii="Times New Roman" w:hAnsi="Times New Roman" w:cs="Times New Roman"/>
        </w:rPr>
        <w:t>;</w:t>
      </w:r>
      <w:r w:rsidR="00996427">
        <w:rPr>
          <w:rFonts w:ascii="Times New Roman" w:hAnsi="Times New Roman" w:cs="Times New Roman"/>
        </w:rPr>
        <w:t xml:space="preserve"> </w:t>
      </w:r>
      <w:r w:rsidR="002822E4">
        <w:rPr>
          <w:rFonts w:ascii="Times New Roman" w:hAnsi="Times New Roman" w:cs="Times New Roman"/>
        </w:rPr>
        <w:t xml:space="preserve">this </w:t>
      </w:r>
      <w:r w:rsidR="00996427">
        <w:rPr>
          <w:rFonts w:ascii="Times New Roman" w:hAnsi="Times New Roman" w:cs="Times New Roman"/>
        </w:rPr>
        <w:t xml:space="preserve">suggests an evaluation of what other traits of predator species may shape the size constraints of predation interactions. </w:t>
      </w:r>
      <w:r w:rsidR="00CB3F28">
        <w:rPr>
          <w:rFonts w:ascii="Times New Roman" w:hAnsi="Times New Roman" w:cs="Times New Roman"/>
        </w:rPr>
        <w:t>It</w:t>
      </w:r>
      <w:r w:rsidR="0011190E">
        <w:rPr>
          <w:rFonts w:ascii="Times New Roman" w:hAnsi="Times New Roman" w:cs="Times New Roman"/>
        </w:rPr>
        <w:t xml:space="preserve"> may be that</w:t>
      </w:r>
      <w:r w:rsidR="00AE1277">
        <w:rPr>
          <w:rFonts w:ascii="Times New Roman" w:hAnsi="Times New Roman" w:cs="Times New Roman"/>
        </w:rPr>
        <w:t xml:space="preserve"> particular</w:t>
      </w:r>
      <w:r w:rsidR="0011190E">
        <w:rPr>
          <w:rFonts w:ascii="Times New Roman" w:hAnsi="Times New Roman" w:cs="Times New Roman"/>
        </w:rPr>
        <w:t xml:space="preserve"> invertebrate predators rely on scavenging as opposed to active predation, a phenomenon which may explain why the presumed predator earwig in our </w:t>
      </w:r>
      <w:r w:rsidR="0011190E">
        <w:rPr>
          <w:rFonts w:ascii="Times New Roman" w:hAnsi="Times New Roman" w:cs="Times New Roman"/>
        </w:rPr>
        <w:lastRenderedPageBreak/>
        <w:t>dataset (</w:t>
      </w:r>
      <w:r w:rsidR="0011190E">
        <w:rPr>
          <w:rFonts w:ascii="Times New Roman" w:hAnsi="Times New Roman" w:cs="Times New Roman"/>
          <w:i/>
          <w:iCs/>
        </w:rPr>
        <w:t xml:space="preserve">E. </w:t>
      </w:r>
      <w:proofErr w:type="spellStart"/>
      <w:r w:rsidR="0011190E">
        <w:rPr>
          <w:rFonts w:ascii="Times New Roman" w:hAnsi="Times New Roman" w:cs="Times New Roman"/>
          <w:i/>
          <w:iCs/>
        </w:rPr>
        <w:t>annulipes</w:t>
      </w:r>
      <w:proofErr w:type="spellEnd"/>
      <w:r w:rsidR="0011190E">
        <w:rPr>
          <w:rFonts w:ascii="Times New Roman" w:hAnsi="Times New Roman" w:cs="Times New Roman"/>
        </w:rPr>
        <w:t xml:space="preserve">), which uses neither venom or webs, fed on relatively large prey (mean ± standard error of predator-prey mass ratio = </w:t>
      </w:r>
      <w:r w:rsidR="0011190E" w:rsidRPr="00BF7A8B">
        <w:rPr>
          <w:rFonts w:ascii="Times New Roman" w:hAnsi="Times New Roman" w:cs="Times New Roman"/>
        </w:rPr>
        <w:t>4.35</w:t>
      </w:r>
      <w:r w:rsidR="0011190E">
        <w:rPr>
          <w:rFonts w:ascii="Times New Roman" w:hAnsi="Times New Roman" w:cs="Times New Roman"/>
        </w:rPr>
        <w:t xml:space="preserve"> ± 1.99:1) </w:t>
      </w:r>
      <w:r w:rsidR="0011190E">
        <w:rPr>
          <w:rFonts w:ascii="Times New Roman" w:hAnsi="Times New Roman" w:cs="Times New Roman"/>
        </w:rPr>
        <w:fldChar w:fldCharType="begin" w:fldLock="1"/>
      </w:r>
      <w:r w:rsidR="0011190E">
        <w:rPr>
          <w:rFonts w:ascii="Times New Roman" w:hAnsi="Times New Roman" w:cs="Times New Roman"/>
        </w:rPr>
        <w:instrText>ADDIN CSL_CITATION {"citationItems":[{"id":"ITEM-1","itemData":{"DOI":"10.1016/j.tree.2010.12.011","ISBN":"0169-5347 (Print)\\n0169-5347 (Linking)","ISSN":"01695347","PMID":"21295371","abstract":"Recent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Evolution","id":"ITEM-1","issue":"3","issued":{"date-parts":[["2011"]]},"page":"129-135","title":"Scavenging: How carnivores and carrion structure communities","type":"article-journal","volume":"26"},"uris":["http://www.mendeley.com/documents/?uuid=11550ee0-52dd-4984-b30f-0da312610422"]}],"mendeley":{"formattedCitation":"(Wilson &amp; Wolkovich, 2011)","plainTextFormattedCitation":"(Wilson &amp; Wolkovich, 2011)","previouslyFormattedCitation":"(Wilson &amp; Wolkovich, 2011)"},"properties":{"noteIndex":0},"schema":"https://github.com/citation-style-language/schema/raw/master/csl-citation.json"}</w:instrText>
      </w:r>
      <w:r w:rsidR="0011190E">
        <w:rPr>
          <w:rFonts w:ascii="Times New Roman" w:hAnsi="Times New Roman" w:cs="Times New Roman"/>
        </w:rPr>
        <w:fldChar w:fldCharType="separate"/>
      </w:r>
      <w:r w:rsidR="0011190E" w:rsidRPr="00D86047">
        <w:rPr>
          <w:rFonts w:ascii="Times New Roman" w:hAnsi="Times New Roman" w:cs="Times New Roman"/>
          <w:noProof/>
        </w:rPr>
        <w:t>(Wilson &amp; Wolkovich, 2011)</w:t>
      </w:r>
      <w:r w:rsidR="0011190E">
        <w:rPr>
          <w:rFonts w:ascii="Times New Roman" w:hAnsi="Times New Roman" w:cs="Times New Roman"/>
        </w:rPr>
        <w:fldChar w:fldCharType="end"/>
      </w:r>
      <w:r w:rsidR="0011190E">
        <w:rPr>
          <w:rFonts w:ascii="Times New Roman" w:hAnsi="Times New Roman" w:cs="Times New Roman"/>
        </w:rPr>
        <w:t>.</w:t>
      </w:r>
      <w:r w:rsidR="00CB3F28" w:rsidRPr="00CB3F28">
        <w:rPr>
          <w:rFonts w:ascii="Times New Roman" w:hAnsi="Times New Roman" w:cs="Times New Roman"/>
        </w:rPr>
        <w:t xml:space="preserve"> </w:t>
      </w:r>
      <w:r w:rsidR="00CB3F28">
        <w:rPr>
          <w:rFonts w:ascii="Times New Roman" w:hAnsi="Times New Roman" w:cs="Times New Roman"/>
        </w:rPr>
        <w:t xml:space="preserve">Or it may be that these interactions are more dictated by prey as opposed to predator traits (e.g. predator-prey matching, </w:t>
      </w:r>
      <w:r w:rsidR="00CB3F28">
        <w:rPr>
          <w:rFonts w:ascii="Times New Roman" w:hAnsi="Times New Roman" w:cs="Times New Roman"/>
        </w:rPr>
        <w:fldChar w:fldCharType="begin" w:fldLock="1"/>
      </w:r>
      <w:r w:rsidR="00CB3F28">
        <w:rPr>
          <w:rFonts w:ascii="Times New Roman" w:hAnsi="Times New Roman" w:cs="Times New Roman"/>
        </w:rPr>
        <w:instrText>ADDIN CSL_CITATION {"citationItems":[{"id":"ITEM-1","itemData":{"DOI":"10.1111/2041-210X.13125","ISSN":"2041210X","abstract":"Food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Evolution","id":"ITEM-1","issue":"3","issued":{"date-parts":[["2019"]]},"page":"356-367","title":"Inferring predator–prey interactions in food webs","type":"article-journal","volume":"10"},"uris":["http://www.mendeley.com/documents/?uuid=df3e6719-a9b8-4410-add1-db4cd678eff9"]},{"id":"ITEM-2","itemData":{"DOI":"10.1111/2041-210X.12103","ISBN":"2041-210X","ISSN":"2041210X","abstract":"*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Evolution","id":"ITEM-2","issue":"11","issued":{"date-parts":[["2013"]]},"page":"1083-1090","title":"Inferring food web structure from predator-prey body size relationships","type":"article-journal","volume":"4"},"uris":["http://www.mendeley.com/documents/?uuid=4448492a-5bf5-407a-9d57-8d5b187f76ea"]}],"mendeley":{"formattedCitation":"(Gravel et al., 2013; Pomeranz et al., 2019)","manualFormatting":"Gravel et al., 2013; Pomeranz et al., 2019)","plainTextFormattedCitation":"(Gravel et al., 2013; Pomeranz et al., 2019)","previouslyFormattedCitation":"(Gravel et al., 2013; Pomeranz et al., 2019)"},"properties":{"noteIndex":0},"schema":"https://github.com/citation-style-language/schema/raw/master/csl-citation.json"}</w:instrText>
      </w:r>
      <w:r w:rsidR="00CB3F28">
        <w:rPr>
          <w:rFonts w:ascii="Times New Roman" w:hAnsi="Times New Roman" w:cs="Times New Roman"/>
        </w:rPr>
        <w:fldChar w:fldCharType="separate"/>
      </w:r>
      <w:r w:rsidR="00CB3F28" w:rsidRPr="00AE1277">
        <w:rPr>
          <w:rFonts w:ascii="Times New Roman" w:hAnsi="Times New Roman" w:cs="Times New Roman"/>
          <w:noProof/>
        </w:rPr>
        <w:t>Gravel et al., 2013; Pomeranz et al., 2019)</w:t>
      </w:r>
      <w:r w:rsidR="00CB3F28">
        <w:rPr>
          <w:rFonts w:ascii="Times New Roman" w:hAnsi="Times New Roman" w:cs="Times New Roman"/>
        </w:rPr>
        <w:fldChar w:fldCharType="end"/>
      </w:r>
      <w:r w:rsidR="00CB3F28">
        <w:rPr>
          <w:rFonts w:ascii="Times New Roman" w:hAnsi="Times New Roman" w:cs="Times New Roman"/>
        </w:rPr>
        <w:t xml:space="preserve">. </w:t>
      </w:r>
      <w:r w:rsidR="000638C0">
        <w:rPr>
          <w:rFonts w:ascii="Times New Roman" w:hAnsi="Times New Roman" w:cs="Times New Roman"/>
        </w:rPr>
        <w:t xml:space="preserve">Phylogenetically similar spider species may have distinct ecological niches, especially on islands </w:t>
      </w:r>
      <w:r w:rsidR="000638C0">
        <w:rPr>
          <w:rFonts w:ascii="Times New Roman" w:hAnsi="Times New Roman" w:cs="Times New Roman"/>
        </w:rPr>
        <w:fldChar w:fldCharType="begin" w:fldLock="1"/>
      </w:r>
      <w:r w:rsidR="000638C0">
        <w:rPr>
          <w:rFonts w:ascii="Times New Roman" w:hAnsi="Times New Roman" w:cs="Times New Roman"/>
        </w:rPr>
        <w:instrText>ADDIN CSL_CITATION {"citationItems":[{"id":"ITEM-1","itemData":{"DOI":"10.1111/1365-2435.13361","ISSN":"13652435","abstract":"Adaptive radiations are typically characterized by niche partitioning among their constituent species. Trophic niche partitioning is particularly important in predatory animals, which rely on limited food resources for survival. We test for trophic niche partitioning in an adaptive radiation of Hawaiian Tetragnatha spiders, which have diversified in situ on the Hawaiian Islands. We focus on a community of nine species belonging to two different clades, one web-building and the other actively hunting, which co-occur in wet forest on East Maui. We hypothesize that trophic niches differ significantly both: (a) among species within a clade, indicating food resource partitioning, and (b) between the two clades, corresponding to their differences in foraging strategy. To assess niches of the spider species, we measure: (a) web architecture, the structure of the hunting tool, and (b) site choice, the physical placement of the web in the habitat. We then test whether differences in these parameters translate into meaningful differences in trophic niche by measuring (c) stable isotope signatures of carbon and nitrogen in the spiders’ tissues, and (d) gut content of spiders based on metabarcoding data. We find significant interspecific differences in web architecture and site choice. Importantly, these differences are reflected in stable isotope signatures among the five web-building species, as well as significant isotopic differences between web-builders and active hunters. Gut content data also show interspecific and inter-clade differences. Pairwise overlaps of web architecture between species are positively correlated with overlaps of isotopic signature. Our results reveal trophic niche partitioning among species within each clade, as well as between the web-building and actively hunting clades. Based on the correlation between web architecture and stable isotopes, it appears that the isotopic signatures of spiders’ tissues are influenced by architectural differences among their webs. Our findings indicate an important link between web structure, microhabitat preference and diet in the Hawaiian Tetragnatha. A free Plain Language Summary can be found within the Supporting Information of this article.","author":[{"dropping-particle":"","family":"Kennedy","given":"Susan","non-dropping-particle":"","parse-names":false,"suffix":""},{"dropping-particle":"","family":"Lim","given":"Jun Ying","non-dropping-particle":"","parse-names":false,"suffix":""},{"dropping-particle":"","family":"Clavel","given":"Joanne","non-dropping-particle":"","parse-names":false,"suffix":""},{"dropping-particle":"","family":"Krehenwinkel","given":"Henrik","non-dropping-particle":"","parse-names":false,"suffix":""},{"dropping-particle":"","family":"Gillespie","given":"Rosemary G.","non-dropping-particle":"","parse-names":false,"suffix":""}],"container-title":"Functional Ecology","id":"ITEM-1","issue":"9","issued":{"date-parts":[["2019"]]},"page":"1722-1733","title":"Spider webs, stable isotopes and molecular gut content analysis: Multiple lines of evidence support trophic niche differentiation in a community of Hawaiian spiders","type":"article-journal","volume":"33"},"uris":["http://www.mendeley.com/documents/?uuid=ecf0fe9e-c279-4f3c-8adb-67d2f07a5c53"]}],"mendeley":{"formattedCitation":"(Kennedy, Lim, Clavel, Krehenwinkel, &amp; Gillespie, 2019)","plainTextFormattedCitation":"(Kennedy, Lim, Clavel, Krehenwinkel, &amp; Gillespie, 2019)","previouslyFormattedCitation":"(Kennedy, Lim, Clavel, Krehenwinkel, &amp; Gillespie, 2019)"},"properties":{"noteIndex":0},"schema":"https://github.com/citation-style-language/schema/raw/master/csl-citation.json"}</w:instrText>
      </w:r>
      <w:r w:rsidR="000638C0">
        <w:rPr>
          <w:rFonts w:ascii="Times New Roman" w:hAnsi="Times New Roman" w:cs="Times New Roman"/>
        </w:rPr>
        <w:fldChar w:fldCharType="separate"/>
      </w:r>
      <w:r w:rsidR="000638C0" w:rsidRPr="000638C0">
        <w:rPr>
          <w:rFonts w:ascii="Times New Roman" w:hAnsi="Times New Roman" w:cs="Times New Roman"/>
          <w:noProof/>
        </w:rPr>
        <w:t>(Kennedy, Lim, Clavel, Krehenwinkel, &amp; Gillespie, 2019)</w:t>
      </w:r>
      <w:r w:rsidR="000638C0">
        <w:rPr>
          <w:rFonts w:ascii="Times New Roman" w:hAnsi="Times New Roman" w:cs="Times New Roman"/>
        </w:rPr>
        <w:fldChar w:fldCharType="end"/>
      </w:r>
      <w:r w:rsidR="000638C0">
        <w:rPr>
          <w:rFonts w:ascii="Times New Roman" w:hAnsi="Times New Roman" w:cs="Times New Roman"/>
        </w:rPr>
        <w:t xml:space="preserve">, and it may be that general patterns of predator-prey interactions may be as much about relative sizes as matching of other predator-prey traits </w:t>
      </w:r>
      <w:r w:rsidR="000638C0">
        <w:rPr>
          <w:rFonts w:ascii="Times New Roman" w:hAnsi="Times New Roman" w:cs="Times New Roman"/>
        </w:rPr>
        <w:fldChar w:fldCharType="begin" w:fldLock="1"/>
      </w:r>
      <w:r w:rsidR="000638C0">
        <w:rPr>
          <w:rFonts w:ascii="Times New Roman" w:hAnsi="Times New Roman" w:cs="Times New Roman"/>
        </w:rPr>
        <w:instrText>ADDIN CSL_CITATION {"citationItems":[{"id":"ITEM-1","itemData":{"DOI":"10.1016/j.fooweb.2015.09.001","ISSN":"23522496","abstract":"Food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Webs","id":"ITEM-1","issued":{"date-parts":[["2015"]]},"page":"11-20","publisher":"The Authors","title":"Joining the dots: An automated method for constructing food webs from compendia of published interactions","type":"article-journal","volume":"5"},"uris":["http://www.mendeley.com/documents/?uuid=a360129c-bc30-471d-8c25-c40d37508c80"]},{"id":"ITEM-2","itemData":{"DOI":"10.1111/2041-210X.13125","ISSN":"2041210X","abstract":"Food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Evolution","id":"ITEM-2","issue":"3","issued":{"date-parts":[["2019"]]},"page":"356-367","title":"Inferring predator–prey interactions in food webs","type":"article-journal","volume":"10"},"uris":["http://www.mendeley.com/documents/?uuid=df3e6719-a9b8-4410-add1-db4cd678eff9"]}],"mendeley":{"formattedCitation":"(Gray et al., 2015; Pomeranz et al., 2019)","plainTextFormattedCitation":"(Gray et al., 2015; Pomeranz et al., 2019)","previouslyFormattedCitation":"(Gray et al., 2015)"},"properties":{"noteIndex":0},"schema":"https://github.com/citation-style-language/schema/raw/master/csl-citation.json"}</w:instrText>
      </w:r>
      <w:r w:rsidR="000638C0">
        <w:rPr>
          <w:rFonts w:ascii="Times New Roman" w:hAnsi="Times New Roman" w:cs="Times New Roman"/>
        </w:rPr>
        <w:fldChar w:fldCharType="separate"/>
      </w:r>
      <w:r w:rsidR="000638C0" w:rsidRPr="000638C0">
        <w:rPr>
          <w:rFonts w:ascii="Times New Roman" w:hAnsi="Times New Roman" w:cs="Times New Roman"/>
          <w:noProof/>
        </w:rPr>
        <w:t>(Gray et al., 2015; Pomeranz et al., 2019)</w:t>
      </w:r>
      <w:r w:rsidR="000638C0">
        <w:rPr>
          <w:rFonts w:ascii="Times New Roman" w:hAnsi="Times New Roman" w:cs="Times New Roman"/>
        </w:rPr>
        <w:fldChar w:fldCharType="end"/>
      </w:r>
      <w:r w:rsidR="000638C0">
        <w:rPr>
          <w:rFonts w:ascii="Times New Roman" w:hAnsi="Times New Roman" w:cs="Times New Roman"/>
        </w:rPr>
        <w:t xml:space="preserve">. </w:t>
      </w:r>
      <w:r w:rsidR="00991E0D">
        <w:rPr>
          <w:rFonts w:ascii="Times New Roman" w:hAnsi="Times New Roman" w:cs="Times New Roman"/>
        </w:rPr>
        <w:t>While it may be unclear which traits or species attributes mediate prey size selection in invertebrate predators, a</w:t>
      </w:r>
      <w:r w:rsidR="0011190E">
        <w:rPr>
          <w:rFonts w:ascii="Times New Roman" w:hAnsi="Times New Roman" w:cs="Times New Roman"/>
        </w:rPr>
        <w:t xml:space="preserve">lmost a quarter (24% or 72/305) of the interactions in our dataset occurred with larger prey than predators, violating assumptions that predators generally eat prey smaller than themselves </w:t>
      </w:r>
      <w:r w:rsidR="0011190E">
        <w:rPr>
          <w:rFonts w:ascii="Times New Roman" w:hAnsi="Times New Roman" w:cs="Times New Roman"/>
        </w:rPr>
        <w:fldChar w:fldCharType="begin" w:fldLock="1"/>
      </w:r>
      <w:r w:rsidR="00991E0D">
        <w:rPr>
          <w:rFonts w:ascii="Times New Roman" w:hAnsi="Times New Roman" w:cs="Times New Roman"/>
        </w:rPr>
        <w:instrText>ADDIN CSL_CITATION {"citationItems":[{"id":"ITEM-1","itemData":{"DOI":"10.1098/rsbl.2012.1193","ISSN":"1744-957X","PMID":"23536441","abstract":"As predatorprey interactions are inherently size-dependent, predator and prey body sizes are key to understanding their feeding relationships. To describe predatorprey size relationships (PPSRs) when predators can con- sume prey larger than themselves, we conducted field observations targeting three aquatic hemipteran bugs, and assessed their body masses and those of their prey for each hunting event. The data revealed that their PPSR varied with predator size and species identity, although the use of the averaged sizes masked these effects. Specifically, two predators had slightly decreased predatorprey mass ratios (PPMRs) during growth, whereas the other pred- ator specialized on particular sizes of prey, thereby showing a clear positive sizePPMR relationship. We discussed how these patterns could be different from fish predators swallowing smaller prey whole.","author":[{"dropping-particle":"","family":"Nakazawa","given":"Takefumi","non-dropping-particle":"","parse-names":false,"suffix":""},{"dropping-particle":"","family":"Ohba","given":"S Y","non-dropping-particle":"","parse-names":false,"suffix":""},{"dropping-particle":"","family":"Ushio","given":"Masayuki","non-dropping-particle":"","parse-names":false,"suffix":""}],"container-title":"Biology Letters","id":"ITEM-1","issued":{"date-parts":[["2013"]]},"page":"20121193","title":"Predator-prey body size relationships when predators can consume prey larger than themselves","type":"article-journal","volume":"9"},"uris":["http://www.mendeley.com/documents/?uuid=e9821b9c-23ff-4e51-89bb-66170e9c225b"]}],"mendeley":{"formattedCitation":"(Nakazawa, Ohba, &amp; Ushio, 2013)","plainTextFormattedCitation":"(Nakazawa, Ohba, &amp; Ushio, 2013)","previouslyFormattedCitation":"(Nakazawa, Ohba, &amp; Ushio, 2013)"},"properties":{"noteIndex":0},"schema":"https://github.com/citation-style-language/schema/raw/master/csl-citation.json"}</w:instrText>
      </w:r>
      <w:r w:rsidR="0011190E">
        <w:rPr>
          <w:rFonts w:ascii="Times New Roman" w:hAnsi="Times New Roman" w:cs="Times New Roman"/>
        </w:rPr>
        <w:fldChar w:fldCharType="separate"/>
      </w:r>
      <w:r w:rsidR="0011190E" w:rsidRPr="0011190E">
        <w:rPr>
          <w:rFonts w:ascii="Times New Roman" w:hAnsi="Times New Roman" w:cs="Times New Roman"/>
          <w:noProof/>
        </w:rPr>
        <w:t>(Nakazawa, Ohba, &amp; Ushio, 2013)</w:t>
      </w:r>
      <w:r w:rsidR="0011190E">
        <w:rPr>
          <w:rFonts w:ascii="Times New Roman" w:hAnsi="Times New Roman" w:cs="Times New Roman"/>
        </w:rPr>
        <w:fldChar w:fldCharType="end"/>
      </w:r>
      <w:r w:rsidR="0011190E">
        <w:rPr>
          <w:rFonts w:ascii="Times New Roman" w:hAnsi="Times New Roman" w:cs="Times New Roman"/>
        </w:rPr>
        <w:t>. These patterns may highlight distinct rules governing predator-prey interactions of small-bodied consumers</w:t>
      </w:r>
      <w:r w:rsidR="00991E0D">
        <w:rPr>
          <w:rFonts w:ascii="Times New Roman" w:hAnsi="Times New Roman" w:cs="Times New Roman"/>
        </w:rPr>
        <w:t xml:space="preserve"> with implications for biomass cycling and food web dynamics </w:t>
      </w:r>
      <w:r w:rsidR="00991E0D">
        <w:rPr>
          <w:rFonts w:ascii="Times New Roman" w:hAnsi="Times New Roman" w:cs="Times New Roman"/>
        </w:rPr>
        <w:fldChar w:fldCharType="begin" w:fldLock="1"/>
      </w:r>
      <w:r w:rsidR="00DD5E3C">
        <w:rPr>
          <w:rFonts w:ascii="Times New Roman" w:hAnsi="Times New Roman" w:cs="Times New Roman"/>
        </w:rPr>
        <w:instrText>ADDIN CSL_CITATION {"citationItems":[{"id":"ITEM-1","itemData":{"DOI":"10.1126/science.1152355","ISBN":"0036-8075","ISSN":"00368075","PMID":"18276890","abstract":"The way predators control their prey populations is determined by the interplay between predator hunting mode and prey antipredator behavior. It is uncertain, however, how the effects of such interplay control ecosystem function. A 3-year experiment in grassland mesocosms revealed that actively hunting spiders reduced plant species diversity and enhanced aboveground net primary production and nitrogen mineralization rate, whereas sit-and-wait ambush spiders had opposite effects. These effects arise from the different responses to the two different predators by their grasshopper prey-the dominant herbivore species that controls plant species composition and accordingly ecosystem functioning. Predator hunting mode is thus a key functional trait that can help to explain variation in the nature of top-down control of ecosystems.","author":[{"dropping-particle":"","family":"Schmitz","given":"Oswald J.","non-dropping-particle":"","parse-names":false,"suffix":""}],"container-title":"Science","id":"ITEM-1","issue":"5865","issued":{"date-parts":[["2008"]]},"page":"952-954","title":"Effects of predator hunting mode on grassland ecosystem function","type":"article-journal","volume":"319"},"uris":["http://www.mendeley.com/documents/?uuid=73052aeb-11a1-4150-9585-e9589cd98b1b"]}],"mendeley":{"formattedCitation":"(Schmitz, 2008)","plainTextFormattedCitation":"(Schmitz, 2008)","previouslyFormattedCitation":"(Schmitz, 2008)"},"properties":{"noteIndex":0},"schema":"https://github.com/citation-style-language/schema/raw/master/csl-citation.json"}</w:instrText>
      </w:r>
      <w:r w:rsidR="00991E0D">
        <w:rPr>
          <w:rFonts w:ascii="Times New Roman" w:hAnsi="Times New Roman" w:cs="Times New Roman"/>
        </w:rPr>
        <w:fldChar w:fldCharType="separate"/>
      </w:r>
      <w:r w:rsidR="00991E0D" w:rsidRPr="00991E0D">
        <w:rPr>
          <w:rFonts w:ascii="Times New Roman" w:hAnsi="Times New Roman" w:cs="Times New Roman"/>
          <w:noProof/>
        </w:rPr>
        <w:t>(Schmitz, 2008)</w:t>
      </w:r>
      <w:r w:rsidR="00991E0D">
        <w:rPr>
          <w:rFonts w:ascii="Times New Roman" w:hAnsi="Times New Roman" w:cs="Times New Roman"/>
        </w:rPr>
        <w:fldChar w:fldCharType="end"/>
      </w:r>
      <w:r w:rsidR="00991E0D">
        <w:rPr>
          <w:rFonts w:ascii="Times New Roman" w:hAnsi="Times New Roman" w:cs="Times New Roman"/>
        </w:rPr>
        <w:t>.</w:t>
      </w:r>
    </w:p>
    <w:p w14:paraId="7E9D502B" w14:textId="1B5B2946" w:rsidR="006F01DF" w:rsidRDefault="006F01DF" w:rsidP="00DE5902">
      <w:pPr>
        <w:spacing w:line="360" w:lineRule="auto"/>
        <w:rPr>
          <w:rFonts w:ascii="Times New Roman" w:hAnsi="Times New Roman" w:cs="Times New Roman"/>
        </w:rPr>
      </w:pPr>
    </w:p>
    <w:p w14:paraId="27A7D621" w14:textId="53541303" w:rsidR="009537C6" w:rsidRDefault="006F01DF" w:rsidP="00DE5902">
      <w:pPr>
        <w:spacing w:line="360" w:lineRule="auto"/>
        <w:rPr>
          <w:rFonts w:ascii="Times New Roman" w:hAnsi="Times New Roman" w:cs="Times New Roman"/>
        </w:rPr>
      </w:pPr>
      <w:r>
        <w:rPr>
          <w:rFonts w:ascii="Times New Roman" w:hAnsi="Times New Roman" w:cs="Times New Roman"/>
        </w:rPr>
        <w:t>Diet DNA metabarcoding will continue to be an important tool in understanding the biology of small-bodied invertebrate consumers</w:t>
      </w:r>
      <w:r w:rsidR="00017D4F">
        <w:rPr>
          <w:rFonts w:ascii="Times New Roman" w:hAnsi="Times New Roman" w:cs="Times New Roman"/>
        </w:rPr>
        <w:t xml:space="preserve"> because it</w:t>
      </w:r>
      <w:r>
        <w:rPr>
          <w:rFonts w:ascii="Times New Roman" w:hAnsi="Times New Roman" w:cs="Times New Roman"/>
        </w:rPr>
        <w:t xml:space="preserve"> allows us to examine invertebrate diets at</w:t>
      </w:r>
      <w:r w:rsidR="00CE08F9">
        <w:rPr>
          <w:rFonts w:ascii="Times New Roman" w:hAnsi="Times New Roman" w:cs="Times New Roman"/>
        </w:rPr>
        <w:t xml:space="preserve"> the individual level,</w:t>
      </w:r>
      <w:r>
        <w:rPr>
          <w:rFonts w:ascii="Times New Roman" w:hAnsi="Times New Roman" w:cs="Times New Roman"/>
        </w:rPr>
        <w:t xml:space="preserve"> </w:t>
      </w:r>
      <w:r w:rsidR="0021552B">
        <w:rPr>
          <w:rFonts w:ascii="Times New Roman" w:hAnsi="Times New Roman" w:cs="Times New Roman"/>
        </w:rPr>
        <w:t xml:space="preserve">with </w:t>
      </w:r>
      <w:r>
        <w:rPr>
          <w:rFonts w:ascii="Times New Roman" w:hAnsi="Times New Roman" w:cs="Times New Roman"/>
        </w:rPr>
        <w:t>the same resolution as that of the diets of larger-bodied species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Fisheries","id":"ITEM-1","issue":"1","issued":{"date-parts":[["2014"]]},"page":"170-177","title":"Fish gut content analysis: Robust measures of diet composition","type":"article-journal","volume":"15"},"uris":["http://www.mendeley.com/documents/?uuid=5bd0ff3c-176a-4084-b3d9-d1e4d15fa1d8"]},{"id":"ITEM-2","itemData":{"author":[{"dropping-particle":"","family":"Duffy","given":"David Cameron","non-dropping-particle":"","parse-names":false,"suffix":""},{"dropping-particle":"","family":"Jackson","given":"Susan","non-dropping-particle":"","parse-names":false,"suffix":""}],"container-title":"Colonial Waterbirds","id":"ITEM-2","issue":"1","issued":{"date-parts":[["1986"]]},"page":"1-17","title":"Diet Studies of Seabirds: A Review of Methods","type":"article-journal","volume":"9"},"uris":["http://www.mendeley.com/documents/?uuid=6b061799-239f-4172-8ed4-5d67f466d8fd"]},{"id":"ITEM-3","itemData":{"DOI":"10.1111/j.1095-8649.1980.tb02775.x","ISBN":"1095-8649","ISSN":"10958649","PMID":"7042","abstract":"Methods for analysing fish stomach contents are listed and critically assessed with a view to their suitability for determining dietary importance-this term is defined. Difficulties in the application of these methods are discussed and, where appropriate, alternative approaches proposed. Modifications which have practical value are also considered. The necessity of linking measurements of dietary importance to stomach capacity is emphasized and the effects of differential digestion upon interpretation of stomach contents outlined. The best measure of dietary importance is proposed as one where both the amount and bulk of a food category are recorded.","author":[{"dropping-particle":"","family":"Hyslop","given":"E. J.","non-dropping-particle":"","parse-names":false,"suffix":""}],"container-title":"Journal of Fish Biology","id":"ITEM-3","issue":"4","issued":{"date-parts":[["1980"]]},"page":"411-429","title":"Stomach contents analysis - a review of methods and their application","type":"article-journal","volume":"17"},"uris":["http://www.mendeley.com/documents/?uuid=b6ec3427-e89d-4e1b-ab29-b91c91ce59bc"]}],"mendeley":{"formattedCitation":"(Baker, Buckland, &amp; Sheaves, 2014; Duffy &amp; Jackson, 1986; Hyslop, 1980)","plainTextFormattedCitation":"(Baker, Buckland, &amp; Sheaves, 2014; Duffy &amp; Jackson, 1986; Hyslop, 1980)","previouslyFormattedCitation":"(Baker, Buckland, &amp; Sheaves, 2014; Duffy &amp; Jackson, 1986; Hyslop, 1980)"},"properties":{"noteIndex":0},"schema":"https://github.com/citation-style-language/schema/raw/master/csl-citation.json"}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(Baker, Buckland, &amp; Sheaves, 2014; Duffy &amp; Jackson, 1986; Hyslop, 1980)</w:t>
      </w:r>
      <w:r w:rsidR="00443203">
        <w:rPr>
          <w:rFonts w:ascii="Times New Roman" w:hAnsi="Times New Roman" w:cs="Times New Roman"/>
        </w:rPr>
        <w:fldChar w:fldCharType="end"/>
      </w:r>
      <w:r w:rsidR="00443203">
        <w:rPr>
          <w:rFonts w:ascii="Times New Roman" w:hAnsi="Times New Roman" w:cs="Times New Roman"/>
        </w:rPr>
        <w:t xml:space="preserve">. As </w:t>
      </w:r>
      <w:r>
        <w:rPr>
          <w:rFonts w:ascii="Times New Roman" w:hAnsi="Times New Roman" w:cs="Times New Roman"/>
        </w:rPr>
        <w:t>DNA sequence</w:t>
      </w:r>
      <w:r w:rsidR="0021552B">
        <w:rPr>
          <w:rFonts w:ascii="Times New Roman" w:hAnsi="Times New Roman" w:cs="Times New Roman"/>
        </w:rPr>
        <w:t xml:space="preserve"> databases</w:t>
      </w:r>
      <w:r>
        <w:rPr>
          <w:rFonts w:ascii="Times New Roman" w:hAnsi="Times New Roman" w:cs="Times New Roman"/>
        </w:rPr>
        <w:t xml:space="preserve"> continue to grow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&amp; Hajibabaei, 2018)","plainTextFormattedCitation":"(Porter &amp; Hajibabaei, 2018)","previouslyFormattedCitation":"(Porter &amp; Hajibabaei, 2018)"},"properties":{"noteIndex":0},"schema":"https://github.com/citation-style-language/schema/raw/master/csl-citation.json"}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(Porter &amp; Hajibabaei, 2018)</w:t>
      </w:r>
      <w:r w:rsidR="00443203">
        <w:rPr>
          <w:rFonts w:ascii="Times New Roman" w:hAnsi="Times New Roman" w:cs="Times New Roman"/>
        </w:rPr>
        <w:fldChar w:fldCharType="end"/>
      </w:r>
      <w:r>
        <w:rPr>
          <w:rFonts w:ascii="Times New Roman" w:hAnsi="Times New Roman" w:cs="Times New Roman"/>
        </w:rPr>
        <w:t>, these analyses will likely get more specific</w:t>
      </w:r>
      <w:r w:rsidR="0021552B">
        <w:rPr>
          <w:rFonts w:ascii="Times New Roman" w:hAnsi="Times New Roman" w:cs="Times New Roman"/>
        </w:rPr>
        <w:t xml:space="preserve"> and </w:t>
      </w:r>
      <w:r w:rsidR="00017D4F">
        <w:rPr>
          <w:rFonts w:ascii="Times New Roman" w:hAnsi="Times New Roman" w:cs="Times New Roman"/>
        </w:rPr>
        <w:t>potentially surpass the resolution of other methods</w:t>
      </w:r>
      <w:r w:rsidR="00CB3F28">
        <w:rPr>
          <w:rFonts w:ascii="Times New Roman" w:hAnsi="Times New Roman" w:cs="Times New Roman"/>
        </w:rPr>
        <w:t xml:space="preserve"> (e.g. gut dissection) even for non-invertebrate consumers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{"citationItems":[{"id":"ITEM-1","itemData":{"DOI":"10.3389/fevo.2020.00276","ISSN":"2296701X","abstract":"The ability to properly identify species present in a landscape is foundational to ecology and essential for natural resource management and conservation. However, many species are often unaccounted for due to ineffective direct capture and visual surveys, especially in aquatic environments. Environmental DNA metabarcoding is an approach that overcomes low detection probabilities and should consequently enhance estimates of biodiversity and its proxy, species richness. Here, we synthesize 37 studies in natural aquatic systems to compare species richness estimates for bony fish between eDNA metabarcoding and conventional methods, such as nets, visual census, and electrofishing. In freshwater systems with fewer than 100 species, we found eDNA metabarcoding detected more species than conventional methods. Using multiple genetic markers further increased species richness estimates with eDNA metabarcoding. For more diverse freshwater systems and across marine systems, eDNA metabarcoding reported similar values of species richness to conventional methods; however, more studies are needed in these environments to better evaluate relative performance. In systems with greater biodiversity, eDNA metabarcoding will require more populated reference databases, increased sampling effort, and multi-marker assays to ensure robust species richness estimates to further validate the approach. eDNA metabarcoding is reliable and provides a path for broader biodiversity assessments that can outperform conventional methods for estimating species richness.","author":[{"dropping-particle":"","family":"McElroy","given":"Mary E.","non-dropping-particle":"","parse-names":false,"suffix":""},{"dropping-particle":"","family":"Dressler","given":"Terra L.","non-dropping-particle":"","parse-names":false,"suffix":""},{"dropping-particle":"","family":"Titcomb","given":"Georgia C.","non-dropping-particle":"","parse-names":false,"suffix":""},{"dropping-particle":"","family":"Wilson","given":"Emily A.","non-dropping-particle":"","parse-names":false,"suffix":""},{"dropping-particle":"","family":"Deiner","given":"Kristy","non-dropping-particle":"","parse-names":false,"suffix":""},{"dropping-particle":"","family":"Dudley","given":"Tom L.","non-dropping-particle":"","parse-names":false,"suffix":""},{"dropping-particle":"","family":"Eliason","given":"Erika J.","non-dropping-particle":"","parse-names":false,"suffix":""},{"dropping-particle":"","family":"Evans","given":"Nathan T.","non-dropping-particle":"","parse-names":false,"suffix":""},{"dropping-particle":"","family":"Gaines","given":"Steven D.","non-dropping-particle":"","parse-names":false,"suffix":""},{"dropping-particle":"","family":"Lafferty","given":"Kevin D.","non-dropping-particle":"","parse-names":false,"suffix":""},{"dropping-particle":"","family":"Lamberti","given":"Gary A.","non-dropping-particle":"","parse-names":false,"suffix":""},{"dropping-particle":"","family":"Li","given":"Yiyuan","non-dropping-particle":"","parse-names":false,"suffix":""},{"dropping-particle":"","family":"Lodge","given":"David M.","non-dropping-particle":"","parse-names":false,"suffix":""},{"dropping-particle":"","family":"Love","given":"Milton S.","non-dropping-particle":"","parse-names":false,"suffix":""},{"dropping-particle":"","family":"Mahon","given":"Andrew R.","non-dropping-particle":"","parse-names":false,"suffix":""},{"dropping-particle":"","family":"Pfrender","given":"Michael E.","non-dropping-particle":"","parse-names":false,"suffix":""},{"dropping-particle":"","family":"Renshaw","given":"Mark A.","non-dropping-particle":"","parse-names":false,"suffix":""},{"dropping-particle":"","family":"Selkoe","given":"Kimberly A.","non-dropping-particle":"","parse-names":false,"suffix":""},{"dropping-particle":"","family":"Jerde","given":"Christopher L.","non-dropping-particle":"","parse-names":false,"suffix":""}],"container-title":"Frontiers in Ecology and Evolution","id":"ITEM-1","issued":{"date-parts":[["2020"]]},"page":"0-12","title":"Calibrating Environmental DNA Metabarcoding to Conventional Surveys for Measuring Fish Species Richness","type":"article-journal","volume":"8"},"uris":["http://www.mendeley.com/documents/?uuid=f54d1d31-a8da-44dc-abe2-ca1eb027f1b8"]}],"mendeley":{"formattedCitation":"(McElroy et al., 2020)","plainTextFormattedCitation":"(McElroy et al., 2020)","previouslyFormattedCitation":"(McElroy et al., 2020)"},"properties":{"noteIndex":0},"schema":"https://github.com/citation-style-language/schema/raw/master/csl-citation.json"}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(McElroy et al., 2020)</w:t>
      </w:r>
      <w:r w:rsidR="00443203">
        <w:rPr>
          <w:rFonts w:ascii="Times New Roman" w:hAnsi="Times New Roman" w:cs="Times New Roman"/>
        </w:rPr>
        <w:fldChar w:fldCharType="end"/>
      </w:r>
      <w:r>
        <w:rPr>
          <w:rFonts w:ascii="Times New Roman" w:hAnsi="Times New Roman" w:cs="Times New Roman"/>
        </w:rPr>
        <w:t xml:space="preserve">. </w:t>
      </w:r>
      <w:r w:rsidR="009E4F50">
        <w:rPr>
          <w:rFonts w:ascii="Times New Roman" w:hAnsi="Times New Roman" w:cs="Times New Roman"/>
        </w:rPr>
        <w:t xml:space="preserve">For example, rather than being confined to family-level taxonomic assignments, future studies, or re-evaluations of past data could reveal </w:t>
      </w:r>
      <w:r w:rsidR="00CB3F28">
        <w:rPr>
          <w:rFonts w:ascii="Times New Roman" w:hAnsi="Times New Roman" w:cs="Times New Roman"/>
        </w:rPr>
        <w:t xml:space="preserve">a greater depth of species-level data. </w:t>
      </w:r>
      <w:r w:rsidR="00743774">
        <w:rPr>
          <w:rFonts w:ascii="Times New Roman" w:hAnsi="Times New Roman" w:cs="Times New Roman"/>
        </w:rPr>
        <w:t>Although</w:t>
      </w:r>
      <w:r w:rsidR="00823D7D">
        <w:rPr>
          <w:rFonts w:ascii="Times New Roman" w:hAnsi="Times New Roman" w:cs="Times New Roman"/>
        </w:rPr>
        <w:t xml:space="preserve"> individual body size data had high resolution for the predators included</w:t>
      </w:r>
      <w:r w:rsidR="00DD5E3C">
        <w:rPr>
          <w:rFonts w:ascii="Times New Roman" w:hAnsi="Times New Roman" w:cs="Times New Roman"/>
        </w:rPr>
        <w:t xml:space="preserve"> in this study,</w:t>
      </w:r>
      <w:r w:rsidR="00823D7D">
        <w:rPr>
          <w:rFonts w:ascii="Times New Roman" w:hAnsi="Times New Roman" w:cs="Times New Roman"/>
        </w:rPr>
        <w:t xml:space="preserve"> we are still limited in knowing the </w:t>
      </w:r>
      <w:r w:rsidR="00F964FC">
        <w:rPr>
          <w:rFonts w:ascii="Times New Roman" w:hAnsi="Times New Roman" w:cs="Times New Roman"/>
        </w:rPr>
        <w:t>abundance</w:t>
      </w:r>
      <w:r w:rsidR="00823D7D">
        <w:rPr>
          <w:rFonts w:ascii="Times New Roman" w:hAnsi="Times New Roman" w:cs="Times New Roman"/>
        </w:rPr>
        <w:t xml:space="preserve"> </w:t>
      </w:r>
      <w:r w:rsidR="00DD5E3C">
        <w:rPr>
          <w:rFonts w:ascii="Times New Roman" w:hAnsi="Times New Roman" w:cs="Times New Roman"/>
        </w:rPr>
        <w:t xml:space="preserve">or realized size </w:t>
      </w:r>
      <w:r w:rsidR="00F964FC">
        <w:rPr>
          <w:rFonts w:ascii="Times New Roman" w:hAnsi="Times New Roman" w:cs="Times New Roman"/>
        </w:rPr>
        <w:t xml:space="preserve">of </w:t>
      </w:r>
      <w:r w:rsidR="00823D7D">
        <w:rPr>
          <w:rFonts w:ascii="Times New Roman" w:hAnsi="Times New Roman" w:cs="Times New Roman"/>
        </w:rPr>
        <w:t>prey items consumed by these predators</w:t>
      </w:r>
      <w:r w:rsidR="00CE08F9">
        <w:rPr>
          <w:rFonts w:ascii="Times New Roman" w:hAnsi="Times New Roman" w:cs="Times New Roman"/>
        </w:rPr>
        <w:t xml:space="preserve"> because</w:t>
      </w:r>
      <w:r w:rsidR="00F964FC">
        <w:rPr>
          <w:rFonts w:ascii="Times New Roman" w:hAnsi="Times New Roman" w:cs="Times New Roman"/>
        </w:rPr>
        <w:t xml:space="preserve"> read abundance may not accurately correspond to prey biomass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metabarcoding","type":"article-journal","volume":"7"},"uris":["http://www.mendeley.com/documents/?uuid=d3701a87-89be-4984-acdf-69ee8821771e"]},{"id":"ITEM-2","itemData":{"DOI":"10.1371/journal.pone.0130324","ISSN":"19326203","abstract":"Metabarcoding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protocol","type":"article-journal","volume":"10"},"uris":["http://www.mendeley.com/documents/?uuid=84574fbc-fda2-4070-8f97-913c77a14be6"]}],"mendeley":{"formattedCitation":"(Elbrecht &amp; Leese, 2015; Elbrecht, Peinert, &amp; Leese, 2017)","plainTextFormattedCitation":"(Elbrecht &amp; Leese, 2015; Elbrecht, Peinert, &amp; Leese, 2017)","previouslyFormattedCitation":"(Elbrecht &amp; Leese, 2015; Elbrecht, Peinert, &amp; Leese, 2017)"},"properties":{"noteIndex":0},"schema":"https://github.com/citation-style-language/schema/raw/master/csl-citation.json"}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(Elbrecht &amp; Leese, 2015; Elbrecht, Peinert, &amp; Leese, 2017)</w:t>
      </w:r>
      <w:r w:rsidR="00443203">
        <w:rPr>
          <w:rFonts w:ascii="Times New Roman" w:hAnsi="Times New Roman" w:cs="Times New Roman"/>
        </w:rPr>
        <w:fldChar w:fldCharType="end"/>
      </w:r>
      <w:r w:rsidR="00443203">
        <w:rPr>
          <w:rFonts w:ascii="Times New Roman" w:hAnsi="Times New Roman" w:cs="Times New Roman"/>
        </w:rPr>
        <w:t>.</w:t>
      </w:r>
      <w:r w:rsidR="00CE08F9">
        <w:rPr>
          <w:rFonts w:ascii="Times New Roman" w:hAnsi="Times New Roman" w:cs="Times New Roman"/>
        </w:rPr>
        <w:t xml:space="preserve"> </w:t>
      </w:r>
      <w:r w:rsidR="00AE58D1">
        <w:rPr>
          <w:rFonts w:ascii="Times New Roman" w:hAnsi="Times New Roman" w:cs="Times New Roman"/>
        </w:rPr>
        <w:t>Combining these field-based empirical observations with future experimental feeding trials could help to constrain prey sizes</w:t>
      </w:r>
      <w:r w:rsidR="008F284B">
        <w:rPr>
          <w:rFonts w:ascii="Times New Roman" w:hAnsi="Times New Roman" w:cs="Times New Roman"/>
        </w:rPr>
        <w:t xml:space="preserve"> or determine preferences for live versus dead prey </w:t>
      </w:r>
      <w:r w:rsidR="008F284B">
        <w:rPr>
          <w:rFonts w:ascii="Times New Roman" w:hAnsi="Times New Roman" w:cs="Times New Roman"/>
        </w:rPr>
        <w:fldChar w:fldCharType="begin" w:fldLock="1"/>
      </w:r>
      <w:r w:rsidR="00910062">
        <w:rPr>
          <w:rFonts w:ascii="Times New Roman" w:hAnsi="Times New Roman" w:cs="Times New Roman"/>
        </w:rPr>
        <w:instrText>ADDIN CSL_CITATION {"citationItems":[{"id":"ITEM-1","itemData":{"DOI":"10.1016/j.tree.2010.12.011","ISBN":"0169-5347 (Print)\\n0169-5347 (Linking)","ISSN":"01695347","PMID":"21295371","abstract":"Recent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Evolution","id":"ITEM-1","issue":"3","issued":{"date-parts":[["2011"]]},"page":"129-135","title":"Scavenging: How carnivores and carrion structure communities","type":"article-journal","volume":"26"},"uris":["http://www.mendeley.com/documents/?uuid=11550ee0-52dd-4984-b30f-0da312610422"]}],"mendeley":{"formattedCitation":"(Wilson &amp; Wolkovich, 2011)","plainTextFormattedCitation":"(Wilson &amp; Wolkovich, 2011)","previouslyFormattedCitation":"(Wilson &amp; Wolkovich, 2011)"},"properties":{"noteIndex":0},"schema":"https://github.com/citation-style-language/schema/raw/master/csl-citation.json"}</w:instrText>
      </w:r>
      <w:r w:rsidR="008F284B">
        <w:rPr>
          <w:rFonts w:ascii="Times New Roman" w:hAnsi="Times New Roman" w:cs="Times New Roman"/>
        </w:rPr>
        <w:fldChar w:fldCharType="separate"/>
      </w:r>
      <w:r w:rsidR="008F284B" w:rsidRPr="008F284B">
        <w:rPr>
          <w:rFonts w:ascii="Times New Roman" w:hAnsi="Times New Roman" w:cs="Times New Roman"/>
          <w:noProof/>
        </w:rPr>
        <w:t>(Wilson &amp; Wolkovich, 2011)</w:t>
      </w:r>
      <w:r w:rsidR="008F284B">
        <w:rPr>
          <w:rFonts w:ascii="Times New Roman" w:hAnsi="Times New Roman" w:cs="Times New Roman"/>
        </w:rPr>
        <w:fldChar w:fldCharType="end"/>
      </w:r>
      <w:r w:rsidR="00CB3F28">
        <w:rPr>
          <w:rFonts w:ascii="Times New Roman" w:hAnsi="Times New Roman" w:cs="Times New Roman"/>
        </w:rPr>
        <w:t>.</w:t>
      </w:r>
      <w:r w:rsidR="008F284B">
        <w:rPr>
          <w:rFonts w:ascii="Times New Roman" w:hAnsi="Times New Roman" w:cs="Times New Roman"/>
        </w:rPr>
        <w:t xml:space="preserve"> Concurrently, </w:t>
      </w:r>
      <w:r w:rsidR="00CB3F28">
        <w:rPr>
          <w:rFonts w:ascii="Times New Roman" w:hAnsi="Times New Roman" w:cs="Times New Roman"/>
        </w:rPr>
        <w:t>c</w:t>
      </w:r>
      <w:r w:rsidR="005A2AE9">
        <w:rPr>
          <w:rFonts w:ascii="Times New Roman" w:hAnsi="Times New Roman" w:cs="Times New Roman"/>
        </w:rPr>
        <w:t>ombining multiple genetic methods, such as</w:t>
      </w:r>
      <w:r w:rsidR="008F284B">
        <w:rPr>
          <w:rFonts w:ascii="Times New Roman" w:hAnsi="Times New Roman" w:cs="Times New Roman"/>
        </w:rPr>
        <w:t xml:space="preserve"> the use of age-based biomarkers in RNA and DNA sequencing to determine diet age, or amino acid racemization to determine time since prey death, could help determine the age or size of prey and </w:t>
      </w:r>
      <w:r w:rsidR="008F284B">
        <w:rPr>
          <w:rFonts w:ascii="Times New Roman" w:hAnsi="Times New Roman" w:cs="Times New Roman"/>
        </w:rPr>
        <w:lastRenderedPageBreak/>
        <w:t>the degree to which</w:t>
      </w:r>
      <w:r w:rsidR="005A2AE9">
        <w:rPr>
          <w:rFonts w:ascii="Times New Roman" w:hAnsi="Times New Roman" w:cs="Times New Roman"/>
        </w:rPr>
        <w:t xml:space="preserve"> predators </w:t>
      </w:r>
      <w:r w:rsidR="008F284B">
        <w:rPr>
          <w:rFonts w:ascii="Times New Roman" w:hAnsi="Times New Roman" w:cs="Times New Roman"/>
        </w:rPr>
        <w:t xml:space="preserve">rely on </w:t>
      </w:r>
      <w:r w:rsidR="005A2AE9">
        <w:rPr>
          <w:rFonts w:ascii="Times New Roman" w:hAnsi="Times New Roman" w:cs="Times New Roman"/>
        </w:rPr>
        <w:t>scavenged food sources</w:t>
      </w:r>
      <w:r w:rsidR="002C2540">
        <w:rPr>
          <w:rFonts w:ascii="Times New Roman" w:hAnsi="Times New Roman" w:cs="Times New Roman"/>
        </w:rPr>
        <w:t>, though these methods remain untested in predation interactions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8F284B">
        <w:rPr>
          <w:rFonts w:ascii="Times New Roman" w:hAnsi="Times New Roman" w:cs="Times New Roman"/>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selection","type":"article-journal","volume":"9"},"uris":["http://www.mendeley.com/documents/?uuid=d1795e86-ea63-47d9-9102-328ed37dd52b"]},{"id":"ITEM-2","itemData":{"DOI":"10.1111/mec.13357","ISSN":"1365294X","PMID":"26308242","abstract":"The chronological age of an individual animal predicts many of its biological characteristics, and these in turn influence population-level ecological processes. Animal age information can therefore be valuable in ecological research, but many species have no external features that allow age to be reliably determined. Molecular age biomarkers provide a potential solution to this problem. Research in this area of molecular ecology has so far focused on a limited range of age biomarkers. The most commonly tested molecular age biomarker is change in average telomere length, which predicts age well in a small number of species and tissues, but performs poorly in many other situations. Epigenetic regulation of gene expression has recently been shown to cause age-related modifications to DNA and to cause changes in abundance of several RNA types throughout animal lifespans. Age biomarkers based on these epigenetic changes, and other new DNA-based assays, have already been applied to model organisms, humans and a limited number of wild animals. There is clear potential to apply these marker types more widely in ecological studies. For many species, these new approaches will produce age estimates where this was previously impractical. They will also enable age information to be gathered in cross-sectional studies and expand the range of demographic characteristics that can be quantified with molecular methods. We describe the range of molecular age biomarkers that have been investigated to date and suggest approaches for developing the newer marker types as age assays in nonmodel animal species.","author":[{"dropping-particle":"","family":"Jarman","given":"Simon N.","non-dropping-particle":"","parse-names":false,"suffix":""},{"dropping-particle":"","family":"Polanowski","given":"Andrea M.","non-dropping-particle":"","parse-names":false,"suffix":""},{"dropping-particle":"","family":"Faux","given":"Cassandra E.","non-dropping-particle":"","parse-names":false,"suffix":""},{"dropping-particle":"","family":"Robbins","given":"Jooke","non-dropping-particle":"","parse-names":false,"suffix":""},{"dropping-particle":"","family":"Paoli-Iseppi","given":"Ricardo","non-dropping-particle":"De","parse-names":false,"suffix":""},{"dropping-particle":"","family":"Bravington","given":"Mark","non-dropping-particle":"","parse-names":false,"suffix":""},{"dropping-particle":"","family":"Deagle","given":"Bruce E.","non-dropping-particle":"","parse-names":false,"suffix":""}],"container-title":"Molecular Ecology","id":"ITEM-2","issue":"19","issued":{"date-parts":[["2015"]]},"page":"4826-4847","title":"Molecular biomarkers for chronological age in animal ecology","type":"article-journal","volume":"24"},"uris":["http://www.mendeley.com/documents/?uuid=6954ffd8-801c-4f16-944d-4ac904800d71"]},{"id":"ITEM-3","itemData":{"DOI":"10.1371/journal.pone.0196589","ISBN":"1111111111","ISSN":"19326203","abstract":"Molecular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non-dropping-particle":"","parse-names":false,"suffix":""}],"container-title":"PLoS ONE","id":"ITEM-3","issue":"5","issued":{"date-parts":[["2018"]]},"page":"1-16","title":"Molecular gut content analysis of different spider body parts","type":"article-journal","volume":"13"},"uris":["http://www.mendeley.com/documents/?uuid=ef286e94-13cb-42a6-85e3-2c16dd16952f"]}],"mendeley":{"formattedCitation":"(Jarman et al., 2015; Macías-Hernández et al., 2018; Nielsen, Clare, Hayden, Brett, &amp; Kratina, 2018)","plainTextFormattedCitation":"(Jarman et al., 2015; Macías-Hernández et al., 2018; Nielsen, Clare, Hayden, Brett, &amp; Kratina, 2018)","previouslyFormattedCitation":"(Jarman et al., 2015; Macías-Hernández et al., 2018; Nielsen, Clare, Hayden, Brett, &amp; Kratina, 2018)"},"properties":{"noteIndex":0},"schema":"https://github.com/citation-style-language/schema/raw/master/csl-citation.json"}</w:instrText>
      </w:r>
      <w:r w:rsidR="00443203">
        <w:rPr>
          <w:rFonts w:ascii="Times New Roman" w:hAnsi="Times New Roman" w:cs="Times New Roman"/>
        </w:rPr>
        <w:fldChar w:fldCharType="separate"/>
      </w:r>
      <w:r w:rsidR="008F284B" w:rsidRPr="008F284B">
        <w:rPr>
          <w:rFonts w:ascii="Times New Roman" w:hAnsi="Times New Roman" w:cs="Times New Roman"/>
          <w:noProof/>
        </w:rPr>
        <w:t>(Jarman et al., 2015; Macías-Hernández et al., 2018; Nielsen, Clare, Hayden, Brett, &amp; Kratina, 2018)</w:t>
      </w:r>
      <w:r w:rsidR="00443203">
        <w:rPr>
          <w:rFonts w:ascii="Times New Roman" w:hAnsi="Times New Roman" w:cs="Times New Roman"/>
        </w:rPr>
        <w:fldChar w:fldCharType="end"/>
      </w:r>
      <w:r w:rsidR="00443203">
        <w:rPr>
          <w:rFonts w:ascii="Times New Roman" w:hAnsi="Times New Roman" w:cs="Times New Roman"/>
        </w:rPr>
        <w:t>.</w:t>
      </w:r>
      <w:r w:rsidR="005A2AE9">
        <w:rPr>
          <w:rFonts w:ascii="Times New Roman" w:hAnsi="Times New Roman" w:cs="Times New Roman"/>
        </w:rPr>
        <w:t xml:space="preserve"> </w:t>
      </w:r>
    </w:p>
    <w:p w14:paraId="144C4376" w14:textId="7EFDDE57" w:rsidR="003F7A55" w:rsidRDefault="003F7A55" w:rsidP="00DE5902">
      <w:pPr>
        <w:spacing w:line="360" w:lineRule="auto"/>
        <w:rPr>
          <w:rFonts w:ascii="Times New Roman" w:hAnsi="Times New Roman" w:cs="Times New Roman"/>
        </w:rPr>
      </w:pPr>
    </w:p>
    <w:p w14:paraId="3178D174" w14:textId="3BEA3AE8" w:rsidR="004F2733" w:rsidRDefault="004F2733" w:rsidP="00DE5902">
      <w:pPr>
        <w:spacing w:line="360" w:lineRule="auto"/>
        <w:rPr>
          <w:rFonts w:ascii="Times New Roman" w:hAnsi="Times New Roman" w:cs="Times New Roman"/>
        </w:rPr>
      </w:pPr>
      <w:r>
        <w:rPr>
          <w:rFonts w:ascii="Times New Roman" w:hAnsi="Times New Roman" w:cs="Times New Roman"/>
        </w:rPr>
        <w:t>Small-bodied invertebrate</w:t>
      </w:r>
      <w:r w:rsidR="00E3661D">
        <w:rPr>
          <w:rFonts w:ascii="Times New Roman" w:hAnsi="Times New Roman" w:cs="Times New Roman"/>
        </w:rPr>
        <w:t xml:space="preserve"> predators (both terrestrial and marine)</w:t>
      </w:r>
      <w:r>
        <w:rPr>
          <w:rFonts w:ascii="Times New Roman" w:hAnsi="Times New Roman" w:cs="Times New Roman"/>
        </w:rPr>
        <w:t xml:space="preserve"> are the most diverse and abundant predators on earth</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America","id":"ITEM-1","issue":"25","issued":{"date-parts":[["2018"]]},"page":"6506-6511","title":"The biomass distribution on Earth","type":"article-journal","volume":"115"},"uris":["http://www.mendeley.com/documents/?uuid=fda04dcf-5d56-436d-acd2-f3b64850659b"]},{"id":"ITEM-2","itemData":{"DOI":"10.1371/journal.pbio.1001127","ISBN":"1545-7885 (Electronic)\\n1544-9173 (Linking)","ISSN":"15449173","PMID":"21886479","abstract":"The diversity of life is one of the most striking aspects of our planet; hence knowing how many species inhabit Earth is among the most fundamental questions in science. Yet the answer to this question remains enigmatic, as efforts to sample the world's biodiversity to date have been limited and thus have precluded direct quantification of global species richness, and because indirect estimates rely on assumptions that have proven highly controversial. Here we show that the higher taxonomic classification of species (i.e., the assignment of species to phylum, class, order, family, and genus) follows a consistent and predictable pattern from which the total number of species in a taxonomic group can be estimated. This approach was validated against well-known taxa, and when applied to all domains of life, it predicts ~8.7 million (± 1.3 million SE) eukaryotic species globally, of which ~2.2 million (± 0.18 million SE) are marine. In spite of 250 years of taxonomic classification and over 1.2 million species already catalogued in a central database, our results suggest that some 86% of existing species on Earth and 91% of species in the ocean still await description. Renewed interest in further exploration and taxonomy is required if this significant gap in our knowledge of life on Earth is to be closed.","author":[{"dropping-particle":"","family":"Mora","given":"Camilo","non-dropping-particle":"","parse-names":false,"suffix":""},{"dropping-particle":"","family":"Tittensor","given":"Derek P.","non-dropping-particle":"","parse-names":false,"suffix":""},{"dropping-particle":"","family":"Adl","given":"Sina","non-dropping-particle":"","parse-names":false,"suffix":""},{"dropping-particle":"","family":"Simpson","given":"Alastair G B","non-dropping-particle":"","parse-names":false,"suffix":""},{"dropping-particle":"","family":"Worm","given":"Boris","non-dropping-particle":"","parse-names":false,"suffix":""}],"container-title":"PLoS Biology","id":"ITEM-2","issue":"8","issued":{"date-parts":[["2011"]]},"page":"1-8","title":"How many species are there on earth and in the ocean?","type":"article-journal","volume":"9"},"uris":["http://www.mendeley.com/documents/?uuid=4aa86b14-e1be-4b6b-978c-397485ce6fb5"]},{"id":"ITEM-3","itemData":{"DOI":"10.1126/science.1230318","ISSN":"10959203","abstract":"Some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biodiversity.","author":[{"dropping-particle":"","family":"Costello","given":"Mark J.","non-dropping-particle":"","parse-names":false,"suffix":""},{"dropping-particle":"","family":"May","given":"Robert M.","non-dropping-particle":"","parse-names":false,"suffix":""},{"dropping-particle":"","family":"Stork","given":"Nigel E.","non-dropping-particle":"","parse-names":false,"suffix":""}],"container-title":"Science","id":"ITEM-3","issue":"6118","issued":{"date-parts":[["2013"]]},"page":"413-416","title":"Can we name earth's species before they go extinct?","type":"article-journal","volume":"339"},"uris":["http://www.mendeley.com/documents/?uuid=32c304d3-8a3c-41b4-bfc6-42849ea06fab"]}],"mendeley":{"formattedCitation":"(Bar-On et al., 2018; Costello et al., 2013; Mora et al., 2011)","plainTextFormattedCitation":"(Bar-On et al., 2018; Costello et al., 2013; Mora et al., 2011)","previouslyFormattedCitation":"(Bar-On et al., 2018; Costello et al., 2013; Mora et al., 2011)"},"properties":{"noteIndex":0},"schema":"https://github.com/citation-style-language/schema/raw/master/csl-citation.json"}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(Bar-On et al., 2018; Costello et al., 2013; Mora et al., 2011)</w:t>
      </w:r>
      <w:r w:rsidR="00443203">
        <w:rPr>
          <w:rFonts w:ascii="Times New Roman" w:hAnsi="Times New Roman" w:cs="Times New Roman"/>
        </w:rPr>
        <w:fldChar w:fldCharType="end"/>
      </w:r>
      <w:r>
        <w:rPr>
          <w:rFonts w:ascii="Times New Roman" w:hAnsi="Times New Roman" w:cs="Times New Roman"/>
        </w:rPr>
        <w:t xml:space="preserve"> and until now, the predation interactions of these consumers </w:t>
      </w:r>
      <w:r w:rsidR="00823D7D">
        <w:rPr>
          <w:rFonts w:ascii="Times New Roman" w:hAnsi="Times New Roman" w:cs="Times New Roman"/>
        </w:rPr>
        <w:t xml:space="preserve">in the wild </w:t>
      </w:r>
      <w:r>
        <w:rPr>
          <w:rFonts w:ascii="Times New Roman" w:hAnsi="Times New Roman" w:cs="Times New Roman"/>
        </w:rPr>
        <w:t xml:space="preserve">have been largely unknown. </w:t>
      </w:r>
      <w:r w:rsidR="009C1573">
        <w:rPr>
          <w:rFonts w:ascii="Times New Roman" w:hAnsi="Times New Roman" w:cs="Times New Roman"/>
        </w:rPr>
        <w:t>Like other predators in multiple other ecosystem contexts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2019)","plainTextFormattedCitation":"(Brose et al., 2019)","previouslyFormattedCitation":"(Brose et al., 2019)"},"properties":{"noteIndex":0},"schema":"https://github.com/citation-style-language/schema/raw/master/csl-citation.json"}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(Brose et al., 2019)</w:t>
      </w:r>
      <w:r w:rsidR="00443203">
        <w:rPr>
          <w:rFonts w:ascii="Times New Roman" w:hAnsi="Times New Roman" w:cs="Times New Roman"/>
        </w:rPr>
        <w:fldChar w:fldCharType="end"/>
      </w:r>
      <w:r w:rsidR="009C1573">
        <w:rPr>
          <w:rFonts w:ascii="Times New Roman" w:hAnsi="Times New Roman" w:cs="Times New Roman"/>
        </w:rPr>
        <w:t>, the predation interactions of small-bodied predators are driven by a combination of measurable</w:t>
      </w:r>
      <w:r w:rsidR="00017D4F">
        <w:rPr>
          <w:rFonts w:ascii="Times New Roman" w:hAnsi="Times New Roman" w:cs="Times New Roman"/>
        </w:rPr>
        <w:t xml:space="preserve"> and generalizable</w:t>
      </w:r>
      <w:r w:rsidR="00DD5E3C">
        <w:rPr>
          <w:rFonts w:ascii="Times New Roman" w:hAnsi="Times New Roman" w:cs="Times New Roman"/>
        </w:rPr>
        <w:t xml:space="preserve"> predator attributes</w:t>
      </w:r>
      <w:r w:rsidR="009C1573">
        <w:rPr>
          <w:rFonts w:ascii="Times New Roman" w:hAnsi="Times New Roman" w:cs="Times New Roman"/>
        </w:rPr>
        <w:t>, including body size</w:t>
      </w:r>
      <w:r w:rsidR="00823D7D">
        <w:rPr>
          <w:rFonts w:ascii="Times New Roman" w:hAnsi="Times New Roman" w:cs="Times New Roman"/>
        </w:rPr>
        <w:t xml:space="preserve"> </w:t>
      </w:r>
      <w:r w:rsidR="009C1573">
        <w:rPr>
          <w:rFonts w:ascii="Times New Roman" w:hAnsi="Times New Roman" w:cs="Times New Roman"/>
        </w:rPr>
        <w:t xml:space="preserve">and </w:t>
      </w:r>
      <w:r w:rsidR="00DD5E3C">
        <w:rPr>
          <w:rFonts w:ascii="Times New Roman" w:hAnsi="Times New Roman" w:cs="Times New Roman"/>
        </w:rPr>
        <w:t>species identity</w:t>
      </w:r>
      <w:r w:rsidR="009C1573">
        <w:rPr>
          <w:rFonts w:ascii="Times New Roman" w:hAnsi="Times New Roman" w:cs="Times New Roman"/>
        </w:rPr>
        <w:t>. Using empirical datasets, such as those built by diet DNA metabarcoding data, will be key to determining which traits shape and mediate species interactions. Not only will this build a deeper understanding of the generality of feeding interactions and food webs across environmental contexts and consumer groups, but could be key to predicting and mitigating ongoing biodiversity loss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BA28C6">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world","type":"article-journal","volume":"29"},"uris":["http://www.mendeley.com/documents/?uuid=13398ba8-1177-4aba-9b88-1178c30effc6"]},{"id":"ITEM-2","itemData":{"DOI":"10.1111/j.1461-0248.2006.00893.x","ISSN":"1461023X","PMID":"16623729","abstract":"The large vulnerability of top predators to human-induced disturbances on ecosystems is a matter of growing concern. Because top predators often exert strong influence on their prey populations their extinction can have far-reaching consequences for the structure and functioning of ecosystems. It has, for example, been observed that the local loss of a predator can trigger a cascade of secondary extinctions. However, the time lags involved in such secondary extinctions remain unexplored. Here we show that the loss of a top predator leads to a significantly earlier onset of secondary extinctions in model communities than does the loss of a species from other trophic levels. Moreover, in most cases time to secondary extinction increases with increasing species richness. If local secondary extinctions occur early they are less likely to be balanced by immigration of species from local communities nearby. The implications of these results for community persistence and conservation priorities are discussed. © 2006 Blackwell Publishing Ltd/CNRS.","author":[{"dropping-particle":"","family":"Borrvall","given":"Charlotte","non-dropping-particle":"","parse-names":false,"suffix":""},{"dropping-particle":"","family":"Ebenman","given":"Bo","non-dropping-particle":"","parse-names":false,"suffix":""}],"container-title":"Ecology Letters","id":"ITEM-2","issue":"4","issued":{"date-parts":[["2006"]]},"page":"435-442","title":"Early onset of secondary extinctions in ecological communities following the loss of top predators","type":"article-journal","volume":"9"},"uris":["http://www.mendeley.com/documents/?uuid=f63cd3b8-0a1c-4888-9958-1ea3bf289930"]},{"id":"ITEM-3","itemData":{"DOI":"10.1111/gcb.13703","ISSN":"13652486","PMID":"28346736","abstract":"Ecological networks are tightly interconnected, such that loss of a single species can trigger additional species extinctions. Theory predicts that such secondary extinctions are driven primarily by loss of species from intermediate or basal trophic levels. In contrast, most cases of secondary extinctions from natural systems have been attributed to loss of entire top trophic levels. Here, we show that loss of single predator species in isolation can, irrespective of their identity or the presence of other predators, trigger rapid secondary extinction cascades in natural communities far exceeding those generally predicted by theory. In contrast, we did not find any secondary extinctions caused by intermediate consumer loss. A food web model of our experimental system—a marine rocky shore community—could reproduce these results only when biologically likely and plausible nontrophic interactions, based on competition for space and predator-avoidance behaviour, were included. These findings call for a reassessment of the scale and nature of extinction cascades, particularly the inclusion of nontrophic interactions, in forecasts of the future of biodiversity.","author":[{"dropping-particle":"","family":"Donohue","given":"Ian","non-dropping-particle":"","parse-names":false,"suffix":""},{"dropping-particle":"","family":"Petchey","given":"Owen L.","non-dropping-particle":"","parse-names":false,"suffix":""},{"dropping-particle":"","family":"Kéfi","given":"Sonia","non-dropping-particle":"","parse-names":false,"suffix":""},{"dropping-particle":"","family":"Génin","given":"Alexandre","non-dropping-particle":"","parse-names":false,"suffix":""},{"dropping-particle":"","family":"Jackson","given":"Andrew L.","non-dropping-particle":"","parse-names":false,"suffix":""},{"dropping-particle":"","family":"Yang","given":"Qiang","non-dropping-particle":"","parse-names":false,"suffix":""},{"dropping-particle":"","family":"O'Connor","given":"Nessa E.","non-dropping-particle":"","parse-names":false,"suffix":""}],"container-title":"Global Change Biology","id":"ITEM-3","issue":"8","issued":{"date-parts":[["2017"]]},"page":"2962-2972","title":"Loss of predator species, not intermediate consumers, triggers rapid and dramatic extinction cascades","type":"article-journal","volume":"23"},"uris":["http://www.mendeley.com/documents/?uuid=92b61adb-f497-4c52-b2f1-148825c8a1f1"]}],"mendeley":{"formattedCitation":"(Borrvall &amp; Ebenman, 2006; Donohue et al., 2017; Valiente-Banuet et al., 2015)","plainTextFormattedCitation":"(Borrvall &amp; Ebenman, 2006; Donohue et al., 2017; Valiente-Banuet et al., 2015)","previouslyFormattedCitation":"(Borrvall &amp; Ebenman, 2006; Donohue et al., 2017; Valiente-Banuet et al., 2015)"},"properties":{"noteIndex":0},"schema":"https://github.com/citation-style-language/schema/raw/master/csl-citation.json"}</w:instrText>
      </w:r>
      <w:r w:rsidR="00443203">
        <w:rPr>
          <w:rFonts w:ascii="Times New Roman" w:hAnsi="Times New Roman" w:cs="Times New Roman"/>
        </w:rPr>
        <w:fldChar w:fldCharType="separate"/>
      </w:r>
      <w:r w:rsidR="00D86047" w:rsidRPr="00D86047">
        <w:rPr>
          <w:rFonts w:ascii="Times New Roman" w:hAnsi="Times New Roman" w:cs="Times New Roman"/>
          <w:noProof/>
        </w:rPr>
        <w:t>(Borrvall &amp; Ebenman, 2006; Donohue et al., 2017; Valiente-Banuet et al., 2015)</w:t>
      </w:r>
      <w:r w:rsidR="00443203">
        <w:rPr>
          <w:rFonts w:ascii="Times New Roman" w:hAnsi="Times New Roman" w:cs="Times New Roman"/>
        </w:rPr>
        <w:fldChar w:fldCharType="end"/>
      </w:r>
      <w:r w:rsidR="00443203">
        <w:rPr>
          <w:rFonts w:ascii="Times New Roman" w:hAnsi="Times New Roman" w:cs="Times New Roman"/>
        </w:rPr>
        <w:t>.</w:t>
      </w:r>
      <w:r w:rsidR="009C1573">
        <w:rPr>
          <w:rFonts w:ascii="Times New Roman" w:hAnsi="Times New Roman" w:cs="Times New Roman"/>
        </w:rPr>
        <w:t xml:space="preserve"> </w:t>
      </w:r>
      <w:r w:rsidR="002E7DF4">
        <w:rPr>
          <w:rFonts w:ascii="Times New Roman" w:hAnsi="Times New Roman" w:cs="Times New Roman"/>
        </w:rPr>
        <w:t xml:space="preserve">Given the </w:t>
      </w:r>
      <w:r w:rsidR="00DD5E3C">
        <w:rPr>
          <w:rFonts w:ascii="Times New Roman" w:hAnsi="Times New Roman" w:cs="Times New Roman"/>
        </w:rPr>
        <w:t xml:space="preserve">growing evidence </w:t>
      </w:r>
      <w:r w:rsidR="002E7DF4">
        <w:rPr>
          <w:rFonts w:ascii="Times New Roman" w:hAnsi="Times New Roman" w:cs="Times New Roman"/>
        </w:rPr>
        <w:t xml:space="preserve">of </w:t>
      </w:r>
      <w:r w:rsidR="00DD5E3C">
        <w:rPr>
          <w:rFonts w:ascii="Times New Roman" w:hAnsi="Times New Roman" w:cs="Times New Roman"/>
        </w:rPr>
        <w:t xml:space="preserve">global </w:t>
      </w:r>
      <w:r w:rsidR="002E7DF4">
        <w:rPr>
          <w:rFonts w:ascii="Times New Roman" w:hAnsi="Times New Roman" w:cs="Times New Roman"/>
        </w:rPr>
        <w:t>terrestrial invertebrate declines</w:t>
      </w:r>
      <w:r w:rsidR="00DD5E3C">
        <w:rPr>
          <w:rFonts w:ascii="Times New Roman" w:hAnsi="Times New Roman" w:cs="Times New Roman"/>
        </w:rPr>
        <w:t xml:space="preserve"> </w:t>
      </w:r>
      <w:r w:rsidR="00DD5E3C">
        <w:rPr>
          <w:rFonts w:ascii="Times New Roman" w:hAnsi="Times New Roman" w:cs="Times New Roman"/>
        </w:rPr>
        <w:fldChar w:fldCharType="begin" w:fldLock="1"/>
      </w:r>
      <w:r w:rsidR="00AE1277">
        <w:rPr>
          <w:rFonts w:ascii="Times New Roman" w:hAnsi="Times New Roman" w:cs="Times New Roman"/>
        </w:rPr>
        <w:instrText>ADDIN CSL_CITATION {"citationItems":[{"id":"ITEM-1","itemData":{"DOI":"10.1126/science.abd8947","ISSN":"10959203","PMID":"33335036","author":[{"dropping-particle":"","family":"Klink","given":"Roel","non-dropping-particle":"van","parse-names":false,"suffix":""},{"dropping-particle":"","family":"Bowler","given":"Diana E.","non-dropping-particle":"","parse-names":false,"suffix":""},{"dropping-particle":"","family":"Gongalsky","given":"Konstantin B.","non-dropping-particle":"","parse-names":false,"suffix":""},{"dropping-particle":"","family":"Swengel","given":"Ann B.","non-dropping-particle":"","parse-names":false,"suffix":""},{"dropping-particle":"","family":"Gentile","given":"Alessandro","non-dropping-particle":"","parse-names":false,"suffix":""},{"dropping-particle":"","family":"Chase","given":"Jonathan M.","non-dropping-particle":"","parse-names":false,"suffix":""}],"container-title":"Science","id":"ITEM-1","issued":{"date-parts":[["2020"]]},"page":"417-420","title":"Meta-analysis reveals declines in terrestrial but increases in freshwater insect abundances","type":"article-journal","volume":"368"},"uris":["http://www.mendeley.com/documents/?uuid=05111ae7-387f-4307-bc7a-fc4b593e078f"]},{"id":"ITEM-2","itemData":{"DOI":"10.1038/304586a0","ISBN":"4158601916","ISSN":"00280836","author":[{"dropping-particle":"","family":"Desquilbet","given":"Marion","non-dropping-particle":"","parse-names":false,"suffix":""},{"dropping-particle":"","family":"Gaume","given":"Laurence","non-dropping-particle":"","parse-names":false,"suffix":""},{"dropping-particle":"","family":"Grippa","given":"Manuela","non-dropping-particle":"","parse-names":false,"suffix":""},{"dropping-particle":"","family":"Cereghino","given":"Regis","non-dropping-particle":"","parse-names":false,"suffix":""},{"dropping-particle":"","family":"Humbert","given":"Jean-Francois","non-dropping-particle":"","parse-names":false,"suffix":""},{"dropping-particle":"","family":"Bonmatin","given":"Jean-Marc","non-dropping-particle":"","parse-names":false,"suffix":""},{"dropping-particle":"","family":"Cornillon","given":"Pierre-Andre","non-dropping-particle":"","parse-names":false,"suffix":""},{"dropping-particle":"","family":"Maes","given":"Dirk","non-dropping-particle":"","parse-names":false,"suffix":""},{"dropping-particle":"","family":"Dyck","given":"Hans","non-dropping-particle":"Van","parse-names":false,"suffix":""},{"dropping-particle":"","family":"Goulson","given":"David","non-dropping-particle":"","parse-names":false,"suffix":""}],"container-title":"Science","id":"ITEM-2","issued":{"date-parts":[["2020"]]},"page":"1-6","title":"Comment on \"Meta-analysis reveals declines in terrestrial but increases in freshwater insect abundances\"","type":"article-journal","volume":"370"},"uris":["http://www.mendeley.com/documents/?uuid=c2f02e29-4960-4c52-b24e-2ad1e97420a1"]}],"mendeley":{"formattedCitation":"(Desquilbet et al., 2020; van Klink et al., 2020)","plainTextFormattedCitation":"(Desquilbet et al., 2020; van Klink et al., 2020)","previouslyFormattedCitation":"(Desquilbet et al., 2020; van Klink et al., 2020)"},"properties":{"noteIndex":0},"schema":"https://github.com/citation-style-language/schema/raw/master/csl-citation.json"}</w:instrText>
      </w:r>
      <w:r w:rsidR="00DD5E3C">
        <w:rPr>
          <w:rFonts w:ascii="Times New Roman" w:hAnsi="Times New Roman" w:cs="Times New Roman"/>
        </w:rPr>
        <w:fldChar w:fldCharType="separate"/>
      </w:r>
      <w:r w:rsidR="00DD5E3C" w:rsidRPr="00DD5E3C">
        <w:rPr>
          <w:rFonts w:ascii="Times New Roman" w:hAnsi="Times New Roman" w:cs="Times New Roman"/>
          <w:noProof/>
        </w:rPr>
        <w:t>(Desquilbet et al., 2020; van Klink et al., 2020)</w:t>
      </w:r>
      <w:r w:rsidR="00DD5E3C">
        <w:rPr>
          <w:rFonts w:ascii="Times New Roman" w:hAnsi="Times New Roman" w:cs="Times New Roman"/>
        </w:rPr>
        <w:fldChar w:fldCharType="end"/>
      </w:r>
      <w:r w:rsidR="002E7DF4">
        <w:rPr>
          <w:rFonts w:ascii="Times New Roman" w:hAnsi="Times New Roman" w:cs="Times New Roman"/>
        </w:rPr>
        <w:t xml:space="preserve">, studies like the present, conducted in multiple localities, are warranted.  </w:t>
      </w:r>
    </w:p>
    <w:p w14:paraId="00D1F6A5" w14:textId="17020CA1" w:rsidR="00732C6C" w:rsidRDefault="00732C6C" w:rsidP="00DE5902">
      <w:pPr>
        <w:spacing w:line="360" w:lineRule="auto"/>
        <w:rPr>
          <w:rFonts w:ascii="Times New Roman" w:hAnsi="Times New Roman" w:cs="Times New Roman"/>
        </w:rPr>
      </w:pPr>
    </w:p>
    <w:p w14:paraId="440CC7AE" w14:textId="77777777" w:rsidR="00732C6C" w:rsidRDefault="00732C6C" w:rsidP="00732C6C">
      <w:pPr>
        <w:spacing w:line="360" w:lineRule="auto"/>
        <w:rPr>
          <w:rFonts w:ascii="Times New Roman" w:hAnsi="Times New Roman" w:cs="Times New Roman"/>
          <w:b/>
          <w:bCs/>
        </w:rPr>
      </w:pPr>
      <w:r>
        <w:rPr>
          <w:rFonts w:ascii="Times New Roman" w:hAnsi="Times New Roman" w:cs="Times New Roman"/>
          <w:b/>
          <w:bCs/>
        </w:rPr>
        <w:t>Acknowledgements</w:t>
      </w:r>
    </w:p>
    <w:p w14:paraId="3955259E" w14:textId="77777777" w:rsidR="00732C6C" w:rsidRDefault="00732C6C" w:rsidP="00732C6C">
      <w:pPr>
        <w:spacing w:line="360" w:lineRule="auto"/>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J. Smith, M. Espinoza, C. Johnston, C. Steel, E. Lutz, and T. Chou for help with field and lab work. We would like to thank the U.S. Fish and Wildlife Service and The Nature Conservancy on Palmyra Atoll for supporting field work for this project. R. </w:t>
      </w:r>
      <w:proofErr w:type="spellStart"/>
      <w:r>
        <w:rPr>
          <w:rFonts w:ascii="Times New Roman" w:hAnsi="Times New Roman" w:cs="Times New Roman"/>
          <w:bCs/>
        </w:rPr>
        <w:t>Oono</w:t>
      </w:r>
      <w:proofErr w:type="spellEnd"/>
      <w:r>
        <w:rPr>
          <w:rFonts w:ascii="Times New Roman" w:hAnsi="Times New Roman" w:cs="Times New Roman"/>
          <w:bCs/>
        </w:rPr>
        <w:t xml:space="preserve"> provided laboratory space and equipment and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t>
      </w:r>
      <w:r>
        <w:rPr>
          <w:rFonts w:ascii="Times New Roman" w:hAnsi="Times New Roman" w:cs="Times New Roman"/>
          <w:bCs/>
        </w:rPr>
        <w:lastRenderedPageBreak/>
        <w:t xml:space="preserve">We thank C. Owens, R. Harris-Gavin, S. Copeland, G. </w:t>
      </w:r>
      <w:proofErr w:type="spellStart"/>
      <w:r>
        <w:rPr>
          <w:rFonts w:ascii="Times New Roman" w:hAnsi="Times New Roman" w:cs="Times New Roman"/>
          <w:bCs/>
        </w:rPr>
        <w:t>Titcomb</w:t>
      </w:r>
      <w:proofErr w:type="spellEnd"/>
      <w:r>
        <w:rPr>
          <w:rFonts w:ascii="Times New Roman" w:hAnsi="Times New Roman" w:cs="Times New Roman"/>
          <w:bCs/>
        </w:rPr>
        <w:t xml:space="preserve">, H. Lowman,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editing this manuscript. We thank XX anonymous reviewers for help revising this manuscript. This is publication number PARC-XXX from the Palmyra Atoll Research Consortium. </w:t>
      </w:r>
    </w:p>
    <w:p w14:paraId="1290FC36" w14:textId="77777777" w:rsidR="00732C6C" w:rsidRDefault="00732C6C" w:rsidP="00732C6C">
      <w:pPr>
        <w:spacing w:line="360" w:lineRule="auto"/>
        <w:rPr>
          <w:rFonts w:ascii="Times New Roman" w:hAnsi="Times New Roman" w:cs="Times New Roman"/>
          <w:bCs/>
        </w:rPr>
      </w:pPr>
    </w:p>
    <w:p w14:paraId="5F2866FA" w14:textId="77777777" w:rsidR="00732C6C" w:rsidRDefault="00732C6C" w:rsidP="00732C6C">
      <w:pPr>
        <w:spacing w:line="360" w:lineRule="auto"/>
        <w:rPr>
          <w:rFonts w:ascii="Times New Roman" w:hAnsi="Times New Roman" w:cs="Times New Roman"/>
          <w:b/>
        </w:rPr>
      </w:pPr>
      <w:r>
        <w:rPr>
          <w:rFonts w:ascii="Times New Roman" w:hAnsi="Times New Roman" w:cs="Times New Roman"/>
          <w:b/>
        </w:rPr>
        <w:t>Author Contributions</w:t>
      </w:r>
    </w:p>
    <w:p w14:paraId="2C0369FA" w14:textId="77777777" w:rsidR="00732C6C" w:rsidRDefault="00732C6C" w:rsidP="00732C6C">
      <w:pPr>
        <w:spacing w:line="360" w:lineRule="auto"/>
        <w:rPr>
          <w:rFonts w:ascii="Times New Roman" w:hAnsi="Times New Roman" w:cs="Times New Roman"/>
        </w:rPr>
      </w:pPr>
      <w:r>
        <w:rPr>
          <w:rFonts w:ascii="Times New Roman" w:hAnsi="Times New Roman" w:cs="Times New Roman"/>
        </w:rPr>
        <w:t>AM-</w:t>
      </w:r>
      <w:proofErr w:type="spellStart"/>
      <w:r>
        <w:rPr>
          <w:rFonts w:ascii="Times New Roman" w:hAnsi="Times New Roman" w:cs="Times New Roman"/>
        </w:rPr>
        <w:t>tK</w:t>
      </w:r>
      <w:proofErr w:type="spellEnd"/>
      <w:r>
        <w:rPr>
          <w:rFonts w:ascii="Times New Roman" w:hAnsi="Times New Roman" w:cs="Times New Roman"/>
        </w:rPr>
        <w:t xml:space="preserve">, AA, and HY </w:t>
      </w:r>
      <w:r w:rsidRPr="00FB18E0">
        <w:rPr>
          <w:rFonts w:ascii="Times New Roman" w:hAnsi="Times New Roman" w:cs="Times New Roman"/>
        </w:rPr>
        <w:t>conceived</w:t>
      </w:r>
      <w:r>
        <w:rPr>
          <w:rFonts w:ascii="Times New Roman" w:hAnsi="Times New Roman" w:cs="Times New Roman"/>
        </w:rPr>
        <w:t xml:space="preserve"> the ideas of this study. AMtK, AB, EF, DO, ML, TB, JC, RD, MK, KL, JM, CM, KP, and DW conducted </w:t>
      </w:r>
      <w:r w:rsidRPr="00FB18E0">
        <w:rPr>
          <w:rFonts w:ascii="Times New Roman" w:hAnsi="Times New Roman" w:cs="Times New Roman"/>
        </w:rPr>
        <w:t>field work</w:t>
      </w:r>
      <w:r>
        <w:rPr>
          <w:rFonts w:ascii="Times New Roman" w:hAnsi="Times New Roman" w:cs="Times New Roman"/>
        </w:rPr>
        <w:t xml:space="preserve"> for this study. AM-</w:t>
      </w:r>
      <w:proofErr w:type="spellStart"/>
      <w:r>
        <w:rPr>
          <w:rFonts w:ascii="Times New Roman" w:hAnsi="Times New Roman" w:cs="Times New Roman"/>
        </w:rPr>
        <w:t>tK</w:t>
      </w:r>
      <w:proofErr w:type="spellEnd"/>
      <w:r>
        <w:rPr>
          <w:rFonts w:ascii="Times New Roman" w:hAnsi="Times New Roman" w:cs="Times New Roman"/>
        </w:rPr>
        <w:t xml:space="preserve">, AA, AB, RB, TB, MK, ML, MM, JM, KP, and RY conducted laboratory work for this study. AMtK led the writing of this manuscript with conceptual contributions from AA, AB, BD, EF, ML, DO, DP, RD, KL, and HY and all authors provided editorial and intellectual feedback on aspects of the manuscript. All authors have read and agree to the content of this manuscript. </w:t>
      </w:r>
    </w:p>
    <w:p w14:paraId="1A05578A" w14:textId="77777777" w:rsidR="00732C6C" w:rsidRDefault="00732C6C" w:rsidP="00732C6C">
      <w:pPr>
        <w:spacing w:line="360" w:lineRule="auto"/>
        <w:rPr>
          <w:rFonts w:ascii="Times New Roman" w:hAnsi="Times New Roman" w:cs="Times New Roman"/>
          <w:b/>
          <w:bCs/>
        </w:rPr>
      </w:pPr>
    </w:p>
    <w:p w14:paraId="59FC1A0E" w14:textId="77777777" w:rsidR="00732C6C" w:rsidRDefault="00732C6C" w:rsidP="00732C6C">
      <w:pPr>
        <w:spacing w:line="360" w:lineRule="auto"/>
        <w:rPr>
          <w:rFonts w:ascii="Times New Roman" w:hAnsi="Times New Roman" w:cs="Times New Roman"/>
          <w:b/>
          <w:bCs/>
        </w:rPr>
      </w:pPr>
      <w:r>
        <w:rPr>
          <w:rFonts w:ascii="Times New Roman" w:hAnsi="Times New Roman" w:cs="Times New Roman"/>
          <w:b/>
          <w:bCs/>
        </w:rPr>
        <w:t>Data Availability</w:t>
      </w:r>
    </w:p>
    <w:p w14:paraId="37806B85" w14:textId="77777777" w:rsidR="00732C6C" w:rsidRPr="001A0516" w:rsidRDefault="00732C6C" w:rsidP="00732C6C">
      <w:pPr>
        <w:spacing w:line="360" w:lineRule="auto"/>
        <w:rPr>
          <w:rFonts w:ascii="Times New Roman" w:hAnsi="Times New Roman" w:cs="Times New Roman"/>
        </w:rPr>
      </w:pPr>
      <w:r>
        <w:rPr>
          <w:rFonts w:ascii="Times New Roman" w:hAnsi="Times New Roman" w:cs="Times New Roman"/>
        </w:rPr>
        <w:t>Raw DNA sequencing data for this project can be found on GenBank (</w:t>
      </w:r>
      <w:proofErr w:type="spellStart"/>
      <w:r>
        <w:rPr>
          <w:rFonts w:ascii="Times New Roman" w:hAnsi="Times New Roman" w:cs="Times New Roman"/>
        </w:rPr>
        <w:t>BioProject</w:t>
      </w:r>
      <w:proofErr w:type="spellEnd"/>
      <w:r>
        <w:rPr>
          <w:rFonts w:ascii="Times New Roman" w:hAnsi="Times New Roman" w:cs="Times New Roman"/>
        </w:rPr>
        <w:t>: PRJNA715709). Processed data, code, and analyses can be found on GitHub (</w:t>
      </w:r>
      <w:r w:rsidRPr="002C0E74">
        <w:rPr>
          <w:rFonts w:ascii="Times New Roman" w:hAnsi="Times New Roman" w:cs="Times New Roman"/>
        </w:rPr>
        <w:t>https://github.com/anamtk/DNA_predators</w:t>
      </w:r>
      <w:r>
        <w:rPr>
          <w:rFonts w:ascii="Times New Roman" w:hAnsi="Times New Roman" w:cs="Times New Roman"/>
        </w:rPr>
        <w:t xml:space="preserve">) and will be published on Dryad upon article acceptance. Additional data were drawn from </w:t>
      </w:r>
      <w:r>
        <w:rPr>
          <w:rFonts w:ascii="Times New Roman" w:hAnsi="Times New Roman" w:cs="Times New Roman"/>
        </w:rPr>
        <w:fldChar w:fldCharType="begin" w:fldLock="1"/>
      </w:r>
      <w:r>
        <w:rPr>
          <w:rFonts w:ascii="Times New Roman" w:hAnsi="Times New Roman" w:cs="Times New Roman"/>
        </w:rPr>
        <w:instrText xml:space="preserve">ADDIN CSL_CITATION {"citationItems":[{"id":"ITEM-1","itemData":{"DOI":"https://doi.org/10.5061/dryad.vk24fr1","author":[{"dropping-particle":"","family":"Sohlström","given":"Esra H.","non-dropping-particle":"","parse-names":false,"suffix":""},{"dropping-particle":"","family":"Lucas","given":"Marin","non-dropping-particle":"","parse-names":false,"suffix":""},{"dropping-particle":"","family":"Barnes","given":"Andrew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Dryad","id":"ITEM-1","issued":{"date-parts":[["2018"]]},"title":"Data from: Applying generalised allometric regressions to predict live body mass of tropical and temperate arthropods","type":"article-journal"},"uris":["http://www.mendeley.com/documents/?uuid=29eaae73-c0af-412e-8d23-a10f7eb1d125"]},{"id":"ITEM-2","itemData":{"DOI":"10.1242/jeb.218552","ISSN":"14779145","PMID":"32457065","abstract":"Maximum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Pr>
          <w:rFonts w:ascii="Cambria Math" w:hAnsi="Cambria Math" w:cs="Cambria Math"/>
        </w:rPr>
        <w:instrText>∼</w:instrText>
      </w:r>
      <w:r>
        <w:rPr>
          <w:rFonts w:ascii="Times New Roman" w:hAnsi="Times New Roman" w:cs="Times New Roman"/>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accumulation","type":"article-journal","volume":"17"},"uris":["http://www.mendeley.com/documents/?uuid=87cdc4db-9437-4dd7-bb10-48b31c8b2099"]},{"id":"ITEM-4","itemData":{"DOI":"10.1002/ece3.4702","ISSN":"20457758","abstract":"The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Evolution","id":"ITEM-4","issue":"24","issued":{"date-parts":[["2018"]]},"page":"12737-12749","title":"Applying generalized allometric regressions to predict live body mass of tropical and temperate arthropods","type":"article-journal","volume":"8"},"uris":["http://www.mendeley.com/documents/?uuid=4d2a627f-3265-40db-a20e-afa2b70c3f31"]}],"mendeley":{"formattedCitation":"(Sohlström, Lucas, et al., 2018; Sohlström, Marian, et al., 2018; Su et al., 2020; Yaninek &amp; Gnanvossou, 1993)","manualFormatting":"Sohlström, Lucas, et al., 2018; Sohlström, Marian, et al., 2018; Su et al., 2020; and Yaninek &amp; Gnanvossou, 1993","plainTextFormattedCitation":"(Sohlström, Lucas, et al., 2018; Sohlström, Marian, et al., 2018; Su et al., 2020; Yaninek &amp; Gnanvossou, 1993)","previouslyFormattedCitation":"(Sohlström, Lucas, et al., 2018; Sohlström, Marian, et al., 2018; Su et al., 2020; Yaninek &amp; Gnanvossou, 1993)"},"properties":{"noteIndex":0},"schema":"https://github.com/citation-style-language/schema/raw/master/csl-citation.json"}</w:instrText>
      </w:r>
      <w:r>
        <w:rPr>
          <w:rFonts w:ascii="Times New Roman" w:hAnsi="Times New Roman" w:cs="Times New Roman"/>
        </w:rPr>
        <w:fldChar w:fldCharType="separate"/>
      </w:r>
      <w:r w:rsidRPr="00BA28C6">
        <w:rPr>
          <w:rFonts w:ascii="Times New Roman" w:hAnsi="Times New Roman" w:cs="Times New Roman"/>
          <w:noProof/>
        </w:rPr>
        <w:t xml:space="preserve">Sohlström, Lucas, et al., 2018; Sohlström, Marian, et al., 2018; Su et al., 2020; </w:t>
      </w:r>
      <w:r>
        <w:rPr>
          <w:rFonts w:ascii="Times New Roman" w:hAnsi="Times New Roman" w:cs="Times New Roman"/>
          <w:noProof/>
        </w:rPr>
        <w:t xml:space="preserve">and </w:t>
      </w:r>
      <w:r w:rsidRPr="00BA28C6">
        <w:rPr>
          <w:rFonts w:ascii="Times New Roman" w:hAnsi="Times New Roman" w:cs="Times New Roman"/>
          <w:noProof/>
        </w:rPr>
        <w:t>Yaninek &amp; Gnanvossou, 1993</w:t>
      </w:r>
      <w:r>
        <w:rPr>
          <w:rFonts w:ascii="Times New Roman" w:hAnsi="Times New Roman" w:cs="Times New Roman"/>
        </w:rPr>
        <w:fldChar w:fldCharType="end"/>
      </w:r>
      <w:r>
        <w:rPr>
          <w:rFonts w:ascii="Times New Roman" w:hAnsi="Times New Roman" w:cs="Times New Roman"/>
        </w:rPr>
        <w:t>.</w:t>
      </w:r>
    </w:p>
    <w:p w14:paraId="1D0D7745" w14:textId="77777777" w:rsidR="00E92E10" w:rsidRPr="00E92E10" w:rsidRDefault="00E92E10" w:rsidP="00DE5902">
      <w:pPr>
        <w:spacing w:line="360" w:lineRule="auto"/>
        <w:rPr>
          <w:rFonts w:ascii="Times New Roman" w:hAnsi="Times New Roman" w:cs="Times New Roman"/>
        </w:rPr>
      </w:pPr>
    </w:p>
    <w:p w14:paraId="080FF805" w14:textId="7C27C954" w:rsidR="000D2CA0" w:rsidRDefault="00732C6C" w:rsidP="00DE5902">
      <w:pPr>
        <w:spacing w:line="360" w:lineRule="auto"/>
        <w:rPr>
          <w:rFonts w:ascii="Times New Roman" w:hAnsi="Times New Roman" w:cs="Times New Roman"/>
          <w:b/>
          <w:bCs/>
        </w:rPr>
      </w:pPr>
      <w:r>
        <w:rPr>
          <w:rFonts w:ascii="Times New Roman" w:hAnsi="Times New Roman" w:cs="Times New Roman"/>
          <w:b/>
          <w:bCs/>
        </w:rPr>
        <w:t>References</w:t>
      </w:r>
    </w:p>
    <w:p w14:paraId="336258F9" w14:textId="5EFC2212" w:rsidR="00DE3441" w:rsidRDefault="00DE3441" w:rsidP="00DE5902">
      <w:pPr>
        <w:spacing w:line="360" w:lineRule="auto"/>
        <w:rPr>
          <w:rFonts w:ascii="Times New Roman" w:hAnsi="Times New Roman" w:cs="Times New Roman"/>
          <w:b/>
          <w:bCs/>
        </w:rPr>
      </w:pPr>
    </w:p>
    <w:p w14:paraId="68E6369C" w14:textId="6A5A3D2D" w:rsidR="000638C0" w:rsidRPr="000638C0" w:rsidRDefault="0030417C" w:rsidP="000638C0">
      <w:pPr>
        <w:widowControl w:val="0"/>
        <w:autoSpaceDE w:val="0"/>
        <w:autoSpaceDN w:val="0"/>
        <w:adjustRightInd w:val="0"/>
        <w:spacing w:line="360" w:lineRule="auto"/>
        <w:ind w:left="480" w:hanging="480"/>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000638C0" w:rsidRPr="000638C0">
        <w:rPr>
          <w:rFonts w:ascii="Times New Roman" w:hAnsi="Times New Roman" w:cs="Times New Roman"/>
          <w:noProof/>
        </w:rPr>
        <w:t xml:space="preserve">Baker, R., Buckland, A., &amp; Sheaves, M. (2014). Fish gut content analysis: Robust measures of diet composition. </w:t>
      </w:r>
      <w:r w:rsidR="000638C0" w:rsidRPr="000638C0">
        <w:rPr>
          <w:rFonts w:ascii="Times New Roman" w:hAnsi="Times New Roman" w:cs="Times New Roman"/>
          <w:i/>
          <w:iCs/>
          <w:noProof/>
        </w:rPr>
        <w:t>Fish and Fisheries</w:t>
      </w:r>
      <w:r w:rsidR="000638C0" w:rsidRPr="000638C0">
        <w:rPr>
          <w:rFonts w:ascii="Times New Roman" w:hAnsi="Times New Roman" w:cs="Times New Roman"/>
          <w:noProof/>
        </w:rPr>
        <w:t xml:space="preserve">, </w:t>
      </w:r>
      <w:r w:rsidR="000638C0" w:rsidRPr="000638C0">
        <w:rPr>
          <w:rFonts w:ascii="Times New Roman" w:hAnsi="Times New Roman" w:cs="Times New Roman"/>
          <w:i/>
          <w:iCs/>
          <w:noProof/>
        </w:rPr>
        <w:t>15</w:t>
      </w:r>
      <w:r w:rsidR="000638C0" w:rsidRPr="000638C0">
        <w:rPr>
          <w:rFonts w:ascii="Times New Roman" w:hAnsi="Times New Roman" w:cs="Times New Roman"/>
          <w:noProof/>
        </w:rPr>
        <w:t>(1), 170–177. doi: 10.1111/faf.12026</w:t>
      </w:r>
    </w:p>
    <w:p w14:paraId="62C9E0FA"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Bar-On, Y. M., Phillips, R., &amp; Milo, R. (2018). The biomass distribution on Earth. </w:t>
      </w:r>
      <w:r w:rsidRPr="000638C0">
        <w:rPr>
          <w:rFonts w:ascii="Times New Roman" w:hAnsi="Times New Roman" w:cs="Times New Roman"/>
          <w:i/>
          <w:iCs/>
          <w:noProof/>
        </w:rPr>
        <w:t>Proceedings of the National Academy of Sciences of the United States of America</w:t>
      </w:r>
      <w:r w:rsidRPr="000638C0">
        <w:rPr>
          <w:rFonts w:ascii="Times New Roman" w:hAnsi="Times New Roman" w:cs="Times New Roman"/>
          <w:noProof/>
        </w:rPr>
        <w:t xml:space="preserve">, </w:t>
      </w:r>
      <w:r w:rsidRPr="000638C0">
        <w:rPr>
          <w:rFonts w:ascii="Times New Roman" w:hAnsi="Times New Roman" w:cs="Times New Roman"/>
          <w:i/>
          <w:iCs/>
          <w:noProof/>
        </w:rPr>
        <w:t>115</w:t>
      </w:r>
      <w:r w:rsidRPr="000638C0">
        <w:rPr>
          <w:rFonts w:ascii="Times New Roman" w:hAnsi="Times New Roman" w:cs="Times New Roman"/>
          <w:noProof/>
        </w:rPr>
        <w:t>(25), 6506–6511. doi: 10.1073/pnas.1711842115</w:t>
      </w:r>
    </w:p>
    <w:p w14:paraId="75C8BCA5"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Barton, K. (2020). </w:t>
      </w:r>
      <w:r w:rsidRPr="000638C0">
        <w:rPr>
          <w:rFonts w:ascii="Times New Roman" w:hAnsi="Times New Roman" w:cs="Times New Roman"/>
          <w:i/>
          <w:iCs/>
          <w:noProof/>
        </w:rPr>
        <w:t>MuMIn: Multi-Model Inference</w:t>
      </w:r>
      <w:r w:rsidRPr="000638C0">
        <w:rPr>
          <w:rFonts w:ascii="Times New Roman" w:hAnsi="Times New Roman" w:cs="Times New Roman"/>
          <w:noProof/>
        </w:rPr>
        <w:t>.</w:t>
      </w:r>
    </w:p>
    <w:p w14:paraId="30FA0060"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Borrvall, C., &amp; Ebenman, B. (2006). Early onset of secondary extinctions in ecological communities following the loss of top predators. </w:t>
      </w:r>
      <w:r w:rsidRPr="000638C0">
        <w:rPr>
          <w:rFonts w:ascii="Times New Roman" w:hAnsi="Times New Roman" w:cs="Times New Roman"/>
          <w:i/>
          <w:iCs/>
          <w:noProof/>
        </w:rPr>
        <w:t>Ecology Letters</w:t>
      </w:r>
      <w:r w:rsidRPr="000638C0">
        <w:rPr>
          <w:rFonts w:ascii="Times New Roman" w:hAnsi="Times New Roman" w:cs="Times New Roman"/>
          <w:noProof/>
        </w:rPr>
        <w:t xml:space="preserve">, </w:t>
      </w:r>
      <w:r w:rsidRPr="000638C0">
        <w:rPr>
          <w:rFonts w:ascii="Times New Roman" w:hAnsi="Times New Roman" w:cs="Times New Roman"/>
          <w:i/>
          <w:iCs/>
          <w:noProof/>
        </w:rPr>
        <w:t>9</w:t>
      </w:r>
      <w:r w:rsidRPr="000638C0">
        <w:rPr>
          <w:rFonts w:ascii="Times New Roman" w:hAnsi="Times New Roman" w:cs="Times New Roman"/>
          <w:noProof/>
        </w:rPr>
        <w:t>(4), 435–442. doi: 10.1111/j.1461-0248.2006.00893.x</w:t>
      </w:r>
    </w:p>
    <w:p w14:paraId="01ED353A"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lastRenderedPageBreak/>
        <w:t xml:space="preserve">Brodie, J. F., Aslan, C. E., Rogers, H. S., Redford, K. H., Maron, J. L., Bronstein, J. L., &amp; Groves, C. R. (2014). Secondary extinctions of biodiversity. </w:t>
      </w:r>
      <w:r w:rsidRPr="000638C0">
        <w:rPr>
          <w:rFonts w:ascii="Times New Roman" w:hAnsi="Times New Roman" w:cs="Times New Roman"/>
          <w:i/>
          <w:iCs/>
          <w:noProof/>
        </w:rPr>
        <w:t>Trends in 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29</w:t>
      </w:r>
      <w:r w:rsidRPr="000638C0">
        <w:rPr>
          <w:rFonts w:ascii="Times New Roman" w:hAnsi="Times New Roman" w:cs="Times New Roman"/>
          <w:noProof/>
        </w:rPr>
        <w:t>(12), 664–672. doi: 10.1016/j.tree.2014.09.012</w:t>
      </w:r>
    </w:p>
    <w:p w14:paraId="041F9717"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Brose, U., Archambault, P., Barnes, A. D., Bersier, L. F., Boy, T., Canning-Clode, J., … Iles, A. C. (2019). Predator traits determine food-web architecture across ecosystems. </w:t>
      </w:r>
      <w:r w:rsidRPr="000638C0">
        <w:rPr>
          <w:rFonts w:ascii="Times New Roman" w:hAnsi="Times New Roman" w:cs="Times New Roman"/>
          <w:i/>
          <w:iCs/>
          <w:noProof/>
        </w:rPr>
        <w:t>Nature 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3</w:t>
      </w:r>
      <w:r w:rsidRPr="000638C0">
        <w:rPr>
          <w:rFonts w:ascii="Times New Roman" w:hAnsi="Times New Roman" w:cs="Times New Roman"/>
          <w:noProof/>
        </w:rPr>
        <w:t>(6), 919–927. doi: 10.1038/s41559-019-0899-x</w:t>
      </w:r>
    </w:p>
    <w:p w14:paraId="4AF3F67E"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Bui, A., Lowman, H., Guerra, A. S., &amp; Miller-ter Kuile, A. (2020). </w:t>
      </w:r>
      <w:r w:rsidRPr="000638C0">
        <w:rPr>
          <w:rFonts w:ascii="Times New Roman" w:hAnsi="Times New Roman" w:cs="Times New Roman"/>
          <w:i/>
          <w:iCs/>
          <w:noProof/>
        </w:rPr>
        <w:t>calecopal: A California-inspired Package of Color Palettes</w:t>
      </w:r>
      <w:r w:rsidRPr="000638C0">
        <w:rPr>
          <w:rFonts w:ascii="Times New Roman" w:hAnsi="Times New Roman" w:cs="Times New Roman"/>
          <w:noProof/>
        </w:rPr>
        <w:t>.</w:t>
      </w:r>
    </w:p>
    <w:p w14:paraId="0C4425E5"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Callahan, B. J., McMurdie, P. J., Rosen, M. J., Han, A. W., Johnson, A. J. A., &amp; Holmes, S. P. (2016). DADA2: High-resolution sample inference from Illumina amplicon data. </w:t>
      </w:r>
      <w:r w:rsidRPr="000638C0">
        <w:rPr>
          <w:rFonts w:ascii="Times New Roman" w:hAnsi="Times New Roman" w:cs="Times New Roman"/>
          <w:i/>
          <w:iCs/>
          <w:noProof/>
        </w:rPr>
        <w:t>Nature Methods</w:t>
      </w:r>
      <w:r w:rsidRPr="000638C0">
        <w:rPr>
          <w:rFonts w:ascii="Times New Roman" w:hAnsi="Times New Roman" w:cs="Times New Roman"/>
          <w:noProof/>
        </w:rPr>
        <w:t xml:space="preserve">, </w:t>
      </w:r>
      <w:r w:rsidRPr="000638C0">
        <w:rPr>
          <w:rFonts w:ascii="Times New Roman" w:hAnsi="Times New Roman" w:cs="Times New Roman"/>
          <w:i/>
          <w:iCs/>
          <w:noProof/>
        </w:rPr>
        <w:t>13</w:t>
      </w:r>
      <w:r w:rsidRPr="000638C0">
        <w:rPr>
          <w:rFonts w:ascii="Times New Roman" w:hAnsi="Times New Roman" w:cs="Times New Roman"/>
          <w:noProof/>
        </w:rPr>
        <w:t>(7), 581–583. doi: 10.1038/nmeth.3869</w:t>
      </w:r>
    </w:p>
    <w:p w14:paraId="2D6E7C7D"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Costello, M. J., May, R. M., &amp; Stork, N. E. (2013). Can we name earth’s species before they go extinct? </w:t>
      </w:r>
      <w:r w:rsidRPr="000638C0">
        <w:rPr>
          <w:rFonts w:ascii="Times New Roman" w:hAnsi="Times New Roman" w:cs="Times New Roman"/>
          <w:i/>
          <w:iCs/>
          <w:noProof/>
        </w:rPr>
        <w:t>Science</w:t>
      </w:r>
      <w:r w:rsidRPr="000638C0">
        <w:rPr>
          <w:rFonts w:ascii="Times New Roman" w:hAnsi="Times New Roman" w:cs="Times New Roman"/>
          <w:noProof/>
        </w:rPr>
        <w:t xml:space="preserve">, </w:t>
      </w:r>
      <w:r w:rsidRPr="000638C0">
        <w:rPr>
          <w:rFonts w:ascii="Times New Roman" w:hAnsi="Times New Roman" w:cs="Times New Roman"/>
          <w:i/>
          <w:iCs/>
          <w:noProof/>
        </w:rPr>
        <w:t>339</w:t>
      </w:r>
      <w:r w:rsidRPr="000638C0">
        <w:rPr>
          <w:rFonts w:ascii="Times New Roman" w:hAnsi="Times New Roman" w:cs="Times New Roman"/>
          <w:noProof/>
        </w:rPr>
        <w:t>(6118), 413–416. doi: 10.1126/science.1230318</w:t>
      </w:r>
    </w:p>
    <w:p w14:paraId="02AA8707"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Desquilbet, M., Gaume, L., Grippa, M., Cereghino, R., Humbert, J.-F., Bonmatin, J.-M., … Goulson, D. (2020). Comment on “Meta-analysis reveals declines in terrestrial but increases in freshwater insect abundances.” </w:t>
      </w:r>
      <w:r w:rsidRPr="000638C0">
        <w:rPr>
          <w:rFonts w:ascii="Times New Roman" w:hAnsi="Times New Roman" w:cs="Times New Roman"/>
          <w:i/>
          <w:iCs/>
          <w:noProof/>
        </w:rPr>
        <w:t>Science</w:t>
      </w:r>
      <w:r w:rsidRPr="000638C0">
        <w:rPr>
          <w:rFonts w:ascii="Times New Roman" w:hAnsi="Times New Roman" w:cs="Times New Roman"/>
          <w:noProof/>
        </w:rPr>
        <w:t xml:space="preserve">, </w:t>
      </w:r>
      <w:r w:rsidRPr="000638C0">
        <w:rPr>
          <w:rFonts w:ascii="Times New Roman" w:hAnsi="Times New Roman" w:cs="Times New Roman"/>
          <w:i/>
          <w:iCs/>
          <w:noProof/>
        </w:rPr>
        <w:t>370</w:t>
      </w:r>
      <w:r w:rsidRPr="000638C0">
        <w:rPr>
          <w:rFonts w:ascii="Times New Roman" w:hAnsi="Times New Roman" w:cs="Times New Roman"/>
          <w:noProof/>
        </w:rPr>
        <w:t>, 1–6. doi: 10.1038/304586a0</w:t>
      </w:r>
    </w:p>
    <w:p w14:paraId="630AD32F"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Digel, C., Curtsdotter, A., Riede, J., Klarner, B., &amp; Brose, U. (2014). Unravelling the complex structure of forest soil food webs: Higher omnivory and more trophic levels. </w:t>
      </w:r>
      <w:r w:rsidRPr="000638C0">
        <w:rPr>
          <w:rFonts w:ascii="Times New Roman" w:hAnsi="Times New Roman" w:cs="Times New Roman"/>
          <w:i/>
          <w:iCs/>
          <w:noProof/>
        </w:rPr>
        <w:t>Oikos</w:t>
      </w:r>
      <w:r w:rsidRPr="000638C0">
        <w:rPr>
          <w:rFonts w:ascii="Times New Roman" w:hAnsi="Times New Roman" w:cs="Times New Roman"/>
          <w:noProof/>
        </w:rPr>
        <w:t xml:space="preserve">, </w:t>
      </w:r>
      <w:r w:rsidRPr="000638C0">
        <w:rPr>
          <w:rFonts w:ascii="Times New Roman" w:hAnsi="Times New Roman" w:cs="Times New Roman"/>
          <w:i/>
          <w:iCs/>
          <w:noProof/>
        </w:rPr>
        <w:t>123</w:t>
      </w:r>
      <w:r w:rsidRPr="000638C0">
        <w:rPr>
          <w:rFonts w:ascii="Times New Roman" w:hAnsi="Times New Roman" w:cs="Times New Roman"/>
          <w:noProof/>
        </w:rPr>
        <w:t>(10), 1157–1172. doi: 10.1111/oik.00865</w:t>
      </w:r>
    </w:p>
    <w:p w14:paraId="3154A265"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Donohue, I., Petchey, O. L., Kéfi, S., Génin, A., Jackson, A. L., Yang, Q., &amp; O’Connor, N. E. (2017). Loss of predator species, not intermediate consumers, triggers rapid and dramatic extinction cascades. </w:t>
      </w:r>
      <w:r w:rsidRPr="000638C0">
        <w:rPr>
          <w:rFonts w:ascii="Times New Roman" w:hAnsi="Times New Roman" w:cs="Times New Roman"/>
          <w:i/>
          <w:iCs/>
          <w:noProof/>
        </w:rPr>
        <w:t>Global Change Biology</w:t>
      </w:r>
      <w:r w:rsidRPr="000638C0">
        <w:rPr>
          <w:rFonts w:ascii="Times New Roman" w:hAnsi="Times New Roman" w:cs="Times New Roman"/>
          <w:noProof/>
        </w:rPr>
        <w:t xml:space="preserve">, </w:t>
      </w:r>
      <w:r w:rsidRPr="000638C0">
        <w:rPr>
          <w:rFonts w:ascii="Times New Roman" w:hAnsi="Times New Roman" w:cs="Times New Roman"/>
          <w:i/>
          <w:iCs/>
          <w:noProof/>
        </w:rPr>
        <w:t>23</w:t>
      </w:r>
      <w:r w:rsidRPr="000638C0">
        <w:rPr>
          <w:rFonts w:ascii="Times New Roman" w:hAnsi="Times New Roman" w:cs="Times New Roman"/>
          <w:noProof/>
        </w:rPr>
        <w:t>(8), 2962–2972. doi: 10.1111/gcb.13703</w:t>
      </w:r>
    </w:p>
    <w:p w14:paraId="16E6D1E3"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Duffy, D. C., &amp; Jackson, S. (1986). Diet Studies of Seabirds: A Review of Methods. </w:t>
      </w:r>
      <w:r w:rsidRPr="000638C0">
        <w:rPr>
          <w:rFonts w:ascii="Times New Roman" w:hAnsi="Times New Roman" w:cs="Times New Roman"/>
          <w:i/>
          <w:iCs/>
          <w:noProof/>
        </w:rPr>
        <w:t>Colonial Waterbirds</w:t>
      </w:r>
      <w:r w:rsidRPr="000638C0">
        <w:rPr>
          <w:rFonts w:ascii="Times New Roman" w:hAnsi="Times New Roman" w:cs="Times New Roman"/>
          <w:noProof/>
        </w:rPr>
        <w:t xml:space="preserve">, </w:t>
      </w:r>
      <w:r w:rsidRPr="000638C0">
        <w:rPr>
          <w:rFonts w:ascii="Times New Roman" w:hAnsi="Times New Roman" w:cs="Times New Roman"/>
          <w:i/>
          <w:iCs/>
          <w:noProof/>
        </w:rPr>
        <w:t>9</w:t>
      </w:r>
      <w:r w:rsidRPr="000638C0">
        <w:rPr>
          <w:rFonts w:ascii="Times New Roman" w:hAnsi="Times New Roman" w:cs="Times New Roman"/>
          <w:noProof/>
        </w:rPr>
        <w:t>(1), 1–17.</w:t>
      </w:r>
    </w:p>
    <w:p w14:paraId="300EB919"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Eitzinger, B., Abrego, N., Gravel, D., Huotari, T., Vesterinen, E. J., &amp; Roslin, T. (2019). Assessing changes in arthropod predator–prey interactions through DNA-based gut content analysis—variable environment, stable diet. </w:t>
      </w:r>
      <w:r w:rsidRPr="000638C0">
        <w:rPr>
          <w:rFonts w:ascii="Times New Roman" w:hAnsi="Times New Roman" w:cs="Times New Roman"/>
          <w:i/>
          <w:iCs/>
          <w:noProof/>
        </w:rPr>
        <w:t>Molecular Ecology</w:t>
      </w:r>
      <w:r w:rsidRPr="000638C0">
        <w:rPr>
          <w:rFonts w:ascii="Times New Roman" w:hAnsi="Times New Roman" w:cs="Times New Roman"/>
          <w:noProof/>
        </w:rPr>
        <w:t xml:space="preserve">, </w:t>
      </w:r>
      <w:r w:rsidRPr="000638C0">
        <w:rPr>
          <w:rFonts w:ascii="Times New Roman" w:hAnsi="Times New Roman" w:cs="Times New Roman"/>
          <w:i/>
          <w:iCs/>
          <w:noProof/>
        </w:rPr>
        <w:t>28</w:t>
      </w:r>
      <w:r w:rsidRPr="000638C0">
        <w:rPr>
          <w:rFonts w:ascii="Times New Roman" w:hAnsi="Times New Roman" w:cs="Times New Roman"/>
          <w:noProof/>
        </w:rPr>
        <w:t>(2), 266–280. doi: 10.1111/mec.14872</w:t>
      </w:r>
    </w:p>
    <w:p w14:paraId="3FDFC06F"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Elbrecht, V., &amp; Leese, F. (2015). Can DNA-based ecosystem assessments quantify species abundance? Testing primer bias and biomass-sequence relationships with an innovative metabarcoding protocol. </w:t>
      </w:r>
      <w:r w:rsidRPr="000638C0">
        <w:rPr>
          <w:rFonts w:ascii="Times New Roman" w:hAnsi="Times New Roman" w:cs="Times New Roman"/>
          <w:i/>
          <w:iCs/>
          <w:noProof/>
        </w:rPr>
        <w:t>PLoS ONE</w:t>
      </w:r>
      <w:r w:rsidRPr="000638C0">
        <w:rPr>
          <w:rFonts w:ascii="Times New Roman" w:hAnsi="Times New Roman" w:cs="Times New Roman"/>
          <w:noProof/>
        </w:rPr>
        <w:t xml:space="preserve">, </w:t>
      </w:r>
      <w:r w:rsidRPr="000638C0">
        <w:rPr>
          <w:rFonts w:ascii="Times New Roman" w:hAnsi="Times New Roman" w:cs="Times New Roman"/>
          <w:i/>
          <w:iCs/>
          <w:noProof/>
        </w:rPr>
        <w:t>10</w:t>
      </w:r>
      <w:r w:rsidRPr="000638C0">
        <w:rPr>
          <w:rFonts w:ascii="Times New Roman" w:hAnsi="Times New Roman" w:cs="Times New Roman"/>
          <w:noProof/>
        </w:rPr>
        <w:t>(7), 1–16. doi: 10.1371/journal.pone.0130324</w:t>
      </w:r>
    </w:p>
    <w:p w14:paraId="05E63FB0"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lastRenderedPageBreak/>
        <w:t xml:space="preserve">Elbrecht, V., Peinert, B., &amp; Leese, F. (2017). Sorting things out: Assessing effects of unequal specimen biomass on DNA metabarcoding. </w:t>
      </w:r>
      <w:r w:rsidRPr="000638C0">
        <w:rPr>
          <w:rFonts w:ascii="Times New Roman" w:hAnsi="Times New Roman" w:cs="Times New Roman"/>
          <w:i/>
          <w:iCs/>
          <w:noProof/>
        </w:rPr>
        <w:t>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7</w:t>
      </w:r>
      <w:r w:rsidRPr="000638C0">
        <w:rPr>
          <w:rFonts w:ascii="Times New Roman" w:hAnsi="Times New Roman" w:cs="Times New Roman"/>
          <w:noProof/>
        </w:rPr>
        <w:t>(17), 6918–6926. doi: 10.1002/ece3.3192</w:t>
      </w:r>
    </w:p>
    <w:p w14:paraId="6D2602D9"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Gravel, D., Poisot, T., Albouy, C., Velez, L., &amp; Mouillot, D. (2013). Inferring food web structure from predator-prey body size relationships. </w:t>
      </w:r>
      <w:r w:rsidRPr="000638C0">
        <w:rPr>
          <w:rFonts w:ascii="Times New Roman" w:hAnsi="Times New Roman" w:cs="Times New Roman"/>
          <w:i/>
          <w:iCs/>
          <w:noProof/>
        </w:rPr>
        <w:t>Methods in 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4</w:t>
      </w:r>
      <w:r w:rsidRPr="000638C0">
        <w:rPr>
          <w:rFonts w:ascii="Times New Roman" w:hAnsi="Times New Roman" w:cs="Times New Roman"/>
          <w:noProof/>
        </w:rPr>
        <w:t>(11), 1083–1090. doi: 10.1111/2041-210X.12103</w:t>
      </w:r>
    </w:p>
    <w:p w14:paraId="66483CB6"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Gray, C., Figueroa, D. H., Hudson, L. N., Ma, A., Perkins, D., &amp; Woodward, G. (2015). Joining the dots: An automated method for constructing food webs from compendia of published interactions. </w:t>
      </w:r>
      <w:r w:rsidRPr="000638C0">
        <w:rPr>
          <w:rFonts w:ascii="Times New Roman" w:hAnsi="Times New Roman" w:cs="Times New Roman"/>
          <w:i/>
          <w:iCs/>
          <w:noProof/>
        </w:rPr>
        <w:t>Food Webs</w:t>
      </w:r>
      <w:r w:rsidRPr="000638C0">
        <w:rPr>
          <w:rFonts w:ascii="Times New Roman" w:hAnsi="Times New Roman" w:cs="Times New Roman"/>
          <w:noProof/>
        </w:rPr>
        <w:t xml:space="preserve">, </w:t>
      </w:r>
      <w:r w:rsidRPr="000638C0">
        <w:rPr>
          <w:rFonts w:ascii="Times New Roman" w:hAnsi="Times New Roman" w:cs="Times New Roman"/>
          <w:i/>
          <w:iCs/>
          <w:noProof/>
        </w:rPr>
        <w:t>5</w:t>
      </w:r>
      <w:r w:rsidRPr="000638C0">
        <w:rPr>
          <w:rFonts w:ascii="Times New Roman" w:hAnsi="Times New Roman" w:cs="Times New Roman"/>
          <w:noProof/>
        </w:rPr>
        <w:t>, 11–20. doi: 10.1016/j.fooweb.2015.09.001</w:t>
      </w:r>
    </w:p>
    <w:p w14:paraId="7C4DF1F2"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Greenstone, M. H., Weber, D. C., Coudron, T. C., &amp; Payton, M. E. (2011). Unnecessary roughness? Testing the hypothesis that predators destined for molecular gut-content analysis must be hand-collected to avoid cross-contamination. </w:t>
      </w:r>
      <w:r w:rsidRPr="000638C0">
        <w:rPr>
          <w:rFonts w:ascii="Times New Roman" w:hAnsi="Times New Roman" w:cs="Times New Roman"/>
          <w:i/>
          <w:iCs/>
          <w:noProof/>
        </w:rPr>
        <w:t>Molecular Ecology Resources</w:t>
      </w:r>
      <w:r w:rsidRPr="000638C0">
        <w:rPr>
          <w:rFonts w:ascii="Times New Roman" w:hAnsi="Times New Roman" w:cs="Times New Roman"/>
          <w:noProof/>
        </w:rPr>
        <w:t xml:space="preserve">, </w:t>
      </w:r>
      <w:r w:rsidRPr="000638C0">
        <w:rPr>
          <w:rFonts w:ascii="Times New Roman" w:hAnsi="Times New Roman" w:cs="Times New Roman"/>
          <w:i/>
          <w:iCs/>
          <w:noProof/>
        </w:rPr>
        <w:t>11</w:t>
      </w:r>
      <w:r w:rsidRPr="000638C0">
        <w:rPr>
          <w:rFonts w:ascii="Times New Roman" w:hAnsi="Times New Roman" w:cs="Times New Roman"/>
          <w:noProof/>
        </w:rPr>
        <w:t>(2), 286–293. doi: 10.1111/j.1755-0998.2010.02922.x</w:t>
      </w:r>
    </w:p>
    <w:p w14:paraId="5547DD54"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Guzman, L. M., &amp; Srivastava, D. S. (2019). Prey body mass and richness underlie the persistence of a top predator. </w:t>
      </w:r>
      <w:r w:rsidRPr="000638C0">
        <w:rPr>
          <w:rFonts w:ascii="Times New Roman" w:hAnsi="Times New Roman" w:cs="Times New Roman"/>
          <w:i/>
          <w:iCs/>
          <w:noProof/>
        </w:rPr>
        <w:t>Proceedings of the Royal Society B: Biological Sciences</w:t>
      </w:r>
      <w:r w:rsidRPr="000638C0">
        <w:rPr>
          <w:rFonts w:ascii="Times New Roman" w:hAnsi="Times New Roman" w:cs="Times New Roman"/>
          <w:noProof/>
        </w:rPr>
        <w:t xml:space="preserve">, </w:t>
      </w:r>
      <w:r w:rsidRPr="000638C0">
        <w:rPr>
          <w:rFonts w:ascii="Times New Roman" w:hAnsi="Times New Roman" w:cs="Times New Roman"/>
          <w:i/>
          <w:iCs/>
          <w:noProof/>
        </w:rPr>
        <w:t>286</w:t>
      </w:r>
      <w:r w:rsidRPr="000638C0">
        <w:rPr>
          <w:rFonts w:ascii="Times New Roman" w:hAnsi="Times New Roman" w:cs="Times New Roman"/>
          <w:noProof/>
        </w:rPr>
        <w:t>(1902). doi: 10.1098/rspb.2019.0622</w:t>
      </w:r>
    </w:p>
    <w:p w14:paraId="4102C8A4"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Handler, A., Gruner, D., Haines, W., Lange, M., &amp; Kaneshiro, K. (2007). Arthropod surveys on Palmyra Atoll, Line Islands, and insights into the decline of the native tree Pisonia grandis (Nyctaginaceae). </w:t>
      </w:r>
      <w:r w:rsidRPr="000638C0">
        <w:rPr>
          <w:rFonts w:ascii="Times New Roman" w:hAnsi="Times New Roman" w:cs="Times New Roman"/>
          <w:i/>
          <w:iCs/>
          <w:noProof/>
        </w:rPr>
        <w:t>Pacific Science</w:t>
      </w:r>
      <w:r w:rsidRPr="000638C0">
        <w:rPr>
          <w:rFonts w:ascii="Times New Roman" w:hAnsi="Times New Roman" w:cs="Times New Roman"/>
          <w:noProof/>
        </w:rPr>
        <w:t xml:space="preserve">, </w:t>
      </w:r>
      <w:r w:rsidRPr="000638C0">
        <w:rPr>
          <w:rFonts w:ascii="Times New Roman" w:hAnsi="Times New Roman" w:cs="Times New Roman"/>
          <w:i/>
          <w:iCs/>
          <w:noProof/>
        </w:rPr>
        <w:t>61</w:t>
      </w:r>
      <w:r w:rsidRPr="000638C0">
        <w:rPr>
          <w:rFonts w:ascii="Times New Roman" w:hAnsi="Times New Roman" w:cs="Times New Roman"/>
          <w:noProof/>
        </w:rPr>
        <w:t>(4), 485–502. doi: 10.2984/1534-6188(2007)61</w:t>
      </w:r>
    </w:p>
    <w:p w14:paraId="22D80F5A"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Hartig, F. (2020). </w:t>
      </w:r>
      <w:r w:rsidRPr="000638C0">
        <w:rPr>
          <w:rFonts w:ascii="Times New Roman" w:hAnsi="Times New Roman" w:cs="Times New Roman"/>
          <w:i/>
          <w:iCs/>
          <w:noProof/>
        </w:rPr>
        <w:t>DHARMa</w:t>
      </w:r>
      <w:r w:rsidRPr="000638C0">
        <w:rPr>
          <w:rFonts w:ascii="Times New Roman" w:hAnsi="Times New Roman" w:cs="Times New Roman"/>
          <w:noProof/>
        </w:rPr>
        <w:t>.</w:t>
      </w:r>
    </w:p>
    <w:p w14:paraId="55D1A604"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Hines, J., Giling, D. P., Rzanny, M., Voigt, W., Meyer, S. T., Weisser, W. W., … Ebeling, A. (2019). A meta food web for invertebrate species collected in a European grassland. </w:t>
      </w:r>
      <w:r w:rsidRPr="000638C0">
        <w:rPr>
          <w:rFonts w:ascii="Times New Roman" w:hAnsi="Times New Roman" w:cs="Times New Roman"/>
          <w:i/>
          <w:iCs/>
          <w:noProof/>
        </w:rPr>
        <w:t>Ecology</w:t>
      </w:r>
      <w:r w:rsidRPr="000638C0">
        <w:rPr>
          <w:rFonts w:ascii="Times New Roman" w:hAnsi="Times New Roman" w:cs="Times New Roman"/>
          <w:noProof/>
        </w:rPr>
        <w:t xml:space="preserve">, </w:t>
      </w:r>
      <w:r w:rsidRPr="000638C0">
        <w:rPr>
          <w:rFonts w:ascii="Times New Roman" w:hAnsi="Times New Roman" w:cs="Times New Roman"/>
          <w:i/>
          <w:iCs/>
          <w:noProof/>
        </w:rPr>
        <w:t>100</w:t>
      </w:r>
      <w:r w:rsidRPr="000638C0">
        <w:rPr>
          <w:rFonts w:ascii="Times New Roman" w:hAnsi="Times New Roman" w:cs="Times New Roman"/>
          <w:noProof/>
        </w:rPr>
        <w:t>(6), 2679. doi: 10.1002/ecy.2679</w:t>
      </w:r>
    </w:p>
    <w:p w14:paraId="66DADBBD"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Hsieh, T. C., &amp; Chao, A. (2017). Rarefaction and extrapolation: Making fair comparison of abundance-sensitive phylogenetic diversity among multiple assemblages. </w:t>
      </w:r>
      <w:r w:rsidRPr="000638C0">
        <w:rPr>
          <w:rFonts w:ascii="Times New Roman" w:hAnsi="Times New Roman" w:cs="Times New Roman"/>
          <w:i/>
          <w:iCs/>
          <w:noProof/>
        </w:rPr>
        <w:t>Systematic Biology</w:t>
      </w:r>
      <w:r w:rsidRPr="000638C0">
        <w:rPr>
          <w:rFonts w:ascii="Times New Roman" w:hAnsi="Times New Roman" w:cs="Times New Roman"/>
          <w:noProof/>
        </w:rPr>
        <w:t xml:space="preserve">, </w:t>
      </w:r>
      <w:r w:rsidRPr="000638C0">
        <w:rPr>
          <w:rFonts w:ascii="Times New Roman" w:hAnsi="Times New Roman" w:cs="Times New Roman"/>
          <w:i/>
          <w:iCs/>
          <w:noProof/>
        </w:rPr>
        <w:t>66</w:t>
      </w:r>
      <w:r w:rsidRPr="000638C0">
        <w:rPr>
          <w:rFonts w:ascii="Times New Roman" w:hAnsi="Times New Roman" w:cs="Times New Roman"/>
          <w:noProof/>
        </w:rPr>
        <w:t>(1), 100–111. doi: 10.1093/sysbio/syw073</w:t>
      </w:r>
    </w:p>
    <w:p w14:paraId="752CDE43"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Hsieh, T. C., Ma, K. H., &amp; Chao, A. (2016). iNEXT: an R package for rarefaction and extrapolation of species diversity (Hill numbers). </w:t>
      </w:r>
      <w:r w:rsidRPr="000638C0">
        <w:rPr>
          <w:rFonts w:ascii="Times New Roman" w:hAnsi="Times New Roman" w:cs="Times New Roman"/>
          <w:i/>
          <w:iCs/>
          <w:noProof/>
        </w:rPr>
        <w:t>Methods in 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7</w:t>
      </w:r>
      <w:r w:rsidRPr="000638C0">
        <w:rPr>
          <w:rFonts w:ascii="Times New Roman" w:hAnsi="Times New Roman" w:cs="Times New Roman"/>
          <w:noProof/>
        </w:rPr>
        <w:t>(12), 1451–1456. doi: 10.1111/2041-210X.12613</w:t>
      </w:r>
    </w:p>
    <w:p w14:paraId="5557B32A"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Hyslop, E. J. (1980). Stomach contents analysis - a review of methods and their application. </w:t>
      </w:r>
      <w:r w:rsidRPr="000638C0">
        <w:rPr>
          <w:rFonts w:ascii="Times New Roman" w:hAnsi="Times New Roman" w:cs="Times New Roman"/>
          <w:i/>
          <w:iCs/>
          <w:noProof/>
        </w:rPr>
        <w:t>Journal of Fish Biology</w:t>
      </w:r>
      <w:r w:rsidRPr="000638C0">
        <w:rPr>
          <w:rFonts w:ascii="Times New Roman" w:hAnsi="Times New Roman" w:cs="Times New Roman"/>
          <w:noProof/>
        </w:rPr>
        <w:t xml:space="preserve">, </w:t>
      </w:r>
      <w:r w:rsidRPr="000638C0">
        <w:rPr>
          <w:rFonts w:ascii="Times New Roman" w:hAnsi="Times New Roman" w:cs="Times New Roman"/>
          <w:i/>
          <w:iCs/>
          <w:noProof/>
        </w:rPr>
        <w:t>17</w:t>
      </w:r>
      <w:r w:rsidRPr="000638C0">
        <w:rPr>
          <w:rFonts w:ascii="Times New Roman" w:hAnsi="Times New Roman" w:cs="Times New Roman"/>
          <w:noProof/>
        </w:rPr>
        <w:t>(4), 411–429. doi: 10.1111/j.1095-8649.1980.tb02775.x</w:t>
      </w:r>
    </w:p>
    <w:p w14:paraId="208131CB"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lastRenderedPageBreak/>
        <w:t xml:space="preserve">Ings, T. C., Montoya, J. M., Bascompte, J., Bluthgren, N., Brown, L., Dormann, C., … Woodward, G. (2009). Ecological networks - Beyond food webs. </w:t>
      </w:r>
      <w:r w:rsidRPr="000638C0">
        <w:rPr>
          <w:rFonts w:ascii="Times New Roman" w:hAnsi="Times New Roman" w:cs="Times New Roman"/>
          <w:i/>
          <w:iCs/>
          <w:noProof/>
        </w:rPr>
        <w:t>Journal of Animal Ecology</w:t>
      </w:r>
      <w:r w:rsidRPr="000638C0">
        <w:rPr>
          <w:rFonts w:ascii="Times New Roman" w:hAnsi="Times New Roman" w:cs="Times New Roman"/>
          <w:noProof/>
        </w:rPr>
        <w:t xml:space="preserve">, </w:t>
      </w:r>
      <w:r w:rsidRPr="000638C0">
        <w:rPr>
          <w:rFonts w:ascii="Times New Roman" w:hAnsi="Times New Roman" w:cs="Times New Roman"/>
          <w:i/>
          <w:iCs/>
          <w:noProof/>
        </w:rPr>
        <w:t>78</w:t>
      </w:r>
      <w:r w:rsidRPr="000638C0">
        <w:rPr>
          <w:rFonts w:ascii="Times New Roman" w:hAnsi="Times New Roman" w:cs="Times New Roman"/>
          <w:noProof/>
        </w:rPr>
        <w:t>(1), 253–269. doi: 10.1111/j.1365-2656.2008.01460.x</w:t>
      </w:r>
    </w:p>
    <w:p w14:paraId="176002EE"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Jarman, S. N., Polanowski, A. M., Faux, C. E., Robbins, J., De Paoli-Iseppi, R., Bravington, M., &amp; Deagle, B. E. (2015). Molecular biomarkers for chronological age in animal ecology. </w:t>
      </w:r>
      <w:r w:rsidRPr="000638C0">
        <w:rPr>
          <w:rFonts w:ascii="Times New Roman" w:hAnsi="Times New Roman" w:cs="Times New Roman"/>
          <w:i/>
          <w:iCs/>
          <w:noProof/>
        </w:rPr>
        <w:t>Molecular Ecology</w:t>
      </w:r>
      <w:r w:rsidRPr="000638C0">
        <w:rPr>
          <w:rFonts w:ascii="Times New Roman" w:hAnsi="Times New Roman" w:cs="Times New Roman"/>
          <w:noProof/>
        </w:rPr>
        <w:t xml:space="preserve">, </w:t>
      </w:r>
      <w:r w:rsidRPr="000638C0">
        <w:rPr>
          <w:rFonts w:ascii="Times New Roman" w:hAnsi="Times New Roman" w:cs="Times New Roman"/>
          <w:i/>
          <w:iCs/>
          <w:noProof/>
        </w:rPr>
        <w:t>24</w:t>
      </w:r>
      <w:r w:rsidRPr="000638C0">
        <w:rPr>
          <w:rFonts w:ascii="Times New Roman" w:hAnsi="Times New Roman" w:cs="Times New Roman"/>
          <w:noProof/>
        </w:rPr>
        <w:t>(19), 4826–4847. doi: 10.1111/mec.13357</w:t>
      </w:r>
    </w:p>
    <w:p w14:paraId="595D1131"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Kalinkat, G., Schneider, F. D., Digel, C., Guill, C., Rall, B. C., &amp; Brose, U. (2013). Body masses, functional responses and predator-prey stability. </w:t>
      </w:r>
      <w:r w:rsidRPr="000638C0">
        <w:rPr>
          <w:rFonts w:ascii="Times New Roman" w:hAnsi="Times New Roman" w:cs="Times New Roman"/>
          <w:i/>
          <w:iCs/>
          <w:noProof/>
        </w:rPr>
        <w:t>Ecology Letters</w:t>
      </w:r>
      <w:r w:rsidRPr="000638C0">
        <w:rPr>
          <w:rFonts w:ascii="Times New Roman" w:hAnsi="Times New Roman" w:cs="Times New Roman"/>
          <w:noProof/>
        </w:rPr>
        <w:t xml:space="preserve">, </w:t>
      </w:r>
      <w:r w:rsidRPr="000638C0">
        <w:rPr>
          <w:rFonts w:ascii="Times New Roman" w:hAnsi="Times New Roman" w:cs="Times New Roman"/>
          <w:i/>
          <w:iCs/>
          <w:noProof/>
        </w:rPr>
        <w:t>16</w:t>
      </w:r>
      <w:r w:rsidRPr="000638C0">
        <w:rPr>
          <w:rFonts w:ascii="Times New Roman" w:hAnsi="Times New Roman" w:cs="Times New Roman"/>
          <w:noProof/>
        </w:rPr>
        <w:t>(9), 1126–1134. doi: 10.1111/ele.12147</w:t>
      </w:r>
    </w:p>
    <w:p w14:paraId="62696F7F"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Kartzinel, T. R., Chen, P. A., Coverdale, T. C., Erickson, D. L., Kress, W. J., Kuzmina, M. L., … Pringle, R. M. (2015). DNA metabarcoding illuminates dietary niche partitioning by African large herbivores. </w:t>
      </w:r>
      <w:r w:rsidRPr="000638C0">
        <w:rPr>
          <w:rFonts w:ascii="Times New Roman" w:hAnsi="Times New Roman" w:cs="Times New Roman"/>
          <w:i/>
          <w:iCs/>
          <w:noProof/>
        </w:rPr>
        <w:t>Proceedings of the National Academy of Sciences</w:t>
      </w:r>
      <w:r w:rsidRPr="000638C0">
        <w:rPr>
          <w:rFonts w:ascii="Times New Roman" w:hAnsi="Times New Roman" w:cs="Times New Roman"/>
          <w:noProof/>
        </w:rPr>
        <w:t xml:space="preserve">, </w:t>
      </w:r>
      <w:r w:rsidRPr="000638C0">
        <w:rPr>
          <w:rFonts w:ascii="Times New Roman" w:hAnsi="Times New Roman" w:cs="Times New Roman"/>
          <w:i/>
          <w:iCs/>
          <w:noProof/>
        </w:rPr>
        <w:t>112</w:t>
      </w:r>
      <w:r w:rsidRPr="000638C0">
        <w:rPr>
          <w:rFonts w:ascii="Times New Roman" w:hAnsi="Times New Roman" w:cs="Times New Roman"/>
          <w:noProof/>
        </w:rPr>
        <w:t>(26), 8019–8024. doi: 10.1073/pnas.1503283112</w:t>
      </w:r>
    </w:p>
    <w:p w14:paraId="01E74E28"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Kennedy, S., Lim, J. Y., Clavel, J., Krehenwinkel, H., &amp; Gillespie, R. G. (2019). Spider webs, stable isotopes and molecular gut content analysis: Multiple lines of evidence support trophic niche differentiation in a community of Hawaiian spiders. </w:t>
      </w:r>
      <w:r w:rsidRPr="000638C0">
        <w:rPr>
          <w:rFonts w:ascii="Times New Roman" w:hAnsi="Times New Roman" w:cs="Times New Roman"/>
          <w:i/>
          <w:iCs/>
          <w:noProof/>
        </w:rPr>
        <w:t>Functional Ecology</w:t>
      </w:r>
      <w:r w:rsidRPr="000638C0">
        <w:rPr>
          <w:rFonts w:ascii="Times New Roman" w:hAnsi="Times New Roman" w:cs="Times New Roman"/>
          <w:noProof/>
        </w:rPr>
        <w:t xml:space="preserve">, </w:t>
      </w:r>
      <w:r w:rsidRPr="000638C0">
        <w:rPr>
          <w:rFonts w:ascii="Times New Roman" w:hAnsi="Times New Roman" w:cs="Times New Roman"/>
          <w:i/>
          <w:iCs/>
          <w:noProof/>
        </w:rPr>
        <w:t>33</w:t>
      </w:r>
      <w:r w:rsidRPr="000638C0">
        <w:rPr>
          <w:rFonts w:ascii="Times New Roman" w:hAnsi="Times New Roman" w:cs="Times New Roman"/>
          <w:noProof/>
        </w:rPr>
        <w:t>(9), 1722–1733. doi: 10.1111/1365-2435.13361</w:t>
      </w:r>
    </w:p>
    <w:p w14:paraId="21AE010A"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Krehenwinkel, H., Kennedy, S., Pekár, S., &amp; Gillespie, R. G. (2017). A cost‐efficient and simple protocol to enrich prey DNA from extractions of predatory arthropods for large‐scale gut content analysis by Illumina sequencing. </w:t>
      </w:r>
      <w:r w:rsidRPr="000638C0">
        <w:rPr>
          <w:rFonts w:ascii="Times New Roman" w:hAnsi="Times New Roman" w:cs="Times New Roman"/>
          <w:i/>
          <w:iCs/>
          <w:noProof/>
        </w:rPr>
        <w:t>Methods in 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8</w:t>
      </w:r>
      <w:r w:rsidRPr="000638C0">
        <w:rPr>
          <w:rFonts w:ascii="Times New Roman" w:hAnsi="Times New Roman" w:cs="Times New Roman"/>
          <w:noProof/>
        </w:rPr>
        <w:t>(1), 126–134. doi: 10.1111/2041-210X.12647</w:t>
      </w:r>
    </w:p>
    <w:p w14:paraId="2B6AB26E"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Laigle, I., Aubin, I., Digel, C., Brose, U., Boulangeat, I., &amp; Gravel, D. (2018). Species traits as drivers of food web structure. </w:t>
      </w:r>
      <w:r w:rsidRPr="000638C0">
        <w:rPr>
          <w:rFonts w:ascii="Times New Roman" w:hAnsi="Times New Roman" w:cs="Times New Roman"/>
          <w:i/>
          <w:iCs/>
          <w:noProof/>
        </w:rPr>
        <w:t>Oikos</w:t>
      </w:r>
      <w:r w:rsidRPr="000638C0">
        <w:rPr>
          <w:rFonts w:ascii="Times New Roman" w:hAnsi="Times New Roman" w:cs="Times New Roman"/>
          <w:noProof/>
        </w:rPr>
        <w:t xml:space="preserve">, </w:t>
      </w:r>
      <w:r w:rsidRPr="000638C0">
        <w:rPr>
          <w:rFonts w:ascii="Times New Roman" w:hAnsi="Times New Roman" w:cs="Times New Roman"/>
          <w:i/>
          <w:iCs/>
          <w:noProof/>
        </w:rPr>
        <w:t>127</w:t>
      </w:r>
      <w:r w:rsidRPr="000638C0">
        <w:rPr>
          <w:rFonts w:ascii="Times New Roman" w:hAnsi="Times New Roman" w:cs="Times New Roman"/>
          <w:noProof/>
        </w:rPr>
        <w:t>(2), 316–326. doi: 10.1111/oik.04712</w:t>
      </w:r>
    </w:p>
    <w:p w14:paraId="374BEF9E"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Leray, M., Yang, J. Y., Meyer, C. P., Mills, S. C., Agudelo, N., Ranwez, V., … Machida, R. J. (2013). A new versatile primer set targeting a short fragment of the mitochondrial COI region for metabarcoding metazoan diversity: Application for characterizing coral reef fish gut contents. </w:t>
      </w:r>
      <w:r w:rsidRPr="000638C0">
        <w:rPr>
          <w:rFonts w:ascii="Times New Roman" w:hAnsi="Times New Roman" w:cs="Times New Roman"/>
          <w:i/>
          <w:iCs/>
          <w:noProof/>
        </w:rPr>
        <w:t>Frontiers in Zoology</w:t>
      </w:r>
      <w:r w:rsidRPr="000638C0">
        <w:rPr>
          <w:rFonts w:ascii="Times New Roman" w:hAnsi="Times New Roman" w:cs="Times New Roman"/>
          <w:noProof/>
        </w:rPr>
        <w:t xml:space="preserve">, </w:t>
      </w:r>
      <w:r w:rsidRPr="000638C0">
        <w:rPr>
          <w:rFonts w:ascii="Times New Roman" w:hAnsi="Times New Roman" w:cs="Times New Roman"/>
          <w:i/>
          <w:iCs/>
          <w:noProof/>
        </w:rPr>
        <w:t>10</w:t>
      </w:r>
      <w:r w:rsidRPr="000638C0">
        <w:rPr>
          <w:rFonts w:ascii="Times New Roman" w:hAnsi="Times New Roman" w:cs="Times New Roman"/>
          <w:noProof/>
        </w:rPr>
        <w:t>(34), 1–14. doi: 10.1186/1742-9994-10-34</w:t>
      </w:r>
    </w:p>
    <w:p w14:paraId="77344913"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Macías-Hernández, N., Athey, K., Tonzo, V., Wangensteen, O. S., Arnedo, M., &amp; Harwood, J. (2018). Molecular gut content analysis of different spider body parts. </w:t>
      </w:r>
      <w:r w:rsidRPr="000638C0">
        <w:rPr>
          <w:rFonts w:ascii="Times New Roman" w:hAnsi="Times New Roman" w:cs="Times New Roman"/>
          <w:i/>
          <w:iCs/>
          <w:noProof/>
        </w:rPr>
        <w:t>PLoS ONE</w:t>
      </w:r>
      <w:r w:rsidRPr="000638C0">
        <w:rPr>
          <w:rFonts w:ascii="Times New Roman" w:hAnsi="Times New Roman" w:cs="Times New Roman"/>
          <w:noProof/>
        </w:rPr>
        <w:t xml:space="preserve">, </w:t>
      </w:r>
      <w:r w:rsidRPr="000638C0">
        <w:rPr>
          <w:rFonts w:ascii="Times New Roman" w:hAnsi="Times New Roman" w:cs="Times New Roman"/>
          <w:i/>
          <w:iCs/>
          <w:noProof/>
        </w:rPr>
        <w:t>13</w:t>
      </w:r>
      <w:r w:rsidRPr="000638C0">
        <w:rPr>
          <w:rFonts w:ascii="Times New Roman" w:hAnsi="Times New Roman" w:cs="Times New Roman"/>
          <w:noProof/>
        </w:rPr>
        <w:t>(5), 1–16. doi: 10.1371/journal.pone.0196589</w:t>
      </w:r>
    </w:p>
    <w:p w14:paraId="2BE46573"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McCann, K. (2000). The diversity–stability debate. </w:t>
      </w:r>
      <w:r w:rsidRPr="000638C0">
        <w:rPr>
          <w:rFonts w:ascii="Times New Roman" w:hAnsi="Times New Roman" w:cs="Times New Roman"/>
          <w:i/>
          <w:iCs/>
          <w:noProof/>
        </w:rPr>
        <w:t>Nature</w:t>
      </w:r>
      <w:r w:rsidRPr="000638C0">
        <w:rPr>
          <w:rFonts w:ascii="Times New Roman" w:hAnsi="Times New Roman" w:cs="Times New Roman"/>
          <w:noProof/>
        </w:rPr>
        <w:t xml:space="preserve">, </w:t>
      </w:r>
      <w:r w:rsidRPr="000638C0">
        <w:rPr>
          <w:rFonts w:ascii="Times New Roman" w:hAnsi="Times New Roman" w:cs="Times New Roman"/>
          <w:i/>
          <w:iCs/>
          <w:noProof/>
        </w:rPr>
        <w:t>405</w:t>
      </w:r>
      <w:r w:rsidRPr="000638C0">
        <w:rPr>
          <w:rFonts w:ascii="Times New Roman" w:hAnsi="Times New Roman" w:cs="Times New Roman"/>
          <w:noProof/>
        </w:rPr>
        <w:t>.</w:t>
      </w:r>
    </w:p>
    <w:p w14:paraId="7414B6E1"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lastRenderedPageBreak/>
        <w:t xml:space="preserve">McElroy, M. E., Dressler, T. L., Titcomb, G. C., Wilson, E. A., Deiner, K., Dudley, T. L., … Jerde, C. L. (2020). Calibrating Environmental DNA Metabarcoding to Conventional Surveys for Measuring Fish Species Richness. </w:t>
      </w:r>
      <w:r w:rsidRPr="000638C0">
        <w:rPr>
          <w:rFonts w:ascii="Times New Roman" w:hAnsi="Times New Roman" w:cs="Times New Roman"/>
          <w:i/>
          <w:iCs/>
          <w:noProof/>
        </w:rPr>
        <w:t>Frontiers in 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8</w:t>
      </w:r>
      <w:r w:rsidRPr="000638C0">
        <w:rPr>
          <w:rFonts w:ascii="Times New Roman" w:hAnsi="Times New Roman" w:cs="Times New Roman"/>
          <w:noProof/>
        </w:rPr>
        <w:t>, 0–12. doi: 10.3389/fevo.2020.00276</w:t>
      </w:r>
    </w:p>
    <w:p w14:paraId="59B8C83A"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McLaughlin, Ó. B., Jonsson, T., &amp; Emmerson, M. C. (2010). Temporal Variability in Predator-Prey Relationships of a Forest Floor Food Web. In </w:t>
      </w:r>
      <w:r w:rsidRPr="000638C0">
        <w:rPr>
          <w:rFonts w:ascii="Times New Roman" w:hAnsi="Times New Roman" w:cs="Times New Roman"/>
          <w:i/>
          <w:iCs/>
          <w:noProof/>
        </w:rPr>
        <w:t>Advances in Ecological Research</w:t>
      </w:r>
      <w:r w:rsidRPr="000638C0">
        <w:rPr>
          <w:rFonts w:ascii="Times New Roman" w:hAnsi="Times New Roman" w:cs="Times New Roman"/>
          <w:noProof/>
        </w:rPr>
        <w:t xml:space="preserve"> (Vol. 42). doi: 10.1016/B978-0-12-381363-3.00004-6</w:t>
      </w:r>
    </w:p>
    <w:p w14:paraId="20E647E4"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Mora, C., Tittensor, D. P., Adl, S., Simpson, A. G. B., &amp; Worm, B. (2011). How many species are there on earth and in the ocean? </w:t>
      </w:r>
      <w:r w:rsidRPr="000638C0">
        <w:rPr>
          <w:rFonts w:ascii="Times New Roman" w:hAnsi="Times New Roman" w:cs="Times New Roman"/>
          <w:i/>
          <w:iCs/>
          <w:noProof/>
        </w:rPr>
        <w:t>PLoS Biology</w:t>
      </w:r>
      <w:r w:rsidRPr="000638C0">
        <w:rPr>
          <w:rFonts w:ascii="Times New Roman" w:hAnsi="Times New Roman" w:cs="Times New Roman"/>
          <w:noProof/>
        </w:rPr>
        <w:t xml:space="preserve">, </w:t>
      </w:r>
      <w:r w:rsidRPr="000638C0">
        <w:rPr>
          <w:rFonts w:ascii="Times New Roman" w:hAnsi="Times New Roman" w:cs="Times New Roman"/>
          <w:i/>
          <w:iCs/>
          <w:noProof/>
        </w:rPr>
        <w:t>9</w:t>
      </w:r>
      <w:r w:rsidRPr="000638C0">
        <w:rPr>
          <w:rFonts w:ascii="Times New Roman" w:hAnsi="Times New Roman" w:cs="Times New Roman"/>
          <w:noProof/>
        </w:rPr>
        <w:t>(8), 1–8. doi: 10.1371/journal.pbio.1001127</w:t>
      </w:r>
    </w:p>
    <w:p w14:paraId="3D60C21B"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Nakazawa, T. (2017). Individual interaction data are required in community ecology: a conceptual review of the predator–prey mass ratio and more. </w:t>
      </w:r>
      <w:r w:rsidRPr="000638C0">
        <w:rPr>
          <w:rFonts w:ascii="Times New Roman" w:hAnsi="Times New Roman" w:cs="Times New Roman"/>
          <w:i/>
          <w:iCs/>
          <w:noProof/>
        </w:rPr>
        <w:t>Ecological Research</w:t>
      </w:r>
      <w:r w:rsidRPr="000638C0">
        <w:rPr>
          <w:rFonts w:ascii="Times New Roman" w:hAnsi="Times New Roman" w:cs="Times New Roman"/>
          <w:noProof/>
        </w:rPr>
        <w:t xml:space="preserve">, </w:t>
      </w:r>
      <w:r w:rsidRPr="000638C0">
        <w:rPr>
          <w:rFonts w:ascii="Times New Roman" w:hAnsi="Times New Roman" w:cs="Times New Roman"/>
          <w:i/>
          <w:iCs/>
          <w:noProof/>
        </w:rPr>
        <w:t>32</w:t>
      </w:r>
      <w:r w:rsidRPr="000638C0">
        <w:rPr>
          <w:rFonts w:ascii="Times New Roman" w:hAnsi="Times New Roman" w:cs="Times New Roman"/>
          <w:noProof/>
        </w:rPr>
        <w:t>(1), 5–12. doi: 10.1007/s11284-016-1408-1</w:t>
      </w:r>
    </w:p>
    <w:p w14:paraId="44035C33"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Nakazawa, T., Ohba, S. Y., &amp; Ushio, M. (2013). Predator-prey body size relationships when predators can consume prey larger than themselves. </w:t>
      </w:r>
      <w:r w:rsidRPr="000638C0">
        <w:rPr>
          <w:rFonts w:ascii="Times New Roman" w:hAnsi="Times New Roman" w:cs="Times New Roman"/>
          <w:i/>
          <w:iCs/>
          <w:noProof/>
        </w:rPr>
        <w:t>Biology Letters</w:t>
      </w:r>
      <w:r w:rsidRPr="000638C0">
        <w:rPr>
          <w:rFonts w:ascii="Times New Roman" w:hAnsi="Times New Roman" w:cs="Times New Roman"/>
          <w:noProof/>
        </w:rPr>
        <w:t xml:space="preserve">, </w:t>
      </w:r>
      <w:r w:rsidRPr="000638C0">
        <w:rPr>
          <w:rFonts w:ascii="Times New Roman" w:hAnsi="Times New Roman" w:cs="Times New Roman"/>
          <w:i/>
          <w:iCs/>
          <w:noProof/>
        </w:rPr>
        <w:t>9</w:t>
      </w:r>
      <w:r w:rsidRPr="000638C0">
        <w:rPr>
          <w:rFonts w:ascii="Times New Roman" w:hAnsi="Times New Roman" w:cs="Times New Roman"/>
          <w:noProof/>
        </w:rPr>
        <w:t>, 20121193. doi: 10.1098/rsbl.2012.1193</w:t>
      </w:r>
    </w:p>
    <w:p w14:paraId="4FF4FAED"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Nielsen, J. M., Clare, E. L., Hayden, B., Brett, M. T., &amp; Kratina, P. (2018). Diet tracing in ecology: Method comparison and selection. </w:t>
      </w:r>
      <w:r w:rsidRPr="000638C0">
        <w:rPr>
          <w:rFonts w:ascii="Times New Roman" w:hAnsi="Times New Roman" w:cs="Times New Roman"/>
          <w:i/>
          <w:iCs/>
          <w:noProof/>
        </w:rPr>
        <w:t>Methods in 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9</w:t>
      </w:r>
      <w:r w:rsidRPr="000638C0">
        <w:rPr>
          <w:rFonts w:ascii="Times New Roman" w:hAnsi="Times New Roman" w:cs="Times New Roman"/>
          <w:noProof/>
        </w:rPr>
        <w:t>(2), 278–291. doi: 10.1111/2041-210X.12869</w:t>
      </w:r>
    </w:p>
    <w:p w14:paraId="044B2D3E"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Oono, R., Black, D., Slessarev, E., Sickler, B., Strom, A., &amp; Apigo, A. (2020). Species diversity of fungal endophytes across a stress gradient for plants. </w:t>
      </w:r>
      <w:r w:rsidRPr="000638C0">
        <w:rPr>
          <w:rFonts w:ascii="Times New Roman" w:hAnsi="Times New Roman" w:cs="Times New Roman"/>
          <w:i/>
          <w:iCs/>
          <w:noProof/>
        </w:rPr>
        <w:t>New Phytologist</w:t>
      </w:r>
      <w:r w:rsidRPr="000638C0">
        <w:rPr>
          <w:rFonts w:ascii="Times New Roman" w:hAnsi="Times New Roman" w:cs="Times New Roman"/>
          <w:noProof/>
        </w:rPr>
        <w:t xml:space="preserve">, </w:t>
      </w:r>
      <w:r w:rsidRPr="000638C0">
        <w:rPr>
          <w:rFonts w:ascii="Times New Roman" w:hAnsi="Times New Roman" w:cs="Times New Roman"/>
          <w:i/>
          <w:iCs/>
          <w:noProof/>
        </w:rPr>
        <w:t>228</w:t>
      </w:r>
      <w:r w:rsidRPr="000638C0">
        <w:rPr>
          <w:rFonts w:ascii="Times New Roman" w:hAnsi="Times New Roman" w:cs="Times New Roman"/>
          <w:noProof/>
        </w:rPr>
        <w:t>(1), 210–225. doi: 10.1111/nph.16709</w:t>
      </w:r>
    </w:p>
    <w:p w14:paraId="53136084"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Piechnik, D. A., Lawler, S. P., &amp; Martinez, N. D. (2008). Food-web assembly during a classic biogeographic study: species’ “trophic breadth.” </w:t>
      </w:r>
      <w:r w:rsidRPr="000638C0">
        <w:rPr>
          <w:rFonts w:ascii="Times New Roman" w:hAnsi="Times New Roman" w:cs="Times New Roman"/>
          <w:i/>
          <w:iCs/>
          <w:noProof/>
        </w:rPr>
        <w:t>Oikos</w:t>
      </w:r>
      <w:r w:rsidRPr="000638C0">
        <w:rPr>
          <w:rFonts w:ascii="Times New Roman" w:hAnsi="Times New Roman" w:cs="Times New Roman"/>
          <w:noProof/>
        </w:rPr>
        <w:t xml:space="preserve">, </w:t>
      </w:r>
      <w:r w:rsidRPr="000638C0">
        <w:rPr>
          <w:rFonts w:ascii="Times New Roman" w:hAnsi="Times New Roman" w:cs="Times New Roman"/>
          <w:i/>
          <w:iCs/>
          <w:noProof/>
        </w:rPr>
        <w:t>117</w:t>
      </w:r>
      <w:r w:rsidRPr="000638C0">
        <w:rPr>
          <w:rFonts w:ascii="Times New Roman" w:hAnsi="Times New Roman" w:cs="Times New Roman"/>
          <w:noProof/>
        </w:rPr>
        <w:t>(5), 665–674.</w:t>
      </w:r>
    </w:p>
    <w:p w14:paraId="296A7C40"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Polis, G. A. (1991). Complex Trophic Interactions in Deserts: An Empirical Critique of Food-Web Theory. </w:t>
      </w:r>
      <w:r w:rsidRPr="000638C0">
        <w:rPr>
          <w:rFonts w:ascii="Times New Roman" w:hAnsi="Times New Roman" w:cs="Times New Roman"/>
          <w:i/>
          <w:iCs/>
          <w:noProof/>
        </w:rPr>
        <w:t>The American Naturalist</w:t>
      </w:r>
      <w:r w:rsidRPr="000638C0">
        <w:rPr>
          <w:rFonts w:ascii="Times New Roman" w:hAnsi="Times New Roman" w:cs="Times New Roman"/>
          <w:noProof/>
        </w:rPr>
        <w:t xml:space="preserve">, </w:t>
      </w:r>
      <w:r w:rsidRPr="000638C0">
        <w:rPr>
          <w:rFonts w:ascii="Times New Roman" w:hAnsi="Times New Roman" w:cs="Times New Roman"/>
          <w:i/>
          <w:iCs/>
          <w:noProof/>
        </w:rPr>
        <w:t>138</w:t>
      </w:r>
      <w:r w:rsidRPr="000638C0">
        <w:rPr>
          <w:rFonts w:ascii="Times New Roman" w:hAnsi="Times New Roman" w:cs="Times New Roman"/>
          <w:noProof/>
        </w:rPr>
        <w:t>(1), 123–155.</w:t>
      </w:r>
    </w:p>
    <w:p w14:paraId="752D63FC"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Pomeranz, J. P. F., Thompson, R. M., Poisot, T., &amp; Harding, J. S. (2019). Inferring predator–prey interactions in food webs. </w:t>
      </w:r>
      <w:r w:rsidRPr="000638C0">
        <w:rPr>
          <w:rFonts w:ascii="Times New Roman" w:hAnsi="Times New Roman" w:cs="Times New Roman"/>
          <w:i/>
          <w:iCs/>
          <w:noProof/>
        </w:rPr>
        <w:t>Methods in 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10</w:t>
      </w:r>
      <w:r w:rsidRPr="000638C0">
        <w:rPr>
          <w:rFonts w:ascii="Times New Roman" w:hAnsi="Times New Roman" w:cs="Times New Roman"/>
          <w:noProof/>
        </w:rPr>
        <w:t>(3), 356–367. doi: 10.1111/2041-210X.13125</w:t>
      </w:r>
    </w:p>
    <w:p w14:paraId="6961B859"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Porter, T. M., &amp; Hajibabaei, M. (2018). Over 2.5 million COI sequences in GenBank and growing. </w:t>
      </w:r>
      <w:r w:rsidRPr="000638C0">
        <w:rPr>
          <w:rFonts w:ascii="Times New Roman" w:hAnsi="Times New Roman" w:cs="Times New Roman"/>
          <w:i/>
          <w:iCs/>
          <w:noProof/>
        </w:rPr>
        <w:t>PLoS ONE</w:t>
      </w:r>
      <w:r w:rsidRPr="000638C0">
        <w:rPr>
          <w:rFonts w:ascii="Times New Roman" w:hAnsi="Times New Roman" w:cs="Times New Roman"/>
          <w:noProof/>
        </w:rPr>
        <w:t xml:space="preserve">, </w:t>
      </w:r>
      <w:r w:rsidRPr="000638C0">
        <w:rPr>
          <w:rFonts w:ascii="Times New Roman" w:hAnsi="Times New Roman" w:cs="Times New Roman"/>
          <w:i/>
          <w:iCs/>
          <w:noProof/>
        </w:rPr>
        <w:t>13</w:t>
      </w:r>
      <w:r w:rsidRPr="000638C0">
        <w:rPr>
          <w:rFonts w:ascii="Times New Roman" w:hAnsi="Times New Roman" w:cs="Times New Roman"/>
          <w:noProof/>
        </w:rPr>
        <w:t>(9), 1–16. doi: 10.1371/journal.pone.0200177</w:t>
      </w:r>
    </w:p>
    <w:p w14:paraId="64EA2DA2"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lastRenderedPageBreak/>
        <w:t xml:space="preserve">Potapov, A. M., Brose, U., Scheu, S., &amp; Tiunov, A. V. (2019). Trophic position of consumers and size structure of food webs across aquatic and terrestrial ecosystems. </w:t>
      </w:r>
      <w:r w:rsidRPr="000638C0">
        <w:rPr>
          <w:rFonts w:ascii="Times New Roman" w:hAnsi="Times New Roman" w:cs="Times New Roman"/>
          <w:i/>
          <w:iCs/>
          <w:noProof/>
        </w:rPr>
        <w:t>American Naturalist</w:t>
      </w:r>
      <w:r w:rsidRPr="000638C0">
        <w:rPr>
          <w:rFonts w:ascii="Times New Roman" w:hAnsi="Times New Roman" w:cs="Times New Roman"/>
          <w:noProof/>
        </w:rPr>
        <w:t xml:space="preserve">, </w:t>
      </w:r>
      <w:r w:rsidRPr="000638C0">
        <w:rPr>
          <w:rFonts w:ascii="Times New Roman" w:hAnsi="Times New Roman" w:cs="Times New Roman"/>
          <w:i/>
          <w:iCs/>
          <w:noProof/>
        </w:rPr>
        <w:t>194</w:t>
      </w:r>
      <w:r w:rsidRPr="000638C0">
        <w:rPr>
          <w:rFonts w:ascii="Times New Roman" w:hAnsi="Times New Roman" w:cs="Times New Roman"/>
          <w:noProof/>
        </w:rPr>
        <w:t>(6), 823–839. doi: 10.1086/705811</w:t>
      </w:r>
    </w:p>
    <w:p w14:paraId="06E590FF"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Raffaelli, D. (2007). Food webs, body size and the curse of the latin binomial. </w:t>
      </w:r>
      <w:r w:rsidRPr="000638C0">
        <w:rPr>
          <w:rFonts w:ascii="Times New Roman" w:hAnsi="Times New Roman" w:cs="Times New Roman"/>
          <w:i/>
          <w:iCs/>
          <w:noProof/>
        </w:rPr>
        <w:t>From Energetics to Ecosystems: The Dynamics and Structure of Ecological Systems</w:t>
      </w:r>
      <w:r w:rsidRPr="000638C0">
        <w:rPr>
          <w:rFonts w:ascii="Times New Roman" w:hAnsi="Times New Roman" w:cs="Times New Roman"/>
          <w:noProof/>
        </w:rPr>
        <w:t>, 53–64. doi: 10.1007/978-1-4020-5337-5_3</w:t>
      </w:r>
    </w:p>
    <w:p w14:paraId="2FF844C1"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Rall, B. C., Kalinkat, G., Ott, D., Vucic-Prestic, O., &amp; Brose, U. (2011). Taxonomic versus allometric constraints on non-linear interaction strengths. </w:t>
      </w:r>
      <w:r w:rsidRPr="000638C0">
        <w:rPr>
          <w:rFonts w:ascii="Times New Roman" w:hAnsi="Times New Roman" w:cs="Times New Roman"/>
          <w:i/>
          <w:iCs/>
          <w:noProof/>
        </w:rPr>
        <w:t>Oikos</w:t>
      </w:r>
      <w:r w:rsidRPr="000638C0">
        <w:rPr>
          <w:rFonts w:ascii="Times New Roman" w:hAnsi="Times New Roman" w:cs="Times New Roman"/>
          <w:noProof/>
        </w:rPr>
        <w:t xml:space="preserve">, </w:t>
      </w:r>
      <w:r w:rsidRPr="000638C0">
        <w:rPr>
          <w:rFonts w:ascii="Times New Roman" w:hAnsi="Times New Roman" w:cs="Times New Roman"/>
          <w:i/>
          <w:iCs/>
          <w:noProof/>
        </w:rPr>
        <w:t>120</w:t>
      </w:r>
      <w:r w:rsidRPr="000638C0">
        <w:rPr>
          <w:rFonts w:ascii="Times New Roman" w:hAnsi="Times New Roman" w:cs="Times New Roman"/>
          <w:noProof/>
        </w:rPr>
        <w:t>, 483–492.</w:t>
      </w:r>
    </w:p>
    <w:p w14:paraId="627269D7"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Rudolf, V. H. W., Rasmussen, N. L., Dibble, C. J., &amp; Allen, B. G. Van. (2014). Resolving the roles of body size and species identity in driving functional diversity. </w:t>
      </w:r>
      <w:r w:rsidRPr="000638C0">
        <w:rPr>
          <w:rFonts w:ascii="Times New Roman" w:hAnsi="Times New Roman" w:cs="Times New Roman"/>
          <w:i/>
          <w:iCs/>
          <w:noProof/>
        </w:rPr>
        <w:t>Proceedings of the Royal Society B</w:t>
      </w:r>
      <w:r w:rsidRPr="000638C0">
        <w:rPr>
          <w:rFonts w:ascii="Times New Roman" w:hAnsi="Times New Roman" w:cs="Times New Roman"/>
          <w:noProof/>
        </w:rPr>
        <w:t xml:space="preserve">, </w:t>
      </w:r>
      <w:r w:rsidRPr="000638C0">
        <w:rPr>
          <w:rFonts w:ascii="Times New Roman" w:hAnsi="Times New Roman" w:cs="Times New Roman"/>
          <w:i/>
          <w:iCs/>
          <w:noProof/>
        </w:rPr>
        <w:t>281</w:t>
      </w:r>
      <w:r w:rsidRPr="000638C0">
        <w:rPr>
          <w:rFonts w:ascii="Times New Roman" w:hAnsi="Times New Roman" w:cs="Times New Roman"/>
          <w:noProof/>
        </w:rPr>
        <w:t>, 20133203.</w:t>
      </w:r>
    </w:p>
    <w:p w14:paraId="5A53531E"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Schmitz, O. J. (2008). Effects of predator hunting mode on grassland ecosystem function. </w:t>
      </w:r>
      <w:r w:rsidRPr="000638C0">
        <w:rPr>
          <w:rFonts w:ascii="Times New Roman" w:hAnsi="Times New Roman" w:cs="Times New Roman"/>
          <w:i/>
          <w:iCs/>
          <w:noProof/>
        </w:rPr>
        <w:t>Science</w:t>
      </w:r>
      <w:r w:rsidRPr="000638C0">
        <w:rPr>
          <w:rFonts w:ascii="Times New Roman" w:hAnsi="Times New Roman" w:cs="Times New Roman"/>
          <w:noProof/>
        </w:rPr>
        <w:t xml:space="preserve">, </w:t>
      </w:r>
      <w:r w:rsidRPr="000638C0">
        <w:rPr>
          <w:rFonts w:ascii="Times New Roman" w:hAnsi="Times New Roman" w:cs="Times New Roman"/>
          <w:i/>
          <w:iCs/>
          <w:noProof/>
        </w:rPr>
        <w:t>319</w:t>
      </w:r>
      <w:r w:rsidRPr="000638C0">
        <w:rPr>
          <w:rFonts w:ascii="Times New Roman" w:hAnsi="Times New Roman" w:cs="Times New Roman"/>
          <w:noProof/>
        </w:rPr>
        <w:t>(5865), 952–954. doi: 10.1126/science.1152355</w:t>
      </w:r>
    </w:p>
    <w:p w14:paraId="49A882F6"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Schmitz, O. J. (2009). Effects of predator functional diversity on grassland ecosystem function. </w:t>
      </w:r>
      <w:r w:rsidRPr="000638C0">
        <w:rPr>
          <w:rFonts w:ascii="Times New Roman" w:hAnsi="Times New Roman" w:cs="Times New Roman"/>
          <w:i/>
          <w:iCs/>
          <w:noProof/>
        </w:rPr>
        <w:t>Ecology</w:t>
      </w:r>
      <w:r w:rsidRPr="000638C0">
        <w:rPr>
          <w:rFonts w:ascii="Times New Roman" w:hAnsi="Times New Roman" w:cs="Times New Roman"/>
          <w:noProof/>
        </w:rPr>
        <w:t xml:space="preserve">, </w:t>
      </w:r>
      <w:r w:rsidRPr="000638C0">
        <w:rPr>
          <w:rFonts w:ascii="Times New Roman" w:hAnsi="Times New Roman" w:cs="Times New Roman"/>
          <w:i/>
          <w:iCs/>
          <w:noProof/>
        </w:rPr>
        <w:t>90</w:t>
      </w:r>
      <w:r w:rsidRPr="000638C0">
        <w:rPr>
          <w:rFonts w:ascii="Times New Roman" w:hAnsi="Times New Roman" w:cs="Times New Roman"/>
          <w:noProof/>
        </w:rPr>
        <w:t>(9), 2339–2345.</w:t>
      </w:r>
    </w:p>
    <w:p w14:paraId="60B4E1C5"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Sheppard, S. K., &amp; Harwood, J. D. (2005). Advances in molecular ecology: Tracking trophic links through predator-prey food-webs. </w:t>
      </w:r>
      <w:r w:rsidRPr="000638C0">
        <w:rPr>
          <w:rFonts w:ascii="Times New Roman" w:hAnsi="Times New Roman" w:cs="Times New Roman"/>
          <w:i/>
          <w:iCs/>
          <w:noProof/>
        </w:rPr>
        <w:t>Functional Ecology</w:t>
      </w:r>
      <w:r w:rsidRPr="000638C0">
        <w:rPr>
          <w:rFonts w:ascii="Times New Roman" w:hAnsi="Times New Roman" w:cs="Times New Roman"/>
          <w:noProof/>
        </w:rPr>
        <w:t xml:space="preserve">, </w:t>
      </w:r>
      <w:r w:rsidRPr="000638C0">
        <w:rPr>
          <w:rFonts w:ascii="Times New Roman" w:hAnsi="Times New Roman" w:cs="Times New Roman"/>
          <w:i/>
          <w:iCs/>
          <w:noProof/>
        </w:rPr>
        <w:t>19</w:t>
      </w:r>
      <w:r w:rsidRPr="000638C0">
        <w:rPr>
          <w:rFonts w:ascii="Times New Roman" w:hAnsi="Times New Roman" w:cs="Times New Roman"/>
          <w:noProof/>
        </w:rPr>
        <w:t>(5), 751–762. doi: 10.1111/j.1365-2435.2005.01041.x</w:t>
      </w:r>
    </w:p>
    <w:p w14:paraId="16462A92"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Simberloff, D. S., &amp; Wilson, E. O. (1969). Experimental Zoogeography of Islands : The Colonization of Empty Islands. </w:t>
      </w:r>
      <w:r w:rsidRPr="000638C0">
        <w:rPr>
          <w:rFonts w:ascii="Times New Roman" w:hAnsi="Times New Roman" w:cs="Times New Roman"/>
          <w:i/>
          <w:iCs/>
          <w:noProof/>
        </w:rPr>
        <w:t>Ecology</w:t>
      </w:r>
      <w:r w:rsidRPr="000638C0">
        <w:rPr>
          <w:rFonts w:ascii="Times New Roman" w:hAnsi="Times New Roman" w:cs="Times New Roman"/>
          <w:noProof/>
        </w:rPr>
        <w:t xml:space="preserve">, </w:t>
      </w:r>
      <w:r w:rsidRPr="000638C0">
        <w:rPr>
          <w:rFonts w:ascii="Times New Roman" w:hAnsi="Times New Roman" w:cs="Times New Roman"/>
          <w:i/>
          <w:iCs/>
          <w:noProof/>
        </w:rPr>
        <w:t>50</w:t>
      </w:r>
      <w:r w:rsidRPr="000638C0">
        <w:rPr>
          <w:rFonts w:ascii="Times New Roman" w:hAnsi="Times New Roman" w:cs="Times New Roman"/>
          <w:noProof/>
        </w:rPr>
        <w:t>(2), 278–296.</w:t>
      </w:r>
    </w:p>
    <w:p w14:paraId="1CDBDB03"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Sohlström, E. H., Lucas, M., Barnes, A. D., Haneda, N. F., Scheu, S., Rall, B. C., … Jochum, M. (2018). Data from: Applying generalised allometric regressions to predict live body mass of tropical and temperate arthropods. </w:t>
      </w:r>
      <w:r w:rsidRPr="000638C0">
        <w:rPr>
          <w:rFonts w:ascii="Times New Roman" w:hAnsi="Times New Roman" w:cs="Times New Roman"/>
          <w:i/>
          <w:iCs/>
          <w:noProof/>
        </w:rPr>
        <w:t>Dryad</w:t>
      </w:r>
      <w:r w:rsidRPr="000638C0">
        <w:rPr>
          <w:rFonts w:ascii="Times New Roman" w:hAnsi="Times New Roman" w:cs="Times New Roman"/>
          <w:noProof/>
        </w:rPr>
        <w:t>. doi: https://doi.org/10.5061/dryad.vk24fr1</w:t>
      </w:r>
    </w:p>
    <w:p w14:paraId="396DCFDE"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Sohlström, E. H., Marian, L., Barnes, A. D., Haneda, N. F., Scheu, S., Rall, B. C., … Jochum, M. (2018). Applying generalized allometric regressions to predict live body mass of tropical and temperate arthropods. </w:t>
      </w:r>
      <w:r w:rsidRPr="000638C0">
        <w:rPr>
          <w:rFonts w:ascii="Times New Roman" w:hAnsi="Times New Roman" w:cs="Times New Roman"/>
          <w:i/>
          <w:iCs/>
          <w:noProof/>
        </w:rPr>
        <w:t>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8</w:t>
      </w:r>
      <w:r w:rsidRPr="000638C0">
        <w:rPr>
          <w:rFonts w:ascii="Times New Roman" w:hAnsi="Times New Roman" w:cs="Times New Roman"/>
          <w:noProof/>
        </w:rPr>
        <w:t>(24), 12737–12749. doi: 10.1002/ece3.4702</w:t>
      </w:r>
    </w:p>
    <w:p w14:paraId="44CC3FF4"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Stork, N. E. (2018). How Many Species of Insects and Other Terrestrial Arthropods Are There on Earth? </w:t>
      </w:r>
      <w:r w:rsidRPr="000638C0">
        <w:rPr>
          <w:rFonts w:ascii="Times New Roman" w:hAnsi="Times New Roman" w:cs="Times New Roman"/>
          <w:i/>
          <w:iCs/>
          <w:noProof/>
        </w:rPr>
        <w:t>Annual Review of Entomology</w:t>
      </w:r>
      <w:r w:rsidRPr="000638C0">
        <w:rPr>
          <w:rFonts w:ascii="Times New Roman" w:hAnsi="Times New Roman" w:cs="Times New Roman"/>
          <w:noProof/>
        </w:rPr>
        <w:t xml:space="preserve">, </w:t>
      </w:r>
      <w:r w:rsidRPr="000638C0">
        <w:rPr>
          <w:rFonts w:ascii="Times New Roman" w:hAnsi="Times New Roman" w:cs="Times New Roman"/>
          <w:i/>
          <w:iCs/>
          <w:noProof/>
        </w:rPr>
        <w:t>63</w:t>
      </w:r>
      <w:r w:rsidRPr="000638C0">
        <w:rPr>
          <w:rFonts w:ascii="Times New Roman" w:hAnsi="Times New Roman" w:cs="Times New Roman"/>
          <w:noProof/>
        </w:rPr>
        <w:t>, 31–45. doi: 10.1146/annurev-ento-020117-043348</w:t>
      </w:r>
    </w:p>
    <w:p w14:paraId="6ABE5858"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Stouffer, D. B., Camacho, J., Guimera, R., Ng, C. A., &amp; Nunes Amaral, L. A. (2005). </w:t>
      </w:r>
      <w:r w:rsidRPr="000638C0">
        <w:rPr>
          <w:rFonts w:ascii="Times New Roman" w:hAnsi="Times New Roman" w:cs="Times New Roman"/>
          <w:noProof/>
        </w:rPr>
        <w:lastRenderedPageBreak/>
        <w:t xml:space="preserve">Quantitative patterns in the structure of model and empirical food webs. </w:t>
      </w:r>
      <w:r w:rsidRPr="000638C0">
        <w:rPr>
          <w:rFonts w:ascii="Times New Roman" w:hAnsi="Times New Roman" w:cs="Times New Roman"/>
          <w:i/>
          <w:iCs/>
          <w:noProof/>
        </w:rPr>
        <w:t>Ecology</w:t>
      </w:r>
      <w:r w:rsidRPr="000638C0">
        <w:rPr>
          <w:rFonts w:ascii="Times New Roman" w:hAnsi="Times New Roman" w:cs="Times New Roman"/>
          <w:noProof/>
        </w:rPr>
        <w:t xml:space="preserve">, </w:t>
      </w:r>
      <w:r w:rsidRPr="000638C0">
        <w:rPr>
          <w:rFonts w:ascii="Times New Roman" w:hAnsi="Times New Roman" w:cs="Times New Roman"/>
          <w:i/>
          <w:iCs/>
          <w:noProof/>
        </w:rPr>
        <w:t>86</w:t>
      </w:r>
      <w:r w:rsidRPr="000638C0">
        <w:rPr>
          <w:rFonts w:ascii="Times New Roman" w:hAnsi="Times New Roman" w:cs="Times New Roman"/>
          <w:noProof/>
        </w:rPr>
        <w:t>(5), 1301–1311.</w:t>
      </w:r>
    </w:p>
    <w:p w14:paraId="2350069B"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Su, G., Dudley, R., Pan, T., Zheng, M., Peng, L., &amp; Li, Q. (2020). Maximum aerodynamic force production by the wandering glider dragonfly (Pantala flavescens, Libellulidae). </w:t>
      </w:r>
      <w:r w:rsidRPr="000638C0">
        <w:rPr>
          <w:rFonts w:ascii="Times New Roman" w:hAnsi="Times New Roman" w:cs="Times New Roman"/>
          <w:i/>
          <w:iCs/>
          <w:noProof/>
        </w:rPr>
        <w:t>The Journal of Experimental Biology</w:t>
      </w:r>
      <w:r w:rsidRPr="000638C0">
        <w:rPr>
          <w:rFonts w:ascii="Times New Roman" w:hAnsi="Times New Roman" w:cs="Times New Roman"/>
          <w:noProof/>
        </w:rPr>
        <w:t xml:space="preserve">, </w:t>
      </w:r>
      <w:r w:rsidRPr="000638C0">
        <w:rPr>
          <w:rFonts w:ascii="Times New Roman" w:hAnsi="Times New Roman" w:cs="Times New Roman"/>
          <w:i/>
          <w:iCs/>
          <w:noProof/>
        </w:rPr>
        <w:t>223</w:t>
      </w:r>
      <w:r w:rsidRPr="000638C0">
        <w:rPr>
          <w:rFonts w:ascii="Times New Roman" w:hAnsi="Times New Roman" w:cs="Times New Roman"/>
          <w:noProof/>
        </w:rPr>
        <w:t>(May). doi: 10.1242/jeb.218552</w:t>
      </w:r>
    </w:p>
    <w:p w14:paraId="501A2B98"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Valiente-Banuet, A., Aizen, M. A., Alcántara, J. M., Arroyo, J., Cocucci, A., Galetti, M., … Zamora, R. (2015). Beyond species loss: The extinction of ecological interactions in a changing world. </w:t>
      </w:r>
      <w:r w:rsidRPr="000638C0">
        <w:rPr>
          <w:rFonts w:ascii="Times New Roman" w:hAnsi="Times New Roman" w:cs="Times New Roman"/>
          <w:i/>
          <w:iCs/>
          <w:noProof/>
        </w:rPr>
        <w:t>Functional Ecology</w:t>
      </w:r>
      <w:r w:rsidRPr="000638C0">
        <w:rPr>
          <w:rFonts w:ascii="Times New Roman" w:hAnsi="Times New Roman" w:cs="Times New Roman"/>
          <w:noProof/>
        </w:rPr>
        <w:t xml:space="preserve">, </w:t>
      </w:r>
      <w:r w:rsidRPr="000638C0">
        <w:rPr>
          <w:rFonts w:ascii="Times New Roman" w:hAnsi="Times New Roman" w:cs="Times New Roman"/>
          <w:i/>
          <w:iCs/>
          <w:noProof/>
        </w:rPr>
        <w:t>29</w:t>
      </w:r>
      <w:r w:rsidRPr="000638C0">
        <w:rPr>
          <w:rFonts w:ascii="Times New Roman" w:hAnsi="Times New Roman" w:cs="Times New Roman"/>
          <w:noProof/>
        </w:rPr>
        <w:t>(3), 299–307. doi: 10.1111/1365-2435.12356</w:t>
      </w:r>
    </w:p>
    <w:p w14:paraId="17074468"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van der Valk, T., Vezzi, F., Ormestad, M., Dalén, L., &amp; Guschanski, K. (2020). Index hopping on the Illumina HiseqX platform and its consequences for ancient DNA studies. </w:t>
      </w:r>
      <w:r w:rsidRPr="000638C0">
        <w:rPr>
          <w:rFonts w:ascii="Times New Roman" w:hAnsi="Times New Roman" w:cs="Times New Roman"/>
          <w:i/>
          <w:iCs/>
          <w:noProof/>
        </w:rPr>
        <w:t>Molecular Ecology Resources</w:t>
      </w:r>
      <w:r w:rsidRPr="000638C0">
        <w:rPr>
          <w:rFonts w:ascii="Times New Roman" w:hAnsi="Times New Roman" w:cs="Times New Roman"/>
          <w:noProof/>
        </w:rPr>
        <w:t xml:space="preserve">, </w:t>
      </w:r>
      <w:r w:rsidRPr="000638C0">
        <w:rPr>
          <w:rFonts w:ascii="Times New Roman" w:hAnsi="Times New Roman" w:cs="Times New Roman"/>
          <w:i/>
          <w:iCs/>
          <w:noProof/>
        </w:rPr>
        <w:t>20</w:t>
      </w:r>
      <w:r w:rsidRPr="000638C0">
        <w:rPr>
          <w:rFonts w:ascii="Times New Roman" w:hAnsi="Times New Roman" w:cs="Times New Roman"/>
          <w:noProof/>
        </w:rPr>
        <w:t>(5), 1171–1181. doi: 10.1111/1755-0998.13009</w:t>
      </w:r>
    </w:p>
    <w:p w14:paraId="0CD809A0"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van Klink, R., Bowler, D. E., Gongalsky, K. B., Swengel, A. B., Gentile, A., &amp; Chase, J. M. (2020). Meta-analysis reveals declines in terrestrial but increases in freshwater insect abundances. </w:t>
      </w:r>
      <w:r w:rsidRPr="000638C0">
        <w:rPr>
          <w:rFonts w:ascii="Times New Roman" w:hAnsi="Times New Roman" w:cs="Times New Roman"/>
          <w:i/>
          <w:iCs/>
          <w:noProof/>
        </w:rPr>
        <w:t>Science</w:t>
      </w:r>
      <w:r w:rsidRPr="000638C0">
        <w:rPr>
          <w:rFonts w:ascii="Times New Roman" w:hAnsi="Times New Roman" w:cs="Times New Roman"/>
          <w:noProof/>
        </w:rPr>
        <w:t xml:space="preserve">, </w:t>
      </w:r>
      <w:r w:rsidRPr="000638C0">
        <w:rPr>
          <w:rFonts w:ascii="Times New Roman" w:hAnsi="Times New Roman" w:cs="Times New Roman"/>
          <w:i/>
          <w:iCs/>
          <w:noProof/>
        </w:rPr>
        <w:t>368</w:t>
      </w:r>
      <w:r w:rsidRPr="000638C0">
        <w:rPr>
          <w:rFonts w:ascii="Times New Roman" w:hAnsi="Times New Roman" w:cs="Times New Roman"/>
          <w:noProof/>
        </w:rPr>
        <w:t>, 417–420. doi: 10.1126/science.abd8947</w:t>
      </w:r>
    </w:p>
    <w:p w14:paraId="56F5E94F"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Wilson, E. E., &amp; Wolkovich, E. M. (2011). Scavenging: How carnivores and carrion structure communities. </w:t>
      </w:r>
      <w:r w:rsidRPr="000638C0">
        <w:rPr>
          <w:rFonts w:ascii="Times New Roman" w:hAnsi="Times New Roman" w:cs="Times New Roman"/>
          <w:i/>
          <w:iCs/>
          <w:noProof/>
        </w:rPr>
        <w:t>Trends in 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26</w:t>
      </w:r>
      <w:r w:rsidRPr="000638C0">
        <w:rPr>
          <w:rFonts w:ascii="Times New Roman" w:hAnsi="Times New Roman" w:cs="Times New Roman"/>
          <w:noProof/>
        </w:rPr>
        <w:t>(3), 129–135. doi: 10.1016/j.tree.2010.12.011</w:t>
      </w:r>
    </w:p>
    <w:p w14:paraId="33045FA8"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Woodward, G., Ebenman, B., Emmerson, M., Montoya, J. M., Olesen, J. M., Valido, A., &amp; Warren, P. H. (2005). Body size in ecological networks. </w:t>
      </w:r>
      <w:r w:rsidRPr="000638C0">
        <w:rPr>
          <w:rFonts w:ascii="Times New Roman" w:hAnsi="Times New Roman" w:cs="Times New Roman"/>
          <w:i/>
          <w:iCs/>
          <w:noProof/>
        </w:rPr>
        <w:t>Trends in 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20</w:t>
      </w:r>
      <w:r w:rsidRPr="000638C0">
        <w:rPr>
          <w:rFonts w:ascii="Times New Roman" w:hAnsi="Times New Roman" w:cs="Times New Roman"/>
          <w:noProof/>
        </w:rPr>
        <w:t>(7), 402–409. doi: 10.1016/j.tree.2005.04.005</w:t>
      </w:r>
    </w:p>
    <w:p w14:paraId="49D66F58"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Yaninek, J. S., &amp; Gnanvossou, D. (1993). Fresh and dry wei ghts of Mononychellus tanajoa (Acari: Tetranychidae): A functional description of biomass accumulation. </w:t>
      </w:r>
      <w:r w:rsidRPr="000638C0">
        <w:rPr>
          <w:rFonts w:ascii="Times New Roman" w:hAnsi="Times New Roman" w:cs="Times New Roman"/>
          <w:i/>
          <w:iCs/>
          <w:noProof/>
        </w:rPr>
        <w:t>Experimental and Applied Acarology</w:t>
      </w:r>
      <w:r w:rsidRPr="000638C0">
        <w:rPr>
          <w:rFonts w:ascii="Times New Roman" w:hAnsi="Times New Roman" w:cs="Times New Roman"/>
          <w:noProof/>
        </w:rPr>
        <w:t xml:space="preserve">, </w:t>
      </w:r>
      <w:r w:rsidRPr="000638C0">
        <w:rPr>
          <w:rFonts w:ascii="Times New Roman" w:hAnsi="Times New Roman" w:cs="Times New Roman"/>
          <w:i/>
          <w:iCs/>
          <w:noProof/>
        </w:rPr>
        <w:t>17</w:t>
      </w:r>
      <w:r w:rsidRPr="000638C0">
        <w:rPr>
          <w:rFonts w:ascii="Times New Roman" w:hAnsi="Times New Roman" w:cs="Times New Roman"/>
          <w:noProof/>
        </w:rPr>
        <w:t>(10), 775–779. doi: 10.1007/BF00051836</w:t>
      </w:r>
    </w:p>
    <w:p w14:paraId="427A6F77" w14:textId="77777777" w:rsidR="000638C0" w:rsidRPr="000638C0" w:rsidRDefault="000638C0" w:rsidP="000638C0">
      <w:pPr>
        <w:widowControl w:val="0"/>
        <w:autoSpaceDE w:val="0"/>
        <w:autoSpaceDN w:val="0"/>
        <w:adjustRightInd w:val="0"/>
        <w:spacing w:line="360" w:lineRule="auto"/>
        <w:ind w:left="480" w:hanging="480"/>
        <w:rPr>
          <w:rFonts w:ascii="Times New Roman" w:hAnsi="Times New Roman" w:cs="Times New Roman"/>
          <w:noProof/>
        </w:rPr>
      </w:pPr>
      <w:r w:rsidRPr="000638C0">
        <w:rPr>
          <w:rFonts w:ascii="Times New Roman" w:hAnsi="Times New Roman" w:cs="Times New Roman"/>
          <w:noProof/>
        </w:rPr>
        <w:t xml:space="preserve">Yu, D. W., Ji, Y., Emerson, B. C., Wang, X., Ye, C., Yang, C., &amp; Ding, Z. (2012). Biodiversity soup: Metabarcoding of arthropods for rapid biodiversity assessment and biomonitoring. </w:t>
      </w:r>
      <w:r w:rsidRPr="000638C0">
        <w:rPr>
          <w:rFonts w:ascii="Times New Roman" w:hAnsi="Times New Roman" w:cs="Times New Roman"/>
          <w:i/>
          <w:iCs/>
          <w:noProof/>
        </w:rPr>
        <w:t>Methods in Ecology and Evolution</w:t>
      </w:r>
      <w:r w:rsidRPr="000638C0">
        <w:rPr>
          <w:rFonts w:ascii="Times New Roman" w:hAnsi="Times New Roman" w:cs="Times New Roman"/>
          <w:noProof/>
        </w:rPr>
        <w:t xml:space="preserve">, </w:t>
      </w:r>
      <w:r w:rsidRPr="000638C0">
        <w:rPr>
          <w:rFonts w:ascii="Times New Roman" w:hAnsi="Times New Roman" w:cs="Times New Roman"/>
          <w:i/>
          <w:iCs/>
          <w:noProof/>
        </w:rPr>
        <w:t>3</w:t>
      </w:r>
      <w:r w:rsidRPr="000638C0">
        <w:rPr>
          <w:rFonts w:ascii="Times New Roman" w:hAnsi="Times New Roman" w:cs="Times New Roman"/>
          <w:noProof/>
        </w:rPr>
        <w:t>(4), 613–623. doi: 10.1111/j.2041-210X.2012.00198.x</w:t>
      </w:r>
    </w:p>
    <w:p w14:paraId="09B3EFAC" w14:textId="6E1302AB" w:rsidR="00DE3441" w:rsidRDefault="0030417C" w:rsidP="000638C0">
      <w:pPr>
        <w:widowControl w:val="0"/>
        <w:autoSpaceDE w:val="0"/>
        <w:autoSpaceDN w:val="0"/>
        <w:adjustRightInd w:val="0"/>
        <w:spacing w:line="360" w:lineRule="auto"/>
        <w:ind w:left="480" w:hanging="480"/>
        <w:rPr>
          <w:rFonts w:ascii="Times New Roman" w:hAnsi="Times New Roman" w:cs="Times New Roman"/>
          <w:b/>
          <w:bCs/>
        </w:rPr>
      </w:pPr>
      <w:r>
        <w:rPr>
          <w:rFonts w:ascii="Times New Roman" w:hAnsi="Times New Roman" w:cs="Times New Roman"/>
          <w:b/>
          <w:bCs/>
        </w:rPr>
        <w:fldChar w:fldCharType="end"/>
      </w:r>
    </w:p>
    <w:p w14:paraId="745C29B8" w14:textId="77777777" w:rsidR="00927957" w:rsidRDefault="00927957" w:rsidP="00DE5902">
      <w:pPr>
        <w:spacing w:line="360" w:lineRule="auto"/>
        <w:rPr>
          <w:rFonts w:ascii="Times New Roman" w:hAnsi="Times New Roman" w:cs="Times New Roman"/>
          <w:b/>
          <w:bCs/>
        </w:rPr>
      </w:pPr>
      <w:r>
        <w:rPr>
          <w:rFonts w:ascii="Times New Roman" w:hAnsi="Times New Roman" w:cs="Times New Roman"/>
          <w:b/>
          <w:bCs/>
        </w:rPr>
        <w:br w:type="page"/>
      </w:r>
    </w:p>
    <w:p w14:paraId="0C01E38E" w14:textId="3C70D07B" w:rsidR="00B701CD" w:rsidRDefault="00B701CD" w:rsidP="00DE5902">
      <w:pPr>
        <w:spacing w:line="360" w:lineRule="auto"/>
        <w:rPr>
          <w:rFonts w:ascii="Times New Roman" w:hAnsi="Times New Roman" w:cs="Times New Roman"/>
          <w:b/>
          <w:bCs/>
        </w:rPr>
      </w:pPr>
      <w:r>
        <w:rPr>
          <w:rFonts w:ascii="Times New Roman" w:hAnsi="Times New Roman" w:cs="Times New Roman"/>
          <w:b/>
          <w:bCs/>
        </w:rPr>
        <w:lastRenderedPageBreak/>
        <w:t>Figures</w:t>
      </w:r>
    </w:p>
    <w:p w14:paraId="4EFAD0A8" w14:textId="07238BEF" w:rsidR="003E2AB0" w:rsidRDefault="003E2AB0" w:rsidP="00DE5902">
      <w:pPr>
        <w:spacing w:line="360" w:lineRule="auto"/>
        <w:rPr>
          <w:rFonts w:ascii="Times New Roman" w:hAnsi="Times New Roman" w:cs="Times New Roman"/>
          <w:b/>
          <w:bCs/>
        </w:rPr>
      </w:pPr>
    </w:p>
    <w:p w14:paraId="79BC0D90" w14:textId="49D441CE" w:rsidR="003E2AB0" w:rsidRDefault="003E2AB0" w:rsidP="00DE5902">
      <w:pPr>
        <w:spacing w:line="360" w:lineRule="auto"/>
        <w:rPr>
          <w:rFonts w:ascii="Times New Roman" w:hAnsi="Times New Roman" w:cs="Times New Roman"/>
          <w:b/>
          <w:bCs/>
        </w:rPr>
      </w:pPr>
    </w:p>
    <w:p w14:paraId="3404A86D" w14:textId="3BA5F11F" w:rsidR="003E2AB0" w:rsidRDefault="003E2AB0" w:rsidP="00DE5902">
      <w:pPr>
        <w:spacing w:line="360" w:lineRule="auto"/>
        <w:rPr>
          <w:rFonts w:ascii="Times New Roman" w:hAnsi="Times New Roman" w:cs="Times New Roman"/>
          <w:b/>
          <w:bCs/>
        </w:rPr>
      </w:pPr>
    </w:p>
    <w:p w14:paraId="6AA0A700" w14:textId="64914209" w:rsidR="003E2AB0" w:rsidRDefault="004F4F13" w:rsidP="00DE5902">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14:anchorId="339F33B5" wp14:editId="5DBC9D47">
            <wp:extent cx="5943600" cy="459295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99A974B" w14:textId="35839823" w:rsidR="003E2AB0" w:rsidRDefault="003E2AB0" w:rsidP="00DE5902">
      <w:pPr>
        <w:spacing w:line="360" w:lineRule="auto"/>
        <w:rPr>
          <w:rFonts w:ascii="Times New Roman" w:hAnsi="Times New Roman" w:cs="Times New Roman"/>
          <w:b/>
          <w:bCs/>
        </w:rPr>
      </w:pPr>
    </w:p>
    <w:p w14:paraId="0152F65C" w14:textId="1FEE791E" w:rsidR="00DE3441" w:rsidRDefault="003E2AB0" w:rsidP="00DE5902">
      <w:pPr>
        <w:spacing w:line="360" w:lineRule="auto"/>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w:t>
      </w:r>
      <w:r w:rsidR="00A42183">
        <w:rPr>
          <w:rFonts w:ascii="Times New Roman" w:hAnsi="Times New Roman" w:cs="Times New Roman"/>
        </w:rPr>
        <w:t>1</w:t>
      </w:r>
      <w:r>
        <w:rPr>
          <w:rFonts w:ascii="Times New Roman" w:hAnsi="Times New Roman" w:cs="Times New Roman"/>
        </w:rPr>
        <w:t>: Predator size distributions</w:t>
      </w:r>
      <w:r w:rsidR="00801AC4">
        <w:rPr>
          <w:rFonts w:ascii="Times New Roman" w:hAnsi="Times New Roman" w:cs="Times New Roman"/>
        </w:rPr>
        <w:t xml:space="preserve"> of predator individuals</w:t>
      </w:r>
      <w:r>
        <w:rPr>
          <w:rFonts w:ascii="Times New Roman" w:hAnsi="Times New Roman" w:cs="Times New Roman"/>
        </w:rPr>
        <w:t xml:space="preserve"> across the nine predator species. The x-axis scale depicts absolute values but has been log</w:t>
      </w:r>
      <w:r w:rsidRPr="003E2AB0">
        <w:rPr>
          <w:rFonts w:ascii="Times New Roman" w:hAnsi="Times New Roman" w:cs="Times New Roman"/>
          <w:vertAlign w:val="subscript"/>
        </w:rPr>
        <w:t>10</w:t>
      </w:r>
      <w:r>
        <w:rPr>
          <w:rFonts w:ascii="Times New Roman" w:hAnsi="Times New Roman" w:cs="Times New Roman"/>
        </w:rPr>
        <w:t xml:space="preserve"> transformed. Predator individuals span from</w:t>
      </w:r>
      <w:r w:rsidR="00DC5A83">
        <w:rPr>
          <w:rFonts w:ascii="Times New Roman" w:hAnsi="Times New Roman" w:cs="Times New Roman"/>
        </w:rPr>
        <w:t xml:space="preserve"> 2x10</w:t>
      </w:r>
      <w:r w:rsidR="00DC5A83" w:rsidRPr="00DC5A83">
        <w:rPr>
          <w:rFonts w:ascii="Times New Roman" w:hAnsi="Times New Roman" w:cs="Times New Roman"/>
          <w:vertAlign w:val="superscript"/>
        </w:rPr>
        <w:t>-1</w:t>
      </w:r>
      <w:r w:rsidR="00DC5A83">
        <w:rPr>
          <w:rFonts w:ascii="Times New Roman" w:hAnsi="Times New Roman" w:cs="Times New Roman"/>
        </w:rPr>
        <w:t xml:space="preserve"> </w:t>
      </w:r>
      <w:r w:rsidR="00681B4B">
        <w:rPr>
          <w:rFonts w:ascii="Times New Roman" w:hAnsi="Times New Roman" w:cs="Times New Roman"/>
        </w:rPr>
        <w:t>mg (</w:t>
      </w:r>
      <w:proofErr w:type="spellStart"/>
      <w:r w:rsidR="00BB7C04" w:rsidRPr="00BB7C04">
        <w:rPr>
          <w:rFonts w:ascii="Times New Roman" w:hAnsi="Times New Roman" w:cs="Times New Roman"/>
          <w:i/>
          <w:iCs/>
        </w:rPr>
        <w:t>Opopaea</w:t>
      </w:r>
      <w:proofErr w:type="spellEnd"/>
      <w:r w:rsidR="00BB7C04" w:rsidRPr="00BB7C04">
        <w:rPr>
          <w:rFonts w:ascii="Times New Roman" w:hAnsi="Times New Roman" w:cs="Times New Roman"/>
          <w:i/>
          <w:iCs/>
        </w:rPr>
        <w:t xml:space="preserve"> sp</w:t>
      </w:r>
      <w:r w:rsidR="00BB7C04">
        <w:rPr>
          <w:rFonts w:ascii="Times New Roman" w:hAnsi="Times New Roman" w:cs="Times New Roman"/>
        </w:rPr>
        <w:t>.</w:t>
      </w:r>
      <w:r w:rsidR="00681B4B">
        <w:rPr>
          <w:rFonts w:ascii="Times New Roman" w:hAnsi="Times New Roman" w:cs="Times New Roman"/>
        </w:rPr>
        <w:t xml:space="preserve">) </w:t>
      </w:r>
      <w:r w:rsidR="00DC5A83">
        <w:rPr>
          <w:rFonts w:ascii="Times New Roman" w:hAnsi="Times New Roman" w:cs="Times New Roman"/>
        </w:rPr>
        <w:t>to 9.</w:t>
      </w:r>
      <w:r w:rsidR="000C034A">
        <w:rPr>
          <w:rFonts w:ascii="Times New Roman" w:hAnsi="Times New Roman" w:cs="Times New Roman"/>
        </w:rPr>
        <w:t>9</w:t>
      </w:r>
      <w:r w:rsidR="00DC5A83">
        <w:rPr>
          <w:rFonts w:ascii="Times New Roman" w:hAnsi="Times New Roman" w:cs="Times New Roman"/>
        </w:rPr>
        <w:t>x10</w:t>
      </w:r>
      <w:r w:rsidR="00DC5A83" w:rsidRPr="00DC5A83">
        <w:rPr>
          <w:rFonts w:ascii="Times New Roman" w:hAnsi="Times New Roman" w:cs="Times New Roman"/>
          <w:vertAlign w:val="superscript"/>
        </w:rPr>
        <w:t>2</w:t>
      </w:r>
      <w:r>
        <w:rPr>
          <w:rFonts w:ascii="Times New Roman" w:hAnsi="Times New Roman" w:cs="Times New Roman"/>
        </w:rPr>
        <w:t xml:space="preserve"> mg </w:t>
      </w:r>
      <w:r w:rsidR="00681B4B">
        <w:rPr>
          <w:rFonts w:ascii="Times New Roman" w:hAnsi="Times New Roman" w:cs="Times New Roman"/>
        </w:rPr>
        <w:t>(</w:t>
      </w:r>
      <w:r w:rsidR="00681B4B" w:rsidRPr="00736174">
        <w:rPr>
          <w:rFonts w:ascii="Times New Roman" w:hAnsi="Times New Roman" w:cs="Times New Roman"/>
          <w:i/>
          <w:iCs/>
        </w:rPr>
        <w:t xml:space="preserve">H. </w:t>
      </w:r>
      <w:proofErr w:type="spellStart"/>
      <w:r w:rsidR="00681B4B" w:rsidRPr="00736174">
        <w:rPr>
          <w:rFonts w:ascii="Times New Roman" w:hAnsi="Times New Roman" w:cs="Times New Roman"/>
          <w:i/>
          <w:iCs/>
        </w:rPr>
        <w:t>venatoria</w:t>
      </w:r>
      <w:proofErr w:type="spellEnd"/>
      <w:r w:rsidR="00681B4B">
        <w:rPr>
          <w:rFonts w:ascii="Times New Roman" w:hAnsi="Times New Roman" w:cs="Times New Roman"/>
        </w:rPr>
        <w:t xml:space="preserve">) </w:t>
      </w:r>
      <w:r>
        <w:rPr>
          <w:rFonts w:ascii="Times New Roman" w:hAnsi="Times New Roman" w:cs="Times New Roman"/>
        </w:rPr>
        <w:t>in wet weight</w:t>
      </w:r>
      <w:r w:rsidR="00681B4B">
        <w:rPr>
          <w:rFonts w:ascii="Times New Roman" w:hAnsi="Times New Roman" w:cs="Times New Roman"/>
        </w:rPr>
        <w:t>. T</w:t>
      </w:r>
      <w:r>
        <w:rPr>
          <w:rFonts w:ascii="Times New Roman" w:hAnsi="Times New Roman" w:cs="Times New Roman"/>
        </w:rPr>
        <w:t xml:space="preserve">he </w:t>
      </w:r>
      <w:r w:rsidR="00DC5A83">
        <w:rPr>
          <w:rFonts w:ascii="Times New Roman" w:hAnsi="Times New Roman" w:cs="Times New Roman"/>
        </w:rPr>
        <w:t>facets in this figure have been ordered by increasing predator species mean size</w:t>
      </w:r>
      <w:r w:rsidR="00A508FD">
        <w:rPr>
          <w:rFonts w:ascii="Times New Roman" w:hAnsi="Times New Roman" w:cs="Times New Roman"/>
        </w:rPr>
        <w:t>.</w:t>
      </w:r>
    </w:p>
    <w:p w14:paraId="488EE0C4" w14:textId="2C51AE06" w:rsidR="00DC5A83" w:rsidRDefault="00DC5A83" w:rsidP="00DE5902">
      <w:pPr>
        <w:spacing w:line="360" w:lineRule="auto"/>
        <w:rPr>
          <w:rFonts w:ascii="Times New Roman" w:hAnsi="Times New Roman" w:cs="Times New Roman"/>
        </w:rPr>
      </w:pPr>
    </w:p>
    <w:p w14:paraId="548DE875" w14:textId="631BA6E5" w:rsidR="00DC5A83" w:rsidRDefault="00DC5A83" w:rsidP="00DE5902">
      <w:pPr>
        <w:spacing w:line="360" w:lineRule="auto"/>
        <w:rPr>
          <w:rFonts w:ascii="Times New Roman" w:hAnsi="Times New Roman" w:cs="Times New Roman"/>
        </w:rPr>
      </w:pPr>
    </w:p>
    <w:p w14:paraId="7EA6FD31" w14:textId="5E9AFD45" w:rsidR="00DC5A83" w:rsidRPr="003E2AB0" w:rsidRDefault="00217301" w:rsidP="00DE5902">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24F7F5C5" wp14:editId="31E24131">
            <wp:extent cx="5943600" cy="4592955"/>
            <wp:effectExtent l="0" t="0" r="0" b="444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E46CB05" w14:textId="47FC4391" w:rsidR="0073338A" w:rsidRDefault="0073338A" w:rsidP="00DE5902">
      <w:pPr>
        <w:spacing w:line="360" w:lineRule="auto"/>
        <w:rPr>
          <w:rFonts w:ascii="Times New Roman" w:hAnsi="Times New Roman" w:cs="Times New Roman"/>
        </w:rPr>
      </w:pPr>
    </w:p>
    <w:p w14:paraId="13A83636" w14:textId="18219D9B" w:rsidR="00DE3441" w:rsidRDefault="00DE3441" w:rsidP="00DE5902">
      <w:pPr>
        <w:spacing w:line="360" w:lineRule="auto"/>
        <w:rPr>
          <w:rFonts w:ascii="Times New Roman" w:hAnsi="Times New Roman" w:cs="Times New Roman"/>
        </w:rPr>
      </w:pPr>
    </w:p>
    <w:p w14:paraId="657D1D14" w14:textId="6D697E96" w:rsidR="00B66A52" w:rsidRDefault="003D09F8" w:rsidP="00DE5902">
      <w:pPr>
        <w:spacing w:line="360" w:lineRule="auto"/>
        <w:rPr>
          <w:rFonts w:ascii="Times New Roman" w:hAnsi="Times New Roman" w:cs="Times New Roman"/>
        </w:rPr>
      </w:pPr>
      <w:r>
        <w:rPr>
          <w:rFonts w:ascii="Times New Roman" w:hAnsi="Times New Roman" w:cs="Times New Roman"/>
        </w:rPr>
        <w:t>Fig</w:t>
      </w:r>
      <w:r w:rsidR="00F5462F">
        <w:rPr>
          <w:rFonts w:ascii="Times New Roman" w:hAnsi="Times New Roman" w:cs="Times New Roman"/>
        </w:rPr>
        <w:t>ure</w:t>
      </w:r>
      <w:r>
        <w:rPr>
          <w:rFonts w:ascii="Times New Roman" w:hAnsi="Times New Roman" w:cs="Times New Roman"/>
        </w:rPr>
        <w:t xml:space="preserve"> </w:t>
      </w:r>
      <w:r w:rsidR="00A42183">
        <w:rPr>
          <w:rFonts w:ascii="Times New Roman" w:hAnsi="Times New Roman" w:cs="Times New Roman"/>
        </w:rPr>
        <w:t>2</w:t>
      </w:r>
      <w:r>
        <w:rPr>
          <w:rFonts w:ascii="Times New Roman" w:hAnsi="Times New Roman" w:cs="Times New Roman"/>
        </w:rPr>
        <w:t>:</w:t>
      </w:r>
      <w:r w:rsidR="00801AC4">
        <w:rPr>
          <w:rFonts w:ascii="Times New Roman" w:hAnsi="Times New Roman" w:cs="Times New Roman"/>
        </w:rPr>
        <w:t xml:space="preserve"> While the predator species in this study skew toward the larger side of the size spectrum of the Palmyra community (dark grey: predator species, light grey: community), the prey species detected in DNA data (medium grey) represent species across much of the range of the community size spectrum. </w:t>
      </w:r>
    </w:p>
    <w:p w14:paraId="5E0F03A3" w14:textId="010B6148" w:rsidR="003D09F8" w:rsidRDefault="003D09F8" w:rsidP="00DE5902">
      <w:pPr>
        <w:spacing w:line="360" w:lineRule="auto"/>
        <w:rPr>
          <w:rFonts w:ascii="Times New Roman" w:hAnsi="Times New Roman" w:cs="Times New Roman"/>
        </w:rPr>
      </w:pPr>
    </w:p>
    <w:p w14:paraId="2C9FAB33" w14:textId="0477852B" w:rsidR="003D09F8" w:rsidRDefault="003D09F8" w:rsidP="00DE5902">
      <w:pPr>
        <w:spacing w:line="360" w:lineRule="auto"/>
        <w:rPr>
          <w:rFonts w:ascii="Times New Roman" w:hAnsi="Times New Roman" w:cs="Times New Roman"/>
        </w:rPr>
      </w:pPr>
    </w:p>
    <w:p w14:paraId="783C8617" w14:textId="44F12325" w:rsidR="003D09F8" w:rsidRDefault="003D09F8" w:rsidP="00DE5902">
      <w:pPr>
        <w:spacing w:line="360" w:lineRule="auto"/>
        <w:rPr>
          <w:rFonts w:ascii="Times New Roman" w:hAnsi="Times New Roman" w:cs="Times New Roman"/>
        </w:rPr>
      </w:pPr>
    </w:p>
    <w:p w14:paraId="71DE0B32" w14:textId="6E606550" w:rsidR="003D09F8" w:rsidRDefault="003D09F8" w:rsidP="00DE5902">
      <w:pPr>
        <w:spacing w:line="360" w:lineRule="auto"/>
        <w:rPr>
          <w:rFonts w:ascii="Times New Roman" w:hAnsi="Times New Roman" w:cs="Times New Roman"/>
        </w:rPr>
      </w:pPr>
    </w:p>
    <w:p w14:paraId="031B9A7D" w14:textId="55025A97" w:rsidR="003D09F8" w:rsidRDefault="003D09F8" w:rsidP="00DE5902">
      <w:pPr>
        <w:spacing w:line="360" w:lineRule="auto"/>
        <w:rPr>
          <w:rFonts w:ascii="Times New Roman" w:hAnsi="Times New Roman" w:cs="Times New Roman"/>
        </w:rPr>
      </w:pPr>
    </w:p>
    <w:p w14:paraId="565A4100" w14:textId="5F7C8E4A" w:rsidR="003D09F8" w:rsidRDefault="003D09F8" w:rsidP="00DE5902">
      <w:pPr>
        <w:spacing w:line="360" w:lineRule="auto"/>
        <w:rPr>
          <w:rFonts w:ascii="Times New Roman" w:hAnsi="Times New Roman" w:cs="Times New Roman"/>
        </w:rPr>
      </w:pPr>
    </w:p>
    <w:p w14:paraId="7F3258ED" w14:textId="498A78A1" w:rsidR="003D09F8" w:rsidRDefault="003D09F8" w:rsidP="00DE5902">
      <w:pPr>
        <w:spacing w:line="360" w:lineRule="auto"/>
        <w:rPr>
          <w:rFonts w:ascii="Times New Roman" w:hAnsi="Times New Roman" w:cs="Times New Roman"/>
        </w:rPr>
      </w:pPr>
    </w:p>
    <w:p w14:paraId="41664AF3" w14:textId="750DA297" w:rsidR="003D09F8" w:rsidRDefault="00C47580" w:rsidP="00DE5902">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27237FEE" wp14:editId="49BFB813">
            <wp:extent cx="5943600" cy="5641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5641975"/>
                    </a:xfrm>
                    <a:prstGeom prst="rect">
                      <a:avLst/>
                    </a:prstGeom>
                  </pic:spPr>
                </pic:pic>
              </a:graphicData>
            </a:graphic>
          </wp:inline>
        </w:drawing>
      </w:r>
    </w:p>
    <w:p w14:paraId="60E1547B" w14:textId="3B01CC32" w:rsidR="003D09F8" w:rsidRDefault="003D09F8" w:rsidP="00DE5902">
      <w:pPr>
        <w:spacing w:line="360" w:lineRule="auto"/>
        <w:rPr>
          <w:rFonts w:ascii="Times New Roman" w:hAnsi="Times New Roman" w:cs="Times New Roman"/>
        </w:rPr>
      </w:pPr>
      <w:r>
        <w:rPr>
          <w:rFonts w:ascii="Times New Roman" w:hAnsi="Times New Roman" w:cs="Times New Roman"/>
        </w:rPr>
        <w:t>Fig</w:t>
      </w:r>
      <w:r w:rsidR="00F5462F">
        <w:rPr>
          <w:rFonts w:ascii="Times New Roman" w:hAnsi="Times New Roman" w:cs="Times New Roman"/>
        </w:rPr>
        <w:t xml:space="preserve">ure </w:t>
      </w:r>
      <w:r w:rsidR="00A42183">
        <w:rPr>
          <w:rFonts w:ascii="Times New Roman" w:hAnsi="Times New Roman" w:cs="Times New Roman"/>
        </w:rPr>
        <w:t>3</w:t>
      </w:r>
      <w:r>
        <w:rPr>
          <w:rFonts w:ascii="Times New Roman" w:hAnsi="Times New Roman" w:cs="Times New Roman"/>
        </w:rPr>
        <w:t>:</w:t>
      </w:r>
      <w:r w:rsidR="00801AC4">
        <w:rPr>
          <w:rFonts w:ascii="Times New Roman" w:hAnsi="Times New Roman" w:cs="Times New Roman"/>
        </w:rPr>
        <w:t xml:space="preserve"> Prey community (right bars) detected in the DNA of predator samples (left bars). The width of the predator bars </w:t>
      </w:r>
      <w:proofErr w:type="gramStart"/>
      <w:r w:rsidR="00801AC4">
        <w:rPr>
          <w:rFonts w:ascii="Times New Roman" w:hAnsi="Times New Roman" w:cs="Times New Roman"/>
        </w:rPr>
        <w:t>vary</w:t>
      </w:r>
      <w:proofErr w:type="gramEnd"/>
      <w:r w:rsidR="00801AC4">
        <w:rPr>
          <w:rFonts w:ascii="Times New Roman" w:hAnsi="Times New Roman" w:cs="Times New Roman"/>
        </w:rPr>
        <w:t xml:space="preserve"> due to sample size, the width of the line (interaction) connecting each predator to each prey represents the frequency of that prey item in that predator species sample, and the width of the prey bar corresponds to the number of times that prey item occurs in any predator’s diet. Prey items correspond to </w:t>
      </w:r>
      <w:r w:rsidR="00A508FD">
        <w:rPr>
          <w:rFonts w:ascii="Times New Roman" w:hAnsi="Times New Roman" w:cs="Times New Roman"/>
        </w:rPr>
        <w:t>48</w:t>
      </w:r>
      <w:r w:rsidR="00801AC4">
        <w:rPr>
          <w:rFonts w:ascii="Times New Roman" w:hAnsi="Times New Roman" w:cs="Times New Roman"/>
        </w:rPr>
        <w:t xml:space="preserve"> families of </w:t>
      </w:r>
      <w:r w:rsidR="00A508FD">
        <w:rPr>
          <w:rFonts w:ascii="Times New Roman" w:hAnsi="Times New Roman" w:cs="Times New Roman"/>
        </w:rPr>
        <w:t>14 orders</w:t>
      </w:r>
      <w:r w:rsidR="00801AC4">
        <w:rPr>
          <w:rFonts w:ascii="Times New Roman" w:hAnsi="Times New Roman" w:cs="Times New Roman"/>
        </w:rPr>
        <w:t xml:space="preserve"> of arthropods, including arachnids, collembola, and insects. </w:t>
      </w:r>
    </w:p>
    <w:p w14:paraId="359DDA01" w14:textId="03C11DFA" w:rsidR="003D09F8" w:rsidRDefault="003D09F8" w:rsidP="00DE5902">
      <w:pPr>
        <w:spacing w:line="360" w:lineRule="auto"/>
        <w:rPr>
          <w:rFonts w:ascii="Times New Roman" w:hAnsi="Times New Roman" w:cs="Times New Roman"/>
        </w:rPr>
      </w:pPr>
    </w:p>
    <w:p w14:paraId="22A7A97C" w14:textId="151DAD3A" w:rsidR="003D09F8" w:rsidRDefault="003D09F8" w:rsidP="00DE5902">
      <w:pPr>
        <w:spacing w:line="360" w:lineRule="auto"/>
        <w:rPr>
          <w:rFonts w:ascii="Times New Roman" w:hAnsi="Times New Roman" w:cs="Times New Roman"/>
        </w:rPr>
      </w:pPr>
    </w:p>
    <w:p w14:paraId="2E8B3FDF" w14:textId="2F1E1186" w:rsidR="003D09F8" w:rsidRDefault="003D09F8" w:rsidP="00DE5902">
      <w:pPr>
        <w:spacing w:line="360" w:lineRule="auto"/>
        <w:rPr>
          <w:rFonts w:ascii="Times New Roman" w:hAnsi="Times New Roman" w:cs="Times New Roman"/>
        </w:rPr>
      </w:pPr>
    </w:p>
    <w:p w14:paraId="1533314C" w14:textId="4402E988" w:rsidR="003D09F8" w:rsidRDefault="00C47580" w:rsidP="00DE5902">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3EC5F18E" wp14:editId="1DD49EAE">
            <wp:extent cx="5943600" cy="4270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4270375"/>
                    </a:xfrm>
                    <a:prstGeom prst="rect">
                      <a:avLst/>
                    </a:prstGeom>
                  </pic:spPr>
                </pic:pic>
              </a:graphicData>
            </a:graphic>
          </wp:inline>
        </w:drawing>
      </w:r>
    </w:p>
    <w:p w14:paraId="07A13A43" w14:textId="4F44BE5B" w:rsidR="003D09F8" w:rsidRDefault="003D09F8" w:rsidP="00DE5902">
      <w:pPr>
        <w:spacing w:line="360" w:lineRule="auto"/>
        <w:rPr>
          <w:rFonts w:ascii="Times New Roman" w:hAnsi="Times New Roman" w:cs="Times New Roman"/>
        </w:rPr>
      </w:pPr>
    </w:p>
    <w:p w14:paraId="1B4794BC" w14:textId="77777777" w:rsidR="003D09F8" w:rsidRDefault="003D09F8" w:rsidP="00DE5902">
      <w:pPr>
        <w:spacing w:line="360" w:lineRule="auto"/>
        <w:rPr>
          <w:rFonts w:ascii="Times New Roman" w:hAnsi="Times New Roman" w:cs="Times New Roman"/>
        </w:rPr>
      </w:pPr>
    </w:p>
    <w:p w14:paraId="7EACC970" w14:textId="5B057DED" w:rsidR="00B66A52" w:rsidRDefault="00B66A52" w:rsidP="00DE5902">
      <w:pPr>
        <w:spacing w:line="360" w:lineRule="auto"/>
        <w:rPr>
          <w:rFonts w:ascii="Times New Roman" w:hAnsi="Times New Roman" w:cs="Times New Roman"/>
        </w:rPr>
      </w:pPr>
    </w:p>
    <w:p w14:paraId="5807BC5A" w14:textId="406D50F2" w:rsidR="00DE3441" w:rsidRDefault="00DE3441" w:rsidP="00DE5902">
      <w:pPr>
        <w:spacing w:line="360" w:lineRule="auto"/>
        <w:rPr>
          <w:rFonts w:ascii="Times New Roman" w:hAnsi="Times New Roman" w:cs="Times New Roman"/>
        </w:rPr>
      </w:pPr>
      <w:r>
        <w:rPr>
          <w:rFonts w:ascii="Times New Roman" w:hAnsi="Times New Roman" w:cs="Times New Roman"/>
        </w:rPr>
        <w:t>Figure</w:t>
      </w:r>
      <w:r w:rsidR="00A5436A">
        <w:rPr>
          <w:rFonts w:ascii="Times New Roman" w:hAnsi="Times New Roman" w:cs="Times New Roman"/>
        </w:rPr>
        <w:t xml:space="preserve"> </w:t>
      </w:r>
      <w:r w:rsidR="00A42183">
        <w:rPr>
          <w:rFonts w:ascii="Times New Roman" w:hAnsi="Times New Roman" w:cs="Times New Roman"/>
        </w:rPr>
        <w:t>4</w:t>
      </w:r>
      <w:r>
        <w:rPr>
          <w:rFonts w:ascii="Times New Roman" w:hAnsi="Times New Roman" w:cs="Times New Roman"/>
        </w:rPr>
        <w:t>:</w:t>
      </w:r>
      <w:r w:rsidR="00BE3389">
        <w:rPr>
          <w:rFonts w:ascii="Times New Roman" w:hAnsi="Times New Roman" w:cs="Times New Roman"/>
        </w:rPr>
        <w:t xml:space="preserve"> </w:t>
      </w:r>
      <w:r w:rsidR="00E95841">
        <w:rPr>
          <w:rFonts w:ascii="Times New Roman" w:hAnsi="Times New Roman" w:cs="Times New Roman"/>
        </w:rPr>
        <w:t>A log</w:t>
      </w:r>
      <w:r w:rsidR="00E95841" w:rsidRPr="00F8078A">
        <w:rPr>
          <w:rFonts w:ascii="Times New Roman" w:hAnsi="Times New Roman" w:cs="Times New Roman"/>
          <w:vertAlign w:val="subscript"/>
        </w:rPr>
        <w:t>10</w:t>
      </w:r>
      <w:r w:rsidR="00E95841">
        <w:rPr>
          <w:rFonts w:ascii="Times New Roman" w:hAnsi="Times New Roman" w:cs="Times New Roman"/>
        </w:rPr>
        <w:t>-log</w:t>
      </w:r>
      <w:r w:rsidR="00E95841" w:rsidRPr="00F8078A">
        <w:rPr>
          <w:rFonts w:ascii="Times New Roman" w:hAnsi="Times New Roman" w:cs="Times New Roman"/>
          <w:vertAlign w:val="subscript"/>
        </w:rPr>
        <w:t xml:space="preserve">10 </w:t>
      </w:r>
      <w:r w:rsidR="00E95841">
        <w:rPr>
          <w:rFonts w:ascii="Times New Roman" w:hAnsi="Times New Roman" w:cs="Times New Roman"/>
        </w:rPr>
        <w:t>transformed relationship shows that l</w:t>
      </w:r>
      <w:r w:rsidR="00F8078A">
        <w:rPr>
          <w:rFonts w:ascii="Times New Roman" w:hAnsi="Times New Roman" w:cs="Times New Roman"/>
        </w:rPr>
        <w:t>arger predators eat larger prey (panel (a),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prey size = </w:t>
      </w:r>
      <w:r w:rsidR="00E9574D">
        <w:rPr>
          <w:rFonts w:ascii="Times New Roman" w:hAnsi="Times New Roman" w:cs="Times New Roman"/>
        </w:rPr>
        <w:t>0.</w:t>
      </w:r>
      <w:r w:rsidR="00B66A52">
        <w:rPr>
          <w:rFonts w:ascii="Times New Roman" w:hAnsi="Times New Roman" w:cs="Times New Roman"/>
        </w:rPr>
        <w:t>3</w:t>
      </w:r>
      <w:r w:rsidR="00B958A7">
        <w:rPr>
          <w:rFonts w:ascii="Times New Roman" w:hAnsi="Times New Roman" w:cs="Times New Roman"/>
        </w:rPr>
        <w:t>2</w:t>
      </w:r>
      <w:r w:rsidR="00E9574D">
        <w:rPr>
          <w:rFonts w:ascii="Times New Roman" w:hAnsi="Times New Roman" w:cs="Times New Roman"/>
        </w:rPr>
        <w:t>*</w:t>
      </w:r>
      <w:r w:rsidR="00F8078A">
        <w:rPr>
          <w:rFonts w:ascii="Times New Roman" w:hAnsi="Times New Roman" w:cs="Times New Roman"/>
        </w:rPr>
        <w:t>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predator size), though the effect is mediated by </w:t>
      </w:r>
      <w:r w:rsidR="00E95841">
        <w:rPr>
          <w:rFonts w:ascii="Times New Roman" w:hAnsi="Times New Roman" w:cs="Times New Roman"/>
        </w:rPr>
        <w:t xml:space="preserve">predator </w:t>
      </w:r>
      <w:r w:rsidR="00F8078A">
        <w:rPr>
          <w:rFonts w:ascii="Times New Roman" w:hAnsi="Times New Roman" w:cs="Times New Roman"/>
        </w:rPr>
        <w:t xml:space="preserve">species identity (b). </w:t>
      </w:r>
      <w:r w:rsidR="009A43C8">
        <w:rPr>
          <w:rFonts w:ascii="Times New Roman" w:hAnsi="Times New Roman" w:cs="Times New Roman"/>
        </w:rPr>
        <w:t xml:space="preserve">The dashed line in panel (a) represents the 1:1 relationship between predator and prey size. </w:t>
      </w:r>
      <w:r w:rsidR="00F8078A">
        <w:rPr>
          <w:rFonts w:ascii="Times New Roman" w:hAnsi="Times New Roman" w:cs="Times New Roman"/>
        </w:rPr>
        <w:t>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 and “</w:t>
      </w:r>
      <w:proofErr w:type="gramStart"/>
      <w:r w:rsidR="00F8078A">
        <w:rPr>
          <w:rFonts w:ascii="Times New Roman" w:hAnsi="Times New Roman" w:cs="Times New Roman"/>
        </w:rPr>
        <w:t xml:space="preserve">-“ </w:t>
      </w:r>
      <w:r w:rsidR="00E95841">
        <w:rPr>
          <w:rFonts w:ascii="Times New Roman" w:hAnsi="Times New Roman" w:cs="Times New Roman"/>
        </w:rPr>
        <w:t>symbols</w:t>
      </w:r>
      <w:proofErr w:type="gramEnd"/>
      <w:r w:rsidR="00E95841">
        <w:rPr>
          <w:rFonts w:ascii="Times New Roman" w:hAnsi="Times New Roman" w:cs="Times New Roman"/>
        </w:rPr>
        <w:t xml:space="preserve"> </w:t>
      </w:r>
      <w:r w:rsidR="00F8078A">
        <w:rPr>
          <w:rFonts w:ascii="Times New Roman" w:hAnsi="Times New Roman" w:cs="Times New Roman"/>
        </w:rPr>
        <w:t>indicate species that either have</w:t>
      </w:r>
      <w:r w:rsidR="009A43C8">
        <w:rPr>
          <w:rFonts w:ascii="Times New Roman" w:hAnsi="Times New Roman" w:cs="Times New Roman"/>
        </w:rPr>
        <w:t xml:space="preserve"> significantly</w:t>
      </w:r>
      <w:r w:rsidR="00F8078A">
        <w:rPr>
          <w:rFonts w:ascii="Times New Roman" w:hAnsi="Times New Roman" w:cs="Times New Roman"/>
        </w:rPr>
        <w:t xml:space="preserve"> higher (“+”) or lower (“-“) prey sizes </w:t>
      </w:r>
      <w:r w:rsidR="00E9574D">
        <w:rPr>
          <w:rFonts w:ascii="Times New Roman" w:hAnsi="Times New Roman" w:cs="Times New Roman"/>
        </w:rPr>
        <w:t>relative to</w:t>
      </w:r>
      <w:r w:rsidR="00F8078A">
        <w:rPr>
          <w:rFonts w:ascii="Times New Roman" w:hAnsi="Times New Roman" w:cs="Times New Roman"/>
        </w:rPr>
        <w:t xml:space="preserve"> predator body size</w:t>
      </w:r>
      <w:r w:rsidR="00E9574D">
        <w:rPr>
          <w:rFonts w:ascii="Times New Roman" w:hAnsi="Times New Roman" w:cs="Times New Roman"/>
        </w:rPr>
        <w:t xml:space="preserve"> and the general predator-prey body size patterns</w:t>
      </w:r>
      <w:r w:rsidR="00F8078A">
        <w:rPr>
          <w:rFonts w:ascii="Times New Roman" w:hAnsi="Times New Roman" w:cs="Times New Roman"/>
        </w:rPr>
        <w:t xml:space="preserve">. </w:t>
      </w:r>
    </w:p>
    <w:p w14:paraId="76439D32" w14:textId="1AF274A3" w:rsidR="00DE3441" w:rsidRDefault="00DE3441" w:rsidP="00DE5902">
      <w:pPr>
        <w:spacing w:line="360" w:lineRule="auto"/>
        <w:rPr>
          <w:rFonts w:ascii="Times New Roman" w:hAnsi="Times New Roman" w:cs="Times New Roman"/>
        </w:rPr>
      </w:pPr>
    </w:p>
    <w:p w14:paraId="6271533A" w14:textId="3092B2E2" w:rsidR="00DE3441" w:rsidRDefault="00DE3441" w:rsidP="00DE5902">
      <w:pPr>
        <w:spacing w:line="360" w:lineRule="auto"/>
        <w:rPr>
          <w:rFonts w:ascii="Times New Roman" w:hAnsi="Times New Roman" w:cs="Times New Roman"/>
        </w:rPr>
      </w:pPr>
    </w:p>
    <w:p w14:paraId="49BA4EF1" w14:textId="5E0FD5F9" w:rsidR="003E2AB0" w:rsidRDefault="003E2AB0" w:rsidP="00DE5902">
      <w:pPr>
        <w:spacing w:line="360" w:lineRule="auto"/>
        <w:rPr>
          <w:rFonts w:ascii="Times New Roman" w:hAnsi="Times New Roman" w:cs="Times New Roman"/>
        </w:rPr>
      </w:pPr>
    </w:p>
    <w:p w14:paraId="3902099B" w14:textId="77777777" w:rsidR="003E2AB0" w:rsidRDefault="003E2AB0" w:rsidP="00DE5902">
      <w:pPr>
        <w:spacing w:line="360" w:lineRule="auto"/>
        <w:rPr>
          <w:rFonts w:ascii="Times New Roman" w:hAnsi="Times New Roman" w:cs="Times New Roman"/>
        </w:rPr>
      </w:pPr>
    </w:p>
    <w:p w14:paraId="4035D0D5" w14:textId="77777777" w:rsidR="00746B5A" w:rsidRDefault="00746B5A" w:rsidP="00DE5902">
      <w:pPr>
        <w:spacing w:line="360" w:lineRule="auto"/>
        <w:rPr>
          <w:rFonts w:ascii="Times New Roman" w:hAnsi="Times New Roman" w:cs="Times New Roman"/>
        </w:rPr>
      </w:pPr>
    </w:p>
    <w:p w14:paraId="717BB8A3" w14:textId="349FD77F" w:rsidR="00746B5A" w:rsidRDefault="00C0453F" w:rsidP="00DE5902">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731AE020" wp14:editId="1B4AECF1">
            <wp:extent cx="5739788" cy="42288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51060" cy="4237106"/>
                    </a:xfrm>
                    <a:prstGeom prst="rect">
                      <a:avLst/>
                    </a:prstGeom>
                  </pic:spPr>
                </pic:pic>
              </a:graphicData>
            </a:graphic>
          </wp:inline>
        </w:drawing>
      </w:r>
    </w:p>
    <w:p w14:paraId="615B22E2" w14:textId="5448FBBA" w:rsidR="00746B5A" w:rsidRDefault="00DC5A83" w:rsidP="00DE5902">
      <w:pPr>
        <w:spacing w:line="360" w:lineRule="auto"/>
        <w:rPr>
          <w:rFonts w:ascii="Times New Roman" w:hAnsi="Times New Roman" w:cs="Times New Roman"/>
        </w:rPr>
      </w:pPr>
      <w:r>
        <w:rPr>
          <w:rFonts w:ascii="Times New Roman" w:hAnsi="Times New Roman" w:cs="Times New Roman"/>
        </w:rPr>
        <w:t xml:space="preserve"> </w:t>
      </w:r>
    </w:p>
    <w:p w14:paraId="6649D3C7" w14:textId="1C9185BF" w:rsidR="002A0B84" w:rsidRPr="0040503F" w:rsidRDefault="00746B5A" w:rsidP="00DE5902">
      <w:pPr>
        <w:spacing w:line="360" w:lineRule="auto"/>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w:t>
      </w:r>
      <w:r w:rsidR="00A42183">
        <w:rPr>
          <w:rFonts w:ascii="Times New Roman" w:hAnsi="Times New Roman" w:cs="Times New Roman"/>
        </w:rPr>
        <w:t>5</w:t>
      </w:r>
      <w:r>
        <w:rPr>
          <w:rFonts w:ascii="Times New Roman" w:hAnsi="Times New Roman" w:cs="Times New Roman"/>
        </w:rPr>
        <w:t xml:space="preserve">: </w:t>
      </w:r>
      <w:r w:rsidR="00A508FD">
        <w:rPr>
          <w:rFonts w:ascii="Times New Roman" w:hAnsi="Times New Roman" w:cs="Times New Roman"/>
        </w:rPr>
        <w:t xml:space="preserve"> </w:t>
      </w:r>
      <w:r w:rsidR="009F3071">
        <w:rPr>
          <w:rFonts w:ascii="Times New Roman" w:hAnsi="Times New Roman" w:cs="Times New Roman"/>
        </w:rPr>
        <w:t xml:space="preserve">Predator </w:t>
      </w:r>
      <w:r w:rsidR="0054137D">
        <w:rPr>
          <w:rFonts w:ascii="Times New Roman" w:hAnsi="Times New Roman" w:cs="Times New Roman"/>
        </w:rPr>
        <w:t xml:space="preserve">class </w:t>
      </w:r>
      <w:r w:rsidR="00FD642A">
        <w:rPr>
          <w:rFonts w:ascii="Times New Roman" w:hAnsi="Times New Roman" w:cs="Times New Roman"/>
        </w:rPr>
        <w:t>identity</w:t>
      </w:r>
      <w:r w:rsidR="009F3071">
        <w:rPr>
          <w:rFonts w:ascii="Times New Roman" w:hAnsi="Times New Roman" w:cs="Times New Roman"/>
        </w:rPr>
        <w:t xml:space="preserve"> was a stronger predictor of </w:t>
      </w:r>
      <w:proofErr w:type="spellStart"/>
      <w:proofErr w:type="gramStart"/>
      <w:r w:rsidR="009F3071">
        <w:rPr>
          <w:rFonts w:ascii="Times New Roman" w:hAnsi="Times New Roman" w:cs="Times New Roman"/>
        </w:rPr>
        <w:t>predator:prey</w:t>
      </w:r>
      <w:proofErr w:type="spellEnd"/>
      <w:proofErr w:type="gramEnd"/>
      <w:r w:rsidR="009F3071">
        <w:rPr>
          <w:rFonts w:ascii="Times New Roman" w:hAnsi="Times New Roman" w:cs="Times New Roman"/>
        </w:rPr>
        <w:t xml:space="preserve"> size ratios than specific hunting traits (e.g. web or venom use)</w:t>
      </w:r>
      <w:r w:rsidR="0054137D">
        <w:rPr>
          <w:rFonts w:ascii="Times New Roman" w:hAnsi="Times New Roman" w:cs="Times New Roman"/>
        </w:rPr>
        <w:t>.</w:t>
      </w:r>
      <w:r w:rsidR="009F3071">
        <w:rPr>
          <w:rFonts w:ascii="Times New Roman" w:hAnsi="Times New Roman" w:cs="Times New Roman"/>
        </w:rPr>
        <w:t xml:space="preserve"> </w:t>
      </w:r>
      <w:r w:rsidR="00A508FD">
        <w:rPr>
          <w:rFonts w:ascii="Times New Roman" w:hAnsi="Times New Roman" w:cs="Times New Roman"/>
        </w:rPr>
        <w:t>In this figure, the dashed line indicates interactions where predators are the same size as prey</w:t>
      </w:r>
      <w:r w:rsidR="00BB7C04">
        <w:rPr>
          <w:rFonts w:ascii="Times New Roman" w:hAnsi="Times New Roman" w:cs="Times New Roman"/>
        </w:rPr>
        <w:t>. Any interactions below that line indicates that predators are smaller than prey, while any interactions above that line are when predators are larger than prey.</w:t>
      </w:r>
      <w:r w:rsidR="00A508FD">
        <w:rPr>
          <w:rFonts w:ascii="Times New Roman" w:hAnsi="Times New Roman" w:cs="Times New Roman"/>
        </w:rPr>
        <w:t xml:space="preserve"> </w:t>
      </w:r>
      <w:r w:rsidR="009F3071">
        <w:rPr>
          <w:rFonts w:ascii="Times New Roman" w:hAnsi="Times New Roman" w:cs="Times New Roman"/>
        </w:rPr>
        <w:t xml:space="preserve">The </w:t>
      </w:r>
      <w:r w:rsidR="00A508FD">
        <w:rPr>
          <w:rFonts w:ascii="Times New Roman" w:hAnsi="Times New Roman" w:cs="Times New Roman"/>
        </w:rPr>
        <w:t>y-axis is presented with absolute values but displayed on a log</w:t>
      </w:r>
      <w:r w:rsidR="00A508FD" w:rsidRPr="007711B2">
        <w:rPr>
          <w:rFonts w:ascii="Times New Roman" w:hAnsi="Times New Roman" w:cs="Times New Roman"/>
          <w:vertAlign w:val="subscript"/>
        </w:rPr>
        <w:t>10</w:t>
      </w:r>
      <w:r w:rsidR="00A508FD">
        <w:rPr>
          <w:rFonts w:ascii="Times New Roman" w:hAnsi="Times New Roman" w:cs="Times New Roman"/>
        </w:rPr>
        <w:t xml:space="preserve">-transformed scale to demonstrate the spread in the data. While </w:t>
      </w:r>
      <w:r w:rsidR="009F3071">
        <w:rPr>
          <w:rFonts w:ascii="Times New Roman" w:hAnsi="Times New Roman" w:cs="Times New Roman"/>
        </w:rPr>
        <w:t>arachnid</w:t>
      </w:r>
      <w:r w:rsidR="00BB7C04">
        <w:rPr>
          <w:rFonts w:ascii="Times New Roman" w:hAnsi="Times New Roman" w:cs="Times New Roman"/>
        </w:rPr>
        <w:t>s</w:t>
      </w:r>
      <w:r w:rsidR="009F3071">
        <w:rPr>
          <w:rFonts w:ascii="Times New Roman" w:hAnsi="Times New Roman" w:cs="Times New Roman"/>
        </w:rPr>
        <w:t xml:space="preserve"> (all spiders in the order Aranea, lightest grey boxes) </w:t>
      </w:r>
      <w:r w:rsidR="00A508FD">
        <w:rPr>
          <w:rFonts w:ascii="Times New Roman" w:hAnsi="Times New Roman" w:cs="Times New Roman"/>
        </w:rPr>
        <w:t xml:space="preserve">tend to eat relatively larger prey items relative to their own body size than </w:t>
      </w:r>
      <w:r w:rsidR="009F3071">
        <w:rPr>
          <w:rFonts w:ascii="Times New Roman" w:hAnsi="Times New Roman" w:cs="Times New Roman"/>
        </w:rPr>
        <w:t>non-spider predators</w:t>
      </w:r>
      <w:r w:rsidR="00A508FD">
        <w:rPr>
          <w:rFonts w:ascii="Times New Roman" w:hAnsi="Times New Roman" w:cs="Times New Roman"/>
        </w:rPr>
        <w:t xml:space="preserve"> (</w:t>
      </w:r>
      <w:r w:rsidR="009F3071">
        <w:rPr>
          <w:rFonts w:ascii="Times New Roman" w:hAnsi="Times New Roman" w:cs="Times New Roman"/>
        </w:rPr>
        <w:t>medium and dark grey</w:t>
      </w:r>
      <w:r w:rsidR="00A508FD">
        <w:rPr>
          <w:rFonts w:ascii="Times New Roman" w:hAnsi="Times New Roman" w:cs="Times New Roman"/>
        </w:rPr>
        <w:t xml:space="preserve"> boxes), patterns across species vary, emphasizing a need for phylogenetic information in predator-prey interactions along with traits such as body size and hunting </w:t>
      </w:r>
      <w:r w:rsidR="0054137D">
        <w:rPr>
          <w:rFonts w:ascii="Times New Roman" w:hAnsi="Times New Roman" w:cs="Times New Roman"/>
        </w:rPr>
        <w:t>traits</w:t>
      </w:r>
      <w:r w:rsidR="00A508FD">
        <w:rPr>
          <w:rFonts w:ascii="Times New Roman" w:hAnsi="Times New Roman" w:cs="Times New Roman"/>
        </w:rPr>
        <w:t>.</w:t>
      </w:r>
      <w:r w:rsidR="009F3071">
        <w:rPr>
          <w:rFonts w:ascii="Times New Roman" w:hAnsi="Times New Roman" w:cs="Times New Roman"/>
        </w:rPr>
        <w:t xml:space="preserve"> Twenty-four percent (72/305) of the interactions in our dataset corresponded to predators eating prey items larger than themselves</w:t>
      </w:r>
      <w:r w:rsidR="00FD642A">
        <w:rPr>
          <w:rFonts w:ascii="Times New Roman" w:hAnsi="Times New Roman" w:cs="Times New Roman"/>
        </w:rPr>
        <w:t xml:space="preserve"> (interactions below the dashed line)</w:t>
      </w:r>
      <w:r w:rsidR="009F3071">
        <w:rPr>
          <w:rFonts w:ascii="Times New Roman" w:hAnsi="Times New Roman" w:cs="Times New Roman"/>
        </w:rPr>
        <w:t xml:space="preserve">, contrary to assumptions about </w:t>
      </w:r>
      <w:r w:rsidR="000261E0">
        <w:rPr>
          <w:rFonts w:ascii="Times New Roman" w:hAnsi="Times New Roman" w:cs="Times New Roman"/>
        </w:rPr>
        <w:t>size-based predation interactions.</w:t>
      </w:r>
      <w:r w:rsidR="009F3071">
        <w:rPr>
          <w:rFonts w:ascii="Times New Roman" w:hAnsi="Times New Roman" w:cs="Times New Roman"/>
        </w:rPr>
        <w:t xml:space="preserve"> </w:t>
      </w:r>
    </w:p>
    <w:sectPr w:rsidR="002A0B84" w:rsidRPr="0040503F" w:rsidSect="006D34B7">
      <w:footerReference w:type="even" r:id="rId13"/>
      <w:footerReference w:type="default" r:id="rId14"/>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F496C" w14:textId="77777777" w:rsidR="00EF0FD9" w:rsidRDefault="00EF0FD9" w:rsidP="006D34B7">
      <w:r>
        <w:separator/>
      </w:r>
    </w:p>
  </w:endnote>
  <w:endnote w:type="continuationSeparator" w:id="0">
    <w:p w14:paraId="05475749" w14:textId="77777777" w:rsidR="00EF0FD9" w:rsidRDefault="00EF0FD9" w:rsidP="006D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9701448"/>
      <w:docPartObj>
        <w:docPartGallery w:val="Page Numbers (Bottom of Page)"/>
        <w:docPartUnique/>
      </w:docPartObj>
    </w:sdtPr>
    <w:sdtEndPr>
      <w:rPr>
        <w:rStyle w:val="PageNumber"/>
      </w:rPr>
    </w:sdtEndPr>
    <w:sdtContent>
      <w:p w14:paraId="43A68C96" w14:textId="3DDD0F29" w:rsidR="006D34B7" w:rsidRDefault="006D34B7" w:rsidP="001001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A088A2" w14:textId="77777777" w:rsidR="006D34B7" w:rsidRDefault="006D34B7" w:rsidP="006D34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5894549"/>
      <w:docPartObj>
        <w:docPartGallery w:val="Page Numbers (Bottom of Page)"/>
        <w:docPartUnique/>
      </w:docPartObj>
    </w:sdtPr>
    <w:sdtEndPr>
      <w:rPr>
        <w:rStyle w:val="PageNumber"/>
      </w:rPr>
    </w:sdtEndPr>
    <w:sdtContent>
      <w:p w14:paraId="3BE9D6F3" w14:textId="115B5EBA" w:rsidR="006D34B7" w:rsidRDefault="006D34B7" w:rsidP="001001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A4BE055" w14:textId="77777777" w:rsidR="006D34B7" w:rsidRDefault="006D34B7" w:rsidP="006D34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2DAC9" w14:textId="77777777" w:rsidR="00EF0FD9" w:rsidRDefault="00EF0FD9" w:rsidP="006D34B7">
      <w:r>
        <w:separator/>
      </w:r>
    </w:p>
  </w:footnote>
  <w:footnote w:type="continuationSeparator" w:id="0">
    <w:p w14:paraId="7D9A2575" w14:textId="77777777" w:rsidR="00EF0FD9" w:rsidRDefault="00EF0FD9" w:rsidP="006D3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331B3"/>
    <w:multiLevelType w:val="hybridMultilevel"/>
    <w:tmpl w:val="DCFE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665AB"/>
    <w:multiLevelType w:val="hybridMultilevel"/>
    <w:tmpl w:val="485C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B2449"/>
    <w:multiLevelType w:val="multilevel"/>
    <w:tmpl w:val="6D1C58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0117D6B"/>
    <w:multiLevelType w:val="hybridMultilevel"/>
    <w:tmpl w:val="D2128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672C8"/>
    <w:multiLevelType w:val="hybridMultilevel"/>
    <w:tmpl w:val="4FD02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024EC"/>
    <w:rsid w:val="000121A2"/>
    <w:rsid w:val="00012BA5"/>
    <w:rsid w:val="00015822"/>
    <w:rsid w:val="00015D5C"/>
    <w:rsid w:val="00017D4F"/>
    <w:rsid w:val="00021A76"/>
    <w:rsid w:val="000261E0"/>
    <w:rsid w:val="00026C97"/>
    <w:rsid w:val="000457E2"/>
    <w:rsid w:val="00053668"/>
    <w:rsid w:val="00063340"/>
    <w:rsid w:val="000638C0"/>
    <w:rsid w:val="00063CF2"/>
    <w:rsid w:val="00065551"/>
    <w:rsid w:val="0007089B"/>
    <w:rsid w:val="000772C7"/>
    <w:rsid w:val="00083DAD"/>
    <w:rsid w:val="0008694B"/>
    <w:rsid w:val="00091FD1"/>
    <w:rsid w:val="00092324"/>
    <w:rsid w:val="00094BA8"/>
    <w:rsid w:val="00097BE7"/>
    <w:rsid w:val="000A2C3F"/>
    <w:rsid w:val="000A3149"/>
    <w:rsid w:val="000C034A"/>
    <w:rsid w:val="000C179D"/>
    <w:rsid w:val="000C4A14"/>
    <w:rsid w:val="000D2CA0"/>
    <w:rsid w:val="000D401C"/>
    <w:rsid w:val="000D4198"/>
    <w:rsid w:val="000E1D95"/>
    <w:rsid w:val="000F28FC"/>
    <w:rsid w:val="000F7C18"/>
    <w:rsid w:val="0010005A"/>
    <w:rsid w:val="0010220B"/>
    <w:rsid w:val="00106E79"/>
    <w:rsid w:val="0011190E"/>
    <w:rsid w:val="00121B45"/>
    <w:rsid w:val="001231A3"/>
    <w:rsid w:val="00125031"/>
    <w:rsid w:val="0012525B"/>
    <w:rsid w:val="00131522"/>
    <w:rsid w:val="0013600D"/>
    <w:rsid w:val="0016204D"/>
    <w:rsid w:val="00167E69"/>
    <w:rsid w:val="001739F9"/>
    <w:rsid w:val="001804BF"/>
    <w:rsid w:val="00183C01"/>
    <w:rsid w:val="00184A4E"/>
    <w:rsid w:val="00186ECE"/>
    <w:rsid w:val="00195433"/>
    <w:rsid w:val="00195C03"/>
    <w:rsid w:val="001A0516"/>
    <w:rsid w:val="001A3F08"/>
    <w:rsid w:val="001A7E3C"/>
    <w:rsid w:val="001B18E9"/>
    <w:rsid w:val="001B4C74"/>
    <w:rsid w:val="001C1C59"/>
    <w:rsid w:val="001C4524"/>
    <w:rsid w:val="001C47DB"/>
    <w:rsid w:val="001C6882"/>
    <w:rsid w:val="001C6B21"/>
    <w:rsid w:val="001C75DC"/>
    <w:rsid w:val="001D047C"/>
    <w:rsid w:val="001D1F0B"/>
    <w:rsid w:val="001D7A89"/>
    <w:rsid w:val="001E6C08"/>
    <w:rsid w:val="001F0529"/>
    <w:rsid w:val="001F0C75"/>
    <w:rsid w:val="00204B58"/>
    <w:rsid w:val="002052D6"/>
    <w:rsid w:val="00207D45"/>
    <w:rsid w:val="002103A0"/>
    <w:rsid w:val="00210E92"/>
    <w:rsid w:val="0021552B"/>
    <w:rsid w:val="002165F0"/>
    <w:rsid w:val="00217301"/>
    <w:rsid w:val="00225686"/>
    <w:rsid w:val="002277A2"/>
    <w:rsid w:val="00233144"/>
    <w:rsid w:val="002348A7"/>
    <w:rsid w:val="002350AD"/>
    <w:rsid w:val="002361D2"/>
    <w:rsid w:val="00241D90"/>
    <w:rsid w:val="0024313B"/>
    <w:rsid w:val="002448DC"/>
    <w:rsid w:val="00254F56"/>
    <w:rsid w:val="00255EC5"/>
    <w:rsid w:val="002634AD"/>
    <w:rsid w:val="00266721"/>
    <w:rsid w:val="0027142C"/>
    <w:rsid w:val="0027193D"/>
    <w:rsid w:val="00272F2E"/>
    <w:rsid w:val="002822E4"/>
    <w:rsid w:val="002839CD"/>
    <w:rsid w:val="00291AAB"/>
    <w:rsid w:val="0029353F"/>
    <w:rsid w:val="00294969"/>
    <w:rsid w:val="002A0B84"/>
    <w:rsid w:val="002A152E"/>
    <w:rsid w:val="002A1711"/>
    <w:rsid w:val="002A238E"/>
    <w:rsid w:val="002A3D63"/>
    <w:rsid w:val="002A4EE8"/>
    <w:rsid w:val="002B0371"/>
    <w:rsid w:val="002B0AC6"/>
    <w:rsid w:val="002B75ED"/>
    <w:rsid w:val="002B7BAF"/>
    <w:rsid w:val="002C0E74"/>
    <w:rsid w:val="002C2187"/>
    <w:rsid w:val="002C2540"/>
    <w:rsid w:val="002C46B3"/>
    <w:rsid w:val="002C7B9D"/>
    <w:rsid w:val="002D7EE0"/>
    <w:rsid w:val="002E253C"/>
    <w:rsid w:val="002E3980"/>
    <w:rsid w:val="002E7DF4"/>
    <w:rsid w:val="002F29FA"/>
    <w:rsid w:val="002F52C7"/>
    <w:rsid w:val="002F62A7"/>
    <w:rsid w:val="002F74A7"/>
    <w:rsid w:val="002F7925"/>
    <w:rsid w:val="0030417C"/>
    <w:rsid w:val="00305DBF"/>
    <w:rsid w:val="00307687"/>
    <w:rsid w:val="0031548E"/>
    <w:rsid w:val="00326CA4"/>
    <w:rsid w:val="0032776C"/>
    <w:rsid w:val="00341F31"/>
    <w:rsid w:val="00342D3F"/>
    <w:rsid w:val="00344B7A"/>
    <w:rsid w:val="003468A3"/>
    <w:rsid w:val="003507EC"/>
    <w:rsid w:val="00353D0D"/>
    <w:rsid w:val="00355E52"/>
    <w:rsid w:val="003562B8"/>
    <w:rsid w:val="00356368"/>
    <w:rsid w:val="00356C01"/>
    <w:rsid w:val="003572F4"/>
    <w:rsid w:val="003621D8"/>
    <w:rsid w:val="00364F2D"/>
    <w:rsid w:val="00371240"/>
    <w:rsid w:val="003857EC"/>
    <w:rsid w:val="00387A9A"/>
    <w:rsid w:val="003A56A6"/>
    <w:rsid w:val="003B1307"/>
    <w:rsid w:val="003B21BA"/>
    <w:rsid w:val="003B291B"/>
    <w:rsid w:val="003B2B19"/>
    <w:rsid w:val="003B2EC1"/>
    <w:rsid w:val="003C0510"/>
    <w:rsid w:val="003C0B2A"/>
    <w:rsid w:val="003C17C3"/>
    <w:rsid w:val="003C63A4"/>
    <w:rsid w:val="003D09F8"/>
    <w:rsid w:val="003D121A"/>
    <w:rsid w:val="003D44BC"/>
    <w:rsid w:val="003E0B1C"/>
    <w:rsid w:val="003E2AB0"/>
    <w:rsid w:val="003F2C77"/>
    <w:rsid w:val="003F3823"/>
    <w:rsid w:val="003F7A55"/>
    <w:rsid w:val="00402708"/>
    <w:rsid w:val="00402ED9"/>
    <w:rsid w:val="00403088"/>
    <w:rsid w:val="0040503F"/>
    <w:rsid w:val="00405883"/>
    <w:rsid w:val="004078B9"/>
    <w:rsid w:val="004144A6"/>
    <w:rsid w:val="00415996"/>
    <w:rsid w:val="00420501"/>
    <w:rsid w:val="004239D4"/>
    <w:rsid w:val="00443203"/>
    <w:rsid w:val="00443433"/>
    <w:rsid w:val="0044417B"/>
    <w:rsid w:val="0044439B"/>
    <w:rsid w:val="0044605D"/>
    <w:rsid w:val="00447B07"/>
    <w:rsid w:val="00447D18"/>
    <w:rsid w:val="00453D2E"/>
    <w:rsid w:val="0045711B"/>
    <w:rsid w:val="00461B4A"/>
    <w:rsid w:val="0046553C"/>
    <w:rsid w:val="004659FC"/>
    <w:rsid w:val="00471651"/>
    <w:rsid w:val="00475B7A"/>
    <w:rsid w:val="00477419"/>
    <w:rsid w:val="0049241C"/>
    <w:rsid w:val="00494475"/>
    <w:rsid w:val="00494CCD"/>
    <w:rsid w:val="004959F1"/>
    <w:rsid w:val="004A0B8A"/>
    <w:rsid w:val="004A363E"/>
    <w:rsid w:val="004B108C"/>
    <w:rsid w:val="004B2FA1"/>
    <w:rsid w:val="004B36D0"/>
    <w:rsid w:val="004B4259"/>
    <w:rsid w:val="004B535A"/>
    <w:rsid w:val="004D0A9F"/>
    <w:rsid w:val="004D3EE5"/>
    <w:rsid w:val="004D6CED"/>
    <w:rsid w:val="004E1846"/>
    <w:rsid w:val="004E264D"/>
    <w:rsid w:val="004E7FA1"/>
    <w:rsid w:val="004F1FFA"/>
    <w:rsid w:val="004F21B4"/>
    <w:rsid w:val="004F2733"/>
    <w:rsid w:val="004F4F13"/>
    <w:rsid w:val="00501C6F"/>
    <w:rsid w:val="0051696C"/>
    <w:rsid w:val="00520247"/>
    <w:rsid w:val="00531683"/>
    <w:rsid w:val="00531952"/>
    <w:rsid w:val="0054137D"/>
    <w:rsid w:val="005467F9"/>
    <w:rsid w:val="00546DF8"/>
    <w:rsid w:val="00561E42"/>
    <w:rsid w:val="005676C9"/>
    <w:rsid w:val="00571274"/>
    <w:rsid w:val="005730E0"/>
    <w:rsid w:val="0059261E"/>
    <w:rsid w:val="005961E9"/>
    <w:rsid w:val="005963C3"/>
    <w:rsid w:val="005A2AE9"/>
    <w:rsid w:val="005A3F8C"/>
    <w:rsid w:val="005A537E"/>
    <w:rsid w:val="005B0CAE"/>
    <w:rsid w:val="005B2EE2"/>
    <w:rsid w:val="005D4BB1"/>
    <w:rsid w:val="005D4D35"/>
    <w:rsid w:val="005E4F17"/>
    <w:rsid w:val="005F7E50"/>
    <w:rsid w:val="00600687"/>
    <w:rsid w:val="00602E4D"/>
    <w:rsid w:val="006058A6"/>
    <w:rsid w:val="00606769"/>
    <w:rsid w:val="0060750A"/>
    <w:rsid w:val="00617DAF"/>
    <w:rsid w:val="006203A6"/>
    <w:rsid w:val="00622D18"/>
    <w:rsid w:val="00624885"/>
    <w:rsid w:val="00627850"/>
    <w:rsid w:val="00666F1F"/>
    <w:rsid w:val="00667657"/>
    <w:rsid w:val="0067046F"/>
    <w:rsid w:val="00671372"/>
    <w:rsid w:val="00671422"/>
    <w:rsid w:val="0067570A"/>
    <w:rsid w:val="00676DBE"/>
    <w:rsid w:val="00681B4B"/>
    <w:rsid w:val="006913C2"/>
    <w:rsid w:val="00696010"/>
    <w:rsid w:val="00696D8E"/>
    <w:rsid w:val="006A3642"/>
    <w:rsid w:val="006A5433"/>
    <w:rsid w:val="006A770C"/>
    <w:rsid w:val="006B2220"/>
    <w:rsid w:val="006C0431"/>
    <w:rsid w:val="006C390E"/>
    <w:rsid w:val="006C3D06"/>
    <w:rsid w:val="006C4242"/>
    <w:rsid w:val="006C4841"/>
    <w:rsid w:val="006D34B7"/>
    <w:rsid w:val="006D7DB0"/>
    <w:rsid w:val="006E03DF"/>
    <w:rsid w:val="006F01DF"/>
    <w:rsid w:val="00700337"/>
    <w:rsid w:val="0070100E"/>
    <w:rsid w:val="0070112D"/>
    <w:rsid w:val="00702C6D"/>
    <w:rsid w:val="00712020"/>
    <w:rsid w:val="00714A1E"/>
    <w:rsid w:val="00716921"/>
    <w:rsid w:val="007171BA"/>
    <w:rsid w:val="0072675F"/>
    <w:rsid w:val="00732C6C"/>
    <w:rsid w:val="00732CCD"/>
    <w:rsid w:val="0073338A"/>
    <w:rsid w:val="00737792"/>
    <w:rsid w:val="00740B2C"/>
    <w:rsid w:val="00742C9E"/>
    <w:rsid w:val="00743774"/>
    <w:rsid w:val="00744172"/>
    <w:rsid w:val="00746B5A"/>
    <w:rsid w:val="00757A05"/>
    <w:rsid w:val="0076528A"/>
    <w:rsid w:val="007711B2"/>
    <w:rsid w:val="00773BF4"/>
    <w:rsid w:val="00783011"/>
    <w:rsid w:val="00784A2E"/>
    <w:rsid w:val="00786A57"/>
    <w:rsid w:val="00791E9A"/>
    <w:rsid w:val="0079365E"/>
    <w:rsid w:val="00795B74"/>
    <w:rsid w:val="007A3C9E"/>
    <w:rsid w:val="007B2DBC"/>
    <w:rsid w:val="007B5BB4"/>
    <w:rsid w:val="007C012D"/>
    <w:rsid w:val="007C0167"/>
    <w:rsid w:val="007C0C14"/>
    <w:rsid w:val="007C259F"/>
    <w:rsid w:val="007C30CF"/>
    <w:rsid w:val="007C5709"/>
    <w:rsid w:val="007D247B"/>
    <w:rsid w:val="007D2AA9"/>
    <w:rsid w:val="007E0F1E"/>
    <w:rsid w:val="007E4195"/>
    <w:rsid w:val="007E551F"/>
    <w:rsid w:val="007E78C6"/>
    <w:rsid w:val="007F1B51"/>
    <w:rsid w:val="007F4BA7"/>
    <w:rsid w:val="007F6A77"/>
    <w:rsid w:val="00801AC4"/>
    <w:rsid w:val="00814A30"/>
    <w:rsid w:val="00820673"/>
    <w:rsid w:val="00823D7D"/>
    <w:rsid w:val="008306A9"/>
    <w:rsid w:val="00831D06"/>
    <w:rsid w:val="00832FD6"/>
    <w:rsid w:val="008371CE"/>
    <w:rsid w:val="008403CE"/>
    <w:rsid w:val="008465EB"/>
    <w:rsid w:val="00856971"/>
    <w:rsid w:val="008965C3"/>
    <w:rsid w:val="008974A1"/>
    <w:rsid w:val="008A441A"/>
    <w:rsid w:val="008A584B"/>
    <w:rsid w:val="008A6DE1"/>
    <w:rsid w:val="008A790A"/>
    <w:rsid w:val="008B6D52"/>
    <w:rsid w:val="008C1FC2"/>
    <w:rsid w:val="008E3F8F"/>
    <w:rsid w:val="008F241F"/>
    <w:rsid w:val="008F284B"/>
    <w:rsid w:val="008F5AB2"/>
    <w:rsid w:val="00910062"/>
    <w:rsid w:val="009132F5"/>
    <w:rsid w:val="009136A6"/>
    <w:rsid w:val="009179E9"/>
    <w:rsid w:val="00920F96"/>
    <w:rsid w:val="00921631"/>
    <w:rsid w:val="00921B5B"/>
    <w:rsid w:val="00927957"/>
    <w:rsid w:val="009315F1"/>
    <w:rsid w:val="00935FA8"/>
    <w:rsid w:val="00940513"/>
    <w:rsid w:val="00942257"/>
    <w:rsid w:val="00945450"/>
    <w:rsid w:val="00950D74"/>
    <w:rsid w:val="00951D37"/>
    <w:rsid w:val="009523CC"/>
    <w:rsid w:val="009537C6"/>
    <w:rsid w:val="00955DDB"/>
    <w:rsid w:val="00963FE1"/>
    <w:rsid w:val="009732BD"/>
    <w:rsid w:val="00974823"/>
    <w:rsid w:val="00975A39"/>
    <w:rsid w:val="009762B7"/>
    <w:rsid w:val="00991E0D"/>
    <w:rsid w:val="00996427"/>
    <w:rsid w:val="009A43C8"/>
    <w:rsid w:val="009A5C05"/>
    <w:rsid w:val="009B6B84"/>
    <w:rsid w:val="009C1573"/>
    <w:rsid w:val="009C6E51"/>
    <w:rsid w:val="009D716C"/>
    <w:rsid w:val="009D7FEE"/>
    <w:rsid w:val="009E40E7"/>
    <w:rsid w:val="009E4F50"/>
    <w:rsid w:val="009F3071"/>
    <w:rsid w:val="009F4BD6"/>
    <w:rsid w:val="009F65E8"/>
    <w:rsid w:val="009F76F7"/>
    <w:rsid w:val="00A016D9"/>
    <w:rsid w:val="00A0297E"/>
    <w:rsid w:val="00A05ACD"/>
    <w:rsid w:val="00A06097"/>
    <w:rsid w:val="00A20941"/>
    <w:rsid w:val="00A24350"/>
    <w:rsid w:val="00A268CE"/>
    <w:rsid w:val="00A41B45"/>
    <w:rsid w:val="00A42183"/>
    <w:rsid w:val="00A44AD9"/>
    <w:rsid w:val="00A508FD"/>
    <w:rsid w:val="00A5436A"/>
    <w:rsid w:val="00A615A4"/>
    <w:rsid w:val="00A6309C"/>
    <w:rsid w:val="00A630FE"/>
    <w:rsid w:val="00A709C0"/>
    <w:rsid w:val="00AA21CE"/>
    <w:rsid w:val="00AA468F"/>
    <w:rsid w:val="00AA7DFB"/>
    <w:rsid w:val="00AB0CAD"/>
    <w:rsid w:val="00AB4B53"/>
    <w:rsid w:val="00AB5841"/>
    <w:rsid w:val="00AB6FD8"/>
    <w:rsid w:val="00AC3410"/>
    <w:rsid w:val="00AE1277"/>
    <w:rsid w:val="00AE15C5"/>
    <w:rsid w:val="00AE3CC6"/>
    <w:rsid w:val="00AE58D1"/>
    <w:rsid w:val="00AE7A8E"/>
    <w:rsid w:val="00B00773"/>
    <w:rsid w:val="00B023C6"/>
    <w:rsid w:val="00B05607"/>
    <w:rsid w:val="00B1051B"/>
    <w:rsid w:val="00B111EE"/>
    <w:rsid w:val="00B247E4"/>
    <w:rsid w:val="00B26C4B"/>
    <w:rsid w:val="00B276E1"/>
    <w:rsid w:val="00B3064C"/>
    <w:rsid w:val="00B36E03"/>
    <w:rsid w:val="00B40560"/>
    <w:rsid w:val="00B40970"/>
    <w:rsid w:val="00B40AD5"/>
    <w:rsid w:val="00B41AD7"/>
    <w:rsid w:val="00B4631F"/>
    <w:rsid w:val="00B46515"/>
    <w:rsid w:val="00B54432"/>
    <w:rsid w:val="00B56487"/>
    <w:rsid w:val="00B654B1"/>
    <w:rsid w:val="00B66A52"/>
    <w:rsid w:val="00B701CD"/>
    <w:rsid w:val="00B74B1A"/>
    <w:rsid w:val="00B8085B"/>
    <w:rsid w:val="00B80A3F"/>
    <w:rsid w:val="00B85FF8"/>
    <w:rsid w:val="00B948C2"/>
    <w:rsid w:val="00B94DBB"/>
    <w:rsid w:val="00B958A7"/>
    <w:rsid w:val="00BA28C6"/>
    <w:rsid w:val="00BB26B2"/>
    <w:rsid w:val="00BB56FC"/>
    <w:rsid w:val="00BB7C04"/>
    <w:rsid w:val="00BC4812"/>
    <w:rsid w:val="00BC5DEF"/>
    <w:rsid w:val="00BD3DFE"/>
    <w:rsid w:val="00BE3389"/>
    <w:rsid w:val="00BE76F0"/>
    <w:rsid w:val="00BE7735"/>
    <w:rsid w:val="00BF7A8B"/>
    <w:rsid w:val="00C0453F"/>
    <w:rsid w:val="00C06275"/>
    <w:rsid w:val="00C06C6B"/>
    <w:rsid w:val="00C206C7"/>
    <w:rsid w:val="00C266BA"/>
    <w:rsid w:val="00C27195"/>
    <w:rsid w:val="00C34DA1"/>
    <w:rsid w:val="00C413B0"/>
    <w:rsid w:val="00C47580"/>
    <w:rsid w:val="00C47AA3"/>
    <w:rsid w:val="00C555DF"/>
    <w:rsid w:val="00C65BE7"/>
    <w:rsid w:val="00C66243"/>
    <w:rsid w:val="00C66B85"/>
    <w:rsid w:val="00C73BD7"/>
    <w:rsid w:val="00C74DBA"/>
    <w:rsid w:val="00C77D40"/>
    <w:rsid w:val="00C8292B"/>
    <w:rsid w:val="00C87714"/>
    <w:rsid w:val="00C924D0"/>
    <w:rsid w:val="00C959E3"/>
    <w:rsid w:val="00C95A5D"/>
    <w:rsid w:val="00CA1461"/>
    <w:rsid w:val="00CA1E4C"/>
    <w:rsid w:val="00CA391D"/>
    <w:rsid w:val="00CA4770"/>
    <w:rsid w:val="00CA7CDE"/>
    <w:rsid w:val="00CB0296"/>
    <w:rsid w:val="00CB3F28"/>
    <w:rsid w:val="00CB6FF0"/>
    <w:rsid w:val="00CC208F"/>
    <w:rsid w:val="00CC465F"/>
    <w:rsid w:val="00CD2D4F"/>
    <w:rsid w:val="00CD3CD1"/>
    <w:rsid w:val="00CD570A"/>
    <w:rsid w:val="00CD6510"/>
    <w:rsid w:val="00CD6513"/>
    <w:rsid w:val="00CE08F9"/>
    <w:rsid w:val="00CE2808"/>
    <w:rsid w:val="00CE3DDF"/>
    <w:rsid w:val="00CE5FE7"/>
    <w:rsid w:val="00CF6416"/>
    <w:rsid w:val="00CF6E01"/>
    <w:rsid w:val="00D002CC"/>
    <w:rsid w:val="00D00434"/>
    <w:rsid w:val="00D01E28"/>
    <w:rsid w:val="00D022A9"/>
    <w:rsid w:val="00D0399A"/>
    <w:rsid w:val="00D05618"/>
    <w:rsid w:val="00D05875"/>
    <w:rsid w:val="00D12B96"/>
    <w:rsid w:val="00D1723E"/>
    <w:rsid w:val="00D17527"/>
    <w:rsid w:val="00D22466"/>
    <w:rsid w:val="00D26912"/>
    <w:rsid w:val="00D26BEB"/>
    <w:rsid w:val="00D305DA"/>
    <w:rsid w:val="00D32482"/>
    <w:rsid w:val="00D33C78"/>
    <w:rsid w:val="00D4276F"/>
    <w:rsid w:val="00D47303"/>
    <w:rsid w:val="00D5336F"/>
    <w:rsid w:val="00D540B6"/>
    <w:rsid w:val="00D54F0A"/>
    <w:rsid w:val="00D651E2"/>
    <w:rsid w:val="00D662CB"/>
    <w:rsid w:val="00D71C5B"/>
    <w:rsid w:val="00D73CAB"/>
    <w:rsid w:val="00D80126"/>
    <w:rsid w:val="00D818CB"/>
    <w:rsid w:val="00D827A9"/>
    <w:rsid w:val="00D85A62"/>
    <w:rsid w:val="00D86047"/>
    <w:rsid w:val="00D9232A"/>
    <w:rsid w:val="00D95DF7"/>
    <w:rsid w:val="00DA0D23"/>
    <w:rsid w:val="00DA2830"/>
    <w:rsid w:val="00DA2B7C"/>
    <w:rsid w:val="00DA3389"/>
    <w:rsid w:val="00DA53D8"/>
    <w:rsid w:val="00DB5EF2"/>
    <w:rsid w:val="00DB7AE6"/>
    <w:rsid w:val="00DC018D"/>
    <w:rsid w:val="00DC09A7"/>
    <w:rsid w:val="00DC1A62"/>
    <w:rsid w:val="00DC5738"/>
    <w:rsid w:val="00DC57D8"/>
    <w:rsid w:val="00DC5A83"/>
    <w:rsid w:val="00DC6B9D"/>
    <w:rsid w:val="00DD2339"/>
    <w:rsid w:val="00DD3D05"/>
    <w:rsid w:val="00DD4673"/>
    <w:rsid w:val="00DD5E3C"/>
    <w:rsid w:val="00DE3441"/>
    <w:rsid w:val="00DE5902"/>
    <w:rsid w:val="00DF10B2"/>
    <w:rsid w:val="00E00EB8"/>
    <w:rsid w:val="00E01B4E"/>
    <w:rsid w:val="00E02766"/>
    <w:rsid w:val="00E04243"/>
    <w:rsid w:val="00E076EC"/>
    <w:rsid w:val="00E1516B"/>
    <w:rsid w:val="00E22E12"/>
    <w:rsid w:val="00E25B9A"/>
    <w:rsid w:val="00E2689E"/>
    <w:rsid w:val="00E26AC3"/>
    <w:rsid w:val="00E26CAC"/>
    <w:rsid w:val="00E3661D"/>
    <w:rsid w:val="00E36B9C"/>
    <w:rsid w:val="00E372A4"/>
    <w:rsid w:val="00E4290E"/>
    <w:rsid w:val="00E466D1"/>
    <w:rsid w:val="00E47548"/>
    <w:rsid w:val="00E5406A"/>
    <w:rsid w:val="00E66064"/>
    <w:rsid w:val="00E66E58"/>
    <w:rsid w:val="00E70B0B"/>
    <w:rsid w:val="00E70F3B"/>
    <w:rsid w:val="00E746A8"/>
    <w:rsid w:val="00E74E98"/>
    <w:rsid w:val="00E8025D"/>
    <w:rsid w:val="00E85799"/>
    <w:rsid w:val="00E85FFB"/>
    <w:rsid w:val="00E86C69"/>
    <w:rsid w:val="00E87AE2"/>
    <w:rsid w:val="00E913CF"/>
    <w:rsid w:val="00E92E10"/>
    <w:rsid w:val="00E95425"/>
    <w:rsid w:val="00E9574D"/>
    <w:rsid w:val="00E95841"/>
    <w:rsid w:val="00E96F6D"/>
    <w:rsid w:val="00EA5C44"/>
    <w:rsid w:val="00EB2A9E"/>
    <w:rsid w:val="00EC3F6E"/>
    <w:rsid w:val="00ED3441"/>
    <w:rsid w:val="00EE6B0C"/>
    <w:rsid w:val="00EE770A"/>
    <w:rsid w:val="00EF0FD9"/>
    <w:rsid w:val="00F1286E"/>
    <w:rsid w:val="00F151EE"/>
    <w:rsid w:val="00F16471"/>
    <w:rsid w:val="00F25A1C"/>
    <w:rsid w:val="00F3505C"/>
    <w:rsid w:val="00F426E2"/>
    <w:rsid w:val="00F5116F"/>
    <w:rsid w:val="00F5462F"/>
    <w:rsid w:val="00F63A83"/>
    <w:rsid w:val="00F66AC9"/>
    <w:rsid w:val="00F718A5"/>
    <w:rsid w:val="00F751CF"/>
    <w:rsid w:val="00F8078A"/>
    <w:rsid w:val="00F813C9"/>
    <w:rsid w:val="00F83177"/>
    <w:rsid w:val="00F90CA2"/>
    <w:rsid w:val="00F954A7"/>
    <w:rsid w:val="00F964FC"/>
    <w:rsid w:val="00F977A0"/>
    <w:rsid w:val="00FA2DCC"/>
    <w:rsid w:val="00FA7A3A"/>
    <w:rsid w:val="00FB09BB"/>
    <w:rsid w:val="00FB0D5B"/>
    <w:rsid w:val="00FB0F62"/>
    <w:rsid w:val="00FB18E0"/>
    <w:rsid w:val="00FB225B"/>
    <w:rsid w:val="00FB576C"/>
    <w:rsid w:val="00FB5F0B"/>
    <w:rsid w:val="00FC6BBF"/>
    <w:rsid w:val="00FD30F9"/>
    <w:rsid w:val="00FD642A"/>
    <w:rsid w:val="00FE0C10"/>
    <w:rsid w:val="00FE22D6"/>
    <w:rsid w:val="00FF0150"/>
    <w:rsid w:val="00FF3E9D"/>
    <w:rsid w:val="00FF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unhideWhenUsed/>
    <w:rsid w:val="002448DC"/>
    <w:rPr>
      <w:sz w:val="20"/>
      <w:szCs w:val="20"/>
    </w:rPr>
  </w:style>
  <w:style w:type="character" w:customStyle="1" w:styleId="CommentTextChar">
    <w:name w:val="Comment Text Char"/>
    <w:basedOn w:val="DefaultParagraphFont"/>
    <w:link w:val="CommentText"/>
    <w:uiPriority w:val="99"/>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 w:type="table" w:styleId="TableGrid">
    <w:name w:val="Table Grid"/>
    <w:basedOn w:val="TableNormal"/>
    <w:uiPriority w:val="39"/>
    <w:rsid w:val="00C55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D34B7"/>
  </w:style>
  <w:style w:type="paragraph" w:styleId="Footer">
    <w:name w:val="footer"/>
    <w:basedOn w:val="Normal"/>
    <w:link w:val="FooterChar"/>
    <w:uiPriority w:val="99"/>
    <w:unhideWhenUsed/>
    <w:rsid w:val="006D34B7"/>
    <w:pPr>
      <w:tabs>
        <w:tab w:val="center" w:pos="4680"/>
        <w:tab w:val="right" w:pos="9360"/>
      </w:tabs>
    </w:pPr>
  </w:style>
  <w:style w:type="character" w:customStyle="1" w:styleId="FooterChar">
    <w:name w:val="Footer Char"/>
    <w:basedOn w:val="DefaultParagraphFont"/>
    <w:link w:val="Footer"/>
    <w:uiPriority w:val="99"/>
    <w:rsid w:val="006D34B7"/>
  </w:style>
  <w:style w:type="character" w:styleId="PageNumber">
    <w:name w:val="page number"/>
    <w:basedOn w:val="DefaultParagraphFont"/>
    <w:uiPriority w:val="99"/>
    <w:semiHidden/>
    <w:unhideWhenUsed/>
    <w:rsid w:val="006D3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16241">
      <w:bodyDiv w:val="1"/>
      <w:marLeft w:val="0"/>
      <w:marRight w:val="0"/>
      <w:marTop w:val="0"/>
      <w:marBottom w:val="0"/>
      <w:divBdr>
        <w:top w:val="none" w:sz="0" w:space="0" w:color="auto"/>
        <w:left w:val="none" w:sz="0" w:space="0" w:color="auto"/>
        <w:bottom w:val="none" w:sz="0" w:space="0" w:color="auto"/>
        <w:right w:val="none" w:sz="0" w:space="0" w:color="auto"/>
      </w:divBdr>
    </w:div>
    <w:div w:id="240798734">
      <w:bodyDiv w:val="1"/>
      <w:marLeft w:val="0"/>
      <w:marRight w:val="0"/>
      <w:marTop w:val="0"/>
      <w:marBottom w:val="0"/>
      <w:divBdr>
        <w:top w:val="none" w:sz="0" w:space="0" w:color="auto"/>
        <w:left w:val="none" w:sz="0" w:space="0" w:color="auto"/>
        <w:bottom w:val="none" w:sz="0" w:space="0" w:color="auto"/>
        <w:right w:val="none" w:sz="0" w:space="0" w:color="auto"/>
      </w:divBdr>
    </w:div>
    <w:div w:id="255406637">
      <w:bodyDiv w:val="1"/>
      <w:marLeft w:val="0"/>
      <w:marRight w:val="0"/>
      <w:marTop w:val="0"/>
      <w:marBottom w:val="0"/>
      <w:divBdr>
        <w:top w:val="none" w:sz="0" w:space="0" w:color="auto"/>
        <w:left w:val="none" w:sz="0" w:space="0" w:color="auto"/>
        <w:bottom w:val="none" w:sz="0" w:space="0" w:color="auto"/>
        <w:right w:val="none" w:sz="0" w:space="0" w:color="auto"/>
      </w:divBdr>
    </w:div>
    <w:div w:id="298809164">
      <w:bodyDiv w:val="1"/>
      <w:marLeft w:val="0"/>
      <w:marRight w:val="0"/>
      <w:marTop w:val="0"/>
      <w:marBottom w:val="0"/>
      <w:divBdr>
        <w:top w:val="none" w:sz="0" w:space="0" w:color="auto"/>
        <w:left w:val="none" w:sz="0" w:space="0" w:color="auto"/>
        <w:bottom w:val="none" w:sz="0" w:space="0" w:color="auto"/>
        <w:right w:val="none" w:sz="0" w:space="0" w:color="auto"/>
      </w:divBdr>
    </w:div>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359085432">
      <w:bodyDiv w:val="1"/>
      <w:marLeft w:val="0"/>
      <w:marRight w:val="0"/>
      <w:marTop w:val="0"/>
      <w:marBottom w:val="0"/>
      <w:divBdr>
        <w:top w:val="none" w:sz="0" w:space="0" w:color="auto"/>
        <w:left w:val="none" w:sz="0" w:space="0" w:color="auto"/>
        <w:bottom w:val="none" w:sz="0" w:space="0" w:color="auto"/>
        <w:right w:val="none" w:sz="0" w:space="0" w:color="auto"/>
      </w:divBdr>
    </w:div>
    <w:div w:id="380908620">
      <w:bodyDiv w:val="1"/>
      <w:marLeft w:val="0"/>
      <w:marRight w:val="0"/>
      <w:marTop w:val="0"/>
      <w:marBottom w:val="0"/>
      <w:divBdr>
        <w:top w:val="none" w:sz="0" w:space="0" w:color="auto"/>
        <w:left w:val="none" w:sz="0" w:space="0" w:color="auto"/>
        <w:bottom w:val="none" w:sz="0" w:space="0" w:color="auto"/>
        <w:right w:val="none" w:sz="0" w:space="0" w:color="auto"/>
      </w:divBdr>
    </w:div>
    <w:div w:id="789671371">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 w:id="1304653299">
      <w:bodyDiv w:val="1"/>
      <w:marLeft w:val="0"/>
      <w:marRight w:val="0"/>
      <w:marTop w:val="0"/>
      <w:marBottom w:val="0"/>
      <w:divBdr>
        <w:top w:val="none" w:sz="0" w:space="0" w:color="auto"/>
        <w:left w:val="none" w:sz="0" w:space="0" w:color="auto"/>
        <w:bottom w:val="none" w:sz="0" w:space="0" w:color="auto"/>
        <w:right w:val="none" w:sz="0" w:space="0" w:color="auto"/>
      </w:divBdr>
    </w:div>
    <w:div w:id="1401781672">
      <w:bodyDiv w:val="1"/>
      <w:marLeft w:val="0"/>
      <w:marRight w:val="0"/>
      <w:marTop w:val="0"/>
      <w:marBottom w:val="0"/>
      <w:divBdr>
        <w:top w:val="none" w:sz="0" w:space="0" w:color="auto"/>
        <w:left w:val="none" w:sz="0" w:space="0" w:color="auto"/>
        <w:bottom w:val="none" w:sz="0" w:space="0" w:color="auto"/>
        <w:right w:val="none" w:sz="0" w:space="0" w:color="auto"/>
      </w:divBdr>
    </w:div>
    <w:div w:id="1811633266">
      <w:bodyDiv w:val="1"/>
      <w:marLeft w:val="0"/>
      <w:marRight w:val="0"/>
      <w:marTop w:val="0"/>
      <w:marBottom w:val="0"/>
      <w:divBdr>
        <w:top w:val="none" w:sz="0" w:space="0" w:color="auto"/>
        <w:left w:val="none" w:sz="0" w:space="0" w:color="auto"/>
        <w:bottom w:val="none" w:sz="0" w:space="0" w:color="auto"/>
        <w:right w:val="none" w:sz="0" w:space="0" w:color="auto"/>
      </w:divBdr>
    </w:div>
    <w:div w:id="1885170935">
      <w:bodyDiv w:val="1"/>
      <w:marLeft w:val="0"/>
      <w:marRight w:val="0"/>
      <w:marTop w:val="0"/>
      <w:marBottom w:val="0"/>
      <w:divBdr>
        <w:top w:val="none" w:sz="0" w:space="0" w:color="auto"/>
        <w:left w:val="none" w:sz="0" w:space="0" w:color="auto"/>
        <w:bottom w:val="none" w:sz="0" w:space="0" w:color="auto"/>
        <w:right w:val="none" w:sz="0" w:space="0" w:color="auto"/>
      </w:divBdr>
    </w:div>
    <w:div w:id="1980261389">
      <w:bodyDiv w:val="1"/>
      <w:marLeft w:val="0"/>
      <w:marRight w:val="0"/>
      <w:marTop w:val="0"/>
      <w:marBottom w:val="0"/>
      <w:divBdr>
        <w:top w:val="none" w:sz="0" w:space="0" w:color="auto"/>
        <w:left w:val="none" w:sz="0" w:space="0" w:color="auto"/>
        <w:bottom w:val="none" w:sz="0" w:space="0" w:color="auto"/>
        <w:right w:val="none" w:sz="0" w:space="0" w:color="auto"/>
      </w:divBdr>
    </w:div>
    <w:div w:id="205901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4A41C-D7D5-8246-B374-9C0D8330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23</Pages>
  <Words>43405</Words>
  <Characters>247414</Characters>
  <Application>Microsoft Office Word</Application>
  <DocSecurity>0</DocSecurity>
  <Lines>2061</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22</cp:revision>
  <dcterms:created xsi:type="dcterms:W3CDTF">2021-03-24T15:59:00Z</dcterms:created>
  <dcterms:modified xsi:type="dcterms:W3CDTF">2021-05-10T20:41:00Z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http://www.zotero.org/styles/biology-letters</vt:lpwstr>
  </property>
  <property fmtid="{D5CDD505-2E9C-101B-9397-08002B2CF9AE}" pid="5" name="Mendeley Recent Style Name 1_1">
    <vt:lpwstr>Biology Letters</vt:lpwstr>
  </property>
  <property fmtid="{D5CDD505-2E9C-101B-9397-08002B2CF9AE}" pid="6" name="Mendeley Recent Style Id 2_1">
    <vt:lpwstr>http://www.zotero.org/styles/conservation-biology</vt:lpwstr>
  </property>
  <property fmtid="{D5CDD505-2E9C-101B-9397-08002B2CF9AE}" pid="7" name="Mendeley Recent Style Name 2_1">
    <vt:lpwstr>Conservation Biology</vt:lpwstr>
  </property>
  <property fmtid="{D5CDD505-2E9C-101B-9397-08002B2CF9AE}" pid="8" name="Mendeley Recent Style Id 3_1">
    <vt:lpwstr>http://www.zotero.org/styles/ecology</vt:lpwstr>
  </property>
  <property fmtid="{D5CDD505-2E9C-101B-9397-08002B2CF9AE}" pid="9" name="Mendeley Recent Style Name 3_1">
    <vt:lpwstr>Ecology</vt:lpwstr>
  </property>
  <property fmtid="{D5CDD505-2E9C-101B-9397-08002B2CF9AE}" pid="10" name="Mendeley Recent Style Id 4_1">
    <vt:lpwstr>http://www.zotero.org/styles/functional-ecology</vt:lpwstr>
  </property>
  <property fmtid="{D5CDD505-2E9C-101B-9397-08002B2CF9AE}" pid="11" name="Mendeley Recent Style Name 4_1">
    <vt:lpwstr>Functional Ecology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http://www.zotero.org/styles/journal-of-animal-ecology</vt:lpwstr>
  </property>
  <property fmtid="{D5CDD505-2E9C-101B-9397-08002B2CF9AE}" pid="17" name="Mendeley Recent Style Name 7_1">
    <vt:lpwstr>Journal of Animal Ecology</vt:lpwstr>
  </property>
  <property fmtid="{D5CDD505-2E9C-101B-9397-08002B2CF9AE}" pid="18" name="Mendeley Recent Style Id 8_1">
    <vt:lpwstr>http://www.zotero.org/styles/methods-in-ecology-and-evolution</vt:lpwstr>
  </property>
  <property fmtid="{D5CDD505-2E9C-101B-9397-08002B2CF9AE}" pid="19" name="Mendeley Recent Style Name 8_1">
    <vt:lpwstr>Methods in Ecology and Evolution</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http://www.zotero.org/styles/journal-of-animal-ecology</vt:lpwstr>
  </property>
</Properties>
</file>