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BA3E3" w14:textId="166A376A" w:rsidR="00304DDD" w:rsidRDefault="00304DDD" w:rsidP="00304DDD">
      <w:p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Supporting Information for:</w:t>
      </w:r>
    </w:p>
    <w:p w14:paraId="17D17052" w14:textId="77777777" w:rsidR="00A34A0E" w:rsidRDefault="00A34A0E" w:rsidP="00A34A0E">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Functionalizing ecological integrity: using functional ecology to monitor animal communities</w:t>
      </w:r>
    </w:p>
    <w:p w14:paraId="5888326A" w14:textId="77777777" w:rsidR="00304DDD" w:rsidRDefault="00304DDD" w:rsidP="00304DDD">
      <w:pPr>
        <w:rPr>
          <w:rFonts w:ascii="Times New Roman" w:eastAsia="Times New Roman" w:hAnsi="Times New Roman" w:cs="Times New Roman"/>
          <w:color w:val="000000" w:themeColor="text1"/>
        </w:rPr>
      </w:pPr>
    </w:p>
    <w:p w14:paraId="7C02E43F" w14:textId="77777777" w:rsidR="00304DDD" w:rsidRDefault="00304DDD" w:rsidP="00304DDD">
      <w:pPr>
        <w:rPr>
          <w:rFonts w:ascii="Times New Roman" w:eastAsia="Times New Roman" w:hAnsi="Times New Roman" w:cs="Times New Roman"/>
          <w:color w:val="000000" w:themeColor="text1"/>
          <w:sz w:val="19"/>
          <w:szCs w:val="19"/>
        </w:rPr>
      </w:pPr>
      <w:r w:rsidRPr="26E84667">
        <w:rPr>
          <w:rFonts w:ascii="Times New Roman" w:eastAsia="Times New Roman" w:hAnsi="Times New Roman" w:cs="Times New Roman"/>
          <w:b/>
          <w:bCs/>
          <w:color w:val="000000" w:themeColor="text1"/>
        </w:rPr>
        <w:t xml:space="preserve">Author list: </w:t>
      </w:r>
      <w:r w:rsidRPr="26E84667">
        <w:rPr>
          <w:rFonts w:ascii="Times New Roman" w:eastAsia="Times New Roman" w:hAnsi="Times New Roman" w:cs="Times New Roman"/>
          <w:color w:val="000000" w:themeColor="text1"/>
        </w:rPr>
        <w:t>Ana Miller-</w:t>
      </w:r>
      <w:proofErr w:type="spellStart"/>
      <w:r w:rsidRPr="26E84667">
        <w:rPr>
          <w:rFonts w:ascii="Times New Roman" w:eastAsia="Times New Roman" w:hAnsi="Times New Roman" w:cs="Times New Roman"/>
          <w:color w:val="000000" w:themeColor="text1"/>
        </w:rPr>
        <w:t>ter</w:t>
      </w:r>
      <w:proofErr w:type="spellEnd"/>
      <w:r w:rsidRPr="26E84667">
        <w:rPr>
          <w:rFonts w:ascii="Times New Roman" w:eastAsia="Times New Roman" w:hAnsi="Times New Roman" w:cs="Times New Roman"/>
          <w:color w:val="000000" w:themeColor="text1"/>
        </w:rPr>
        <w:t xml:space="preserve"> Kuile</w:t>
      </w:r>
      <w:r w:rsidRPr="26E84667">
        <w:rPr>
          <w:rFonts w:ascii="Times New Roman" w:eastAsia="Times New Roman" w:hAnsi="Times New Roman" w:cs="Times New Roman"/>
          <w:color w:val="000000" w:themeColor="text1"/>
          <w:vertAlign w:val="superscript"/>
        </w:rPr>
        <w:t>1,2</w:t>
      </w:r>
      <w:r w:rsidRPr="26E84667">
        <w:rPr>
          <w:rFonts w:ascii="Times New Roman" w:eastAsia="Times New Roman" w:hAnsi="Times New Roman" w:cs="Times New Roman"/>
          <w:color w:val="000000" w:themeColor="text1"/>
        </w:rPr>
        <w:t>, Jamie S. Sanderlin</w:t>
      </w:r>
      <w:r w:rsidRPr="26E84667">
        <w:rPr>
          <w:rFonts w:ascii="Times New Roman" w:eastAsia="Times New Roman" w:hAnsi="Times New Roman" w:cs="Times New Roman"/>
          <w:color w:val="000000" w:themeColor="text1"/>
          <w:vertAlign w:val="superscript"/>
        </w:rPr>
        <w:t>1</w:t>
      </w:r>
      <w:r w:rsidRPr="26E84667">
        <w:rPr>
          <w:rFonts w:ascii="Times New Roman" w:eastAsia="Times New Roman" w:hAnsi="Times New Roman" w:cs="Times New Roman"/>
          <w:color w:val="000000" w:themeColor="text1"/>
        </w:rPr>
        <w:t>, Jessalyn Ayars</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Helen Chmura</w:t>
      </w:r>
      <w:r w:rsidRPr="26E84667">
        <w:rPr>
          <w:rFonts w:ascii="Times New Roman" w:eastAsia="Times New Roman" w:hAnsi="Times New Roman" w:cs="Times New Roman"/>
          <w:color w:val="000000" w:themeColor="text1"/>
          <w:vertAlign w:val="superscript"/>
        </w:rPr>
        <w:t>4</w:t>
      </w:r>
      <w:r w:rsidRPr="26E84667">
        <w:rPr>
          <w:rFonts w:ascii="Times New Roman" w:eastAsia="Times New Roman" w:hAnsi="Times New Roman" w:cs="Times New Roman"/>
          <w:color w:val="000000" w:themeColor="text1"/>
        </w:rPr>
        <w:t>, Melissa Dressen</w:t>
      </w:r>
      <w:r w:rsidRPr="26E84667">
        <w:rPr>
          <w:rFonts w:ascii="Times New Roman" w:eastAsia="Times New Roman" w:hAnsi="Times New Roman" w:cs="Times New Roman"/>
          <w:color w:val="000000" w:themeColor="text1"/>
          <w:vertAlign w:val="superscript"/>
        </w:rPr>
        <w:t>5</w:t>
      </w:r>
      <w:r w:rsidRPr="26E84667">
        <w:rPr>
          <w:rFonts w:ascii="Times New Roman" w:eastAsia="Times New Roman" w:hAnsi="Times New Roman" w:cs="Times New Roman"/>
          <w:color w:val="000000" w:themeColor="text1"/>
        </w:rPr>
        <w:t>, Jessie D. Golding</w:t>
      </w:r>
      <w:r w:rsidRPr="26E84667">
        <w:rPr>
          <w:rFonts w:ascii="Times New Roman" w:eastAsia="Times New Roman" w:hAnsi="Times New Roman" w:cs="Times New Roman"/>
          <w:color w:val="000000" w:themeColor="text1"/>
          <w:vertAlign w:val="superscript"/>
        </w:rPr>
        <w:t>6</w:t>
      </w:r>
      <w:r w:rsidRPr="26E84667">
        <w:rPr>
          <w:rFonts w:ascii="Times New Roman" w:eastAsia="Times New Roman" w:hAnsi="Times New Roman" w:cs="Times New Roman"/>
          <w:color w:val="000000" w:themeColor="text1"/>
        </w:rPr>
        <w:t>, Gavin M. Jones</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Rebecca Kirby</w:t>
      </w:r>
      <w:r w:rsidRPr="26E84667">
        <w:rPr>
          <w:rFonts w:ascii="Times New Roman" w:eastAsia="Times New Roman" w:hAnsi="Times New Roman" w:cs="Times New Roman"/>
          <w:color w:val="000000" w:themeColor="text1"/>
          <w:vertAlign w:val="superscript"/>
        </w:rPr>
        <w:t>7</w:t>
      </w:r>
      <w:r w:rsidRPr="26E84667">
        <w:rPr>
          <w:rFonts w:ascii="Times New Roman" w:eastAsia="Times New Roman" w:hAnsi="Times New Roman" w:cs="Times New Roman"/>
          <w:color w:val="000000" w:themeColor="text1"/>
        </w:rPr>
        <w:t>, Kari E. A. Norman</w:t>
      </w:r>
      <w:r w:rsidRPr="26E84667">
        <w:rPr>
          <w:rFonts w:ascii="Times New Roman" w:eastAsia="Times New Roman" w:hAnsi="Times New Roman" w:cs="Times New Roman"/>
          <w:color w:val="000000" w:themeColor="text1"/>
          <w:vertAlign w:val="superscript"/>
        </w:rPr>
        <w:t>3</w:t>
      </w:r>
      <w:r w:rsidRPr="26E84667">
        <w:rPr>
          <w:rFonts w:ascii="Times New Roman" w:eastAsia="Times New Roman" w:hAnsi="Times New Roman" w:cs="Times New Roman"/>
          <w:color w:val="000000" w:themeColor="text1"/>
        </w:rPr>
        <w:t>, Zachary L. Steel</w:t>
      </w:r>
      <w:r>
        <w:rPr>
          <w:rFonts w:ascii="Times New Roman" w:eastAsia="Times New Roman" w:hAnsi="Times New Roman" w:cs="Times New Roman"/>
          <w:color w:val="000000" w:themeColor="text1"/>
          <w:vertAlign w:val="superscript"/>
        </w:rPr>
        <w:t>8</w:t>
      </w:r>
      <w:r w:rsidRPr="26E84667">
        <w:rPr>
          <w:rFonts w:ascii="Times New Roman" w:eastAsia="Times New Roman" w:hAnsi="Times New Roman" w:cs="Times New Roman"/>
          <w:color w:val="000000" w:themeColor="text1"/>
        </w:rPr>
        <w:t>, Valerie Stein Foster</w:t>
      </w:r>
      <w:r>
        <w:rPr>
          <w:rFonts w:ascii="Times New Roman" w:eastAsia="Times New Roman" w:hAnsi="Times New Roman" w:cs="Times New Roman"/>
          <w:color w:val="000000" w:themeColor="text1"/>
          <w:vertAlign w:val="superscript"/>
        </w:rPr>
        <w:t>9</w:t>
      </w:r>
    </w:p>
    <w:p w14:paraId="15FB39A1" w14:textId="77777777" w:rsidR="00304DDD" w:rsidRDefault="00304DDD" w:rsidP="00304DDD">
      <w:pPr>
        <w:rPr>
          <w:rFonts w:ascii="Times New Roman" w:eastAsia="Times New Roman" w:hAnsi="Times New Roman" w:cs="Times New Roman"/>
          <w:color w:val="000000" w:themeColor="text1"/>
        </w:rPr>
      </w:pPr>
    </w:p>
    <w:p w14:paraId="61DE88D0"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1 USDA Forest Service Rocky Mountain Research Station, Flagstaff, Arizona, USA</w:t>
      </w:r>
    </w:p>
    <w:p w14:paraId="31337DAA"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2 Northern Arizona University School of Informatics, Computing, and Cyber Systems, Flagstaff, Arizona, USA</w:t>
      </w:r>
    </w:p>
    <w:p w14:paraId="1F689E07"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3 USDA Forest Service Rocky Mountain Research Station, Albuquerque, New Mexico, USA</w:t>
      </w:r>
    </w:p>
    <w:p w14:paraId="0B834006"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4 USDA Forest Service Rocky Mountain Research Station, Missoula, Montana, USA</w:t>
      </w:r>
    </w:p>
    <w:p w14:paraId="453BD29D"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5 USDA Forest Service Rocky Mountain Region, Lakewood, Colorado, USA</w:t>
      </w:r>
    </w:p>
    <w:p w14:paraId="230B9FDD"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6 University of Arizona, School of Natural Resources and the Environment, Tucson, AZ USA</w:t>
      </w:r>
    </w:p>
    <w:p w14:paraId="10009810" w14:textId="77777777" w:rsidR="00304DDD" w:rsidRDefault="00304DDD" w:rsidP="00304DDD">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7 USDA Forest Service Southwestern Region, Albuquerque, New Mexico, USA</w:t>
      </w:r>
    </w:p>
    <w:p w14:paraId="01D648D3" w14:textId="77777777" w:rsidR="00304DDD" w:rsidRDefault="00304DDD" w:rsidP="00304DD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r w:rsidRPr="26E84667">
        <w:rPr>
          <w:rFonts w:ascii="Times New Roman" w:eastAsia="Times New Roman" w:hAnsi="Times New Roman" w:cs="Times New Roman"/>
          <w:color w:val="000000" w:themeColor="text1"/>
        </w:rPr>
        <w:t xml:space="preserve"> USDA Forest Service Rocky Mountain Research Station, Fort Collins, Colorado, USA</w:t>
      </w:r>
    </w:p>
    <w:p w14:paraId="14B4842C" w14:textId="77777777" w:rsidR="00304DDD" w:rsidRDefault="00304DDD" w:rsidP="00304DD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r w:rsidRPr="26E84667">
        <w:rPr>
          <w:rFonts w:ascii="Times New Roman" w:eastAsia="Times New Roman" w:hAnsi="Times New Roman" w:cs="Times New Roman"/>
          <w:color w:val="000000" w:themeColor="text1"/>
        </w:rPr>
        <w:t xml:space="preserve"> USDA Forest Service, Flagstaff, Arizona, USA</w:t>
      </w:r>
    </w:p>
    <w:p w14:paraId="6C3F4455" w14:textId="77777777" w:rsidR="00304DDD" w:rsidRDefault="00304DDD" w:rsidP="00304DDD">
      <w:pPr>
        <w:rPr>
          <w:rFonts w:ascii="Times New Roman" w:eastAsia="Times New Roman" w:hAnsi="Times New Roman" w:cs="Times New Roman"/>
          <w:color w:val="000000" w:themeColor="text1"/>
        </w:rPr>
      </w:pPr>
    </w:p>
    <w:p w14:paraId="4F9A7544" w14:textId="77777777" w:rsidR="00304DDD" w:rsidRDefault="00304DDD" w:rsidP="00464453">
      <w:pPr>
        <w:tabs>
          <w:tab w:val="left" w:pos="4163"/>
        </w:tabs>
        <w:rPr>
          <w:rFonts w:ascii="Times New Roman" w:eastAsia="Times New Roman" w:hAnsi="Times New Roman" w:cs="Times New Roman"/>
          <w:b/>
          <w:bCs/>
          <w:color w:val="000000" w:themeColor="text1"/>
        </w:rPr>
      </w:pPr>
    </w:p>
    <w:p w14:paraId="34C52116" w14:textId="77777777" w:rsidR="00304DDD" w:rsidRDefault="00304DDD">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0C47A456" w14:textId="77777777" w:rsidR="00AD2403" w:rsidRDefault="00464453" w:rsidP="00464453">
      <w:pPr>
        <w:tabs>
          <w:tab w:val="left" w:pos="4163"/>
        </w:tabs>
        <w:rPr>
          <w:rFonts w:ascii="Times New Roman" w:eastAsia="Times New Roman" w:hAnsi="Times New Roman" w:cs="Times New Roman"/>
          <w:b/>
          <w:bCs/>
          <w:color w:val="000000" w:themeColor="text1"/>
        </w:rPr>
      </w:pPr>
      <w:r w:rsidRPr="26E84667">
        <w:rPr>
          <w:rFonts w:ascii="Times New Roman" w:eastAsia="Times New Roman" w:hAnsi="Times New Roman" w:cs="Times New Roman"/>
          <w:b/>
          <w:bCs/>
          <w:color w:val="000000" w:themeColor="text1"/>
        </w:rPr>
        <w:lastRenderedPageBreak/>
        <w:t xml:space="preserve">Supporting </w:t>
      </w:r>
      <w:r w:rsidR="00AD2403">
        <w:rPr>
          <w:rFonts w:ascii="Times New Roman" w:eastAsia="Times New Roman" w:hAnsi="Times New Roman" w:cs="Times New Roman"/>
          <w:b/>
          <w:bCs/>
          <w:color w:val="000000" w:themeColor="text1"/>
        </w:rPr>
        <w:t>Methods:</w:t>
      </w:r>
    </w:p>
    <w:p w14:paraId="57413161" w14:textId="71FCDA17" w:rsidR="00464453" w:rsidRDefault="00464453" w:rsidP="00464453">
      <w:pPr>
        <w:tabs>
          <w:tab w:val="left" w:pos="4163"/>
        </w:tabs>
        <w:rPr>
          <w:rFonts w:ascii="Times New Roman" w:eastAsia="Times New Roman" w:hAnsi="Times New Roman" w:cs="Times New Roman"/>
          <w:color w:val="000000" w:themeColor="text1"/>
        </w:rPr>
      </w:pPr>
      <w:r>
        <w:tab/>
      </w:r>
    </w:p>
    <w:p w14:paraId="7B103758" w14:textId="77777777" w:rsidR="00464453" w:rsidRDefault="00464453" w:rsidP="00464453">
      <w:pPr>
        <w:rPr>
          <w:rFonts w:ascii="Times New Roman" w:eastAsia="Times New Roman" w:hAnsi="Times New Roman" w:cs="Times New Roman"/>
          <w:color w:val="000000" w:themeColor="text1"/>
        </w:rPr>
      </w:pPr>
      <w:r w:rsidRPr="26E84667">
        <w:rPr>
          <w:rFonts w:ascii="Times New Roman" w:eastAsia="Times New Roman" w:hAnsi="Times New Roman" w:cs="Times New Roman"/>
          <w:i/>
          <w:iCs/>
          <w:color w:val="000000" w:themeColor="text1"/>
        </w:rPr>
        <w:t>Methods for the qualitative literature review</w:t>
      </w:r>
    </w:p>
    <w:p w14:paraId="38281465" w14:textId="77777777" w:rsidR="00464453" w:rsidRDefault="00464453" w:rsidP="00464453">
      <w:pPr>
        <w:rPr>
          <w:rFonts w:ascii="Times New Roman" w:eastAsia="Times New Roman" w:hAnsi="Times New Roman" w:cs="Times New Roman"/>
          <w:color w:val="000000" w:themeColor="text1"/>
        </w:rPr>
      </w:pPr>
      <w:r w:rsidRPr="0AF8768A">
        <w:rPr>
          <w:rFonts w:ascii="Times New Roman" w:eastAsia="Times New Roman" w:hAnsi="Times New Roman" w:cs="Times New Roman"/>
          <w:color w:val="000000" w:themeColor="text1"/>
        </w:rPr>
        <w:t>We searched SCOPUS on 3 November 2023 using the search string “ecological integrity” OR “biological integrity”. We reviewed papers from five journals that contained high numbers of citations and that we felt were sufficiently broad in scope to be representative of cross-disciplinary trends: Ecological Indicators, Biological Conservation, Ecological Applications, Conservation Biology, and Forest Ecology and Management. Th</w:t>
      </w:r>
      <w:r>
        <w:rPr>
          <w:rFonts w:ascii="Times New Roman" w:eastAsia="Times New Roman" w:hAnsi="Times New Roman" w:cs="Times New Roman"/>
          <w:color w:val="000000" w:themeColor="text1"/>
        </w:rPr>
        <w:t>e papers in these top journals included 279 total papers for review (7.5% of the total returned from SCOPUS; ~3,720 total).</w:t>
      </w:r>
      <w:r w:rsidRPr="0AF8768A">
        <w:rPr>
          <w:rFonts w:ascii="Times New Roman" w:eastAsia="Times New Roman" w:hAnsi="Times New Roman" w:cs="Times New Roman"/>
          <w:color w:val="000000" w:themeColor="text1"/>
        </w:rPr>
        <w:t xml:space="preserve"> We highlight key patterns in these results in the main text (Figures 1 &amp; 2) and they are consistent with a study that did a more comprehensive review on the topic (Carter et al. 2019). Of these</w:t>
      </w:r>
      <w:r>
        <w:rPr>
          <w:rFonts w:ascii="Times New Roman" w:eastAsia="Times New Roman" w:hAnsi="Times New Roman" w:cs="Times New Roman"/>
          <w:color w:val="000000" w:themeColor="text1"/>
        </w:rPr>
        <w:t xml:space="preserve"> 279 papers</w:t>
      </w:r>
      <w:r w:rsidRPr="0AF8768A">
        <w:rPr>
          <w:rFonts w:ascii="Times New Roman" w:eastAsia="Times New Roman" w:hAnsi="Times New Roman" w:cs="Times New Roman"/>
          <w:color w:val="000000" w:themeColor="text1"/>
        </w:rPr>
        <w:t xml:space="preserve">, 178 were about ecological integrity, 146 </w:t>
      </w:r>
      <w:proofErr w:type="gramStart"/>
      <w:r w:rsidRPr="0AF8768A">
        <w:rPr>
          <w:rFonts w:ascii="Times New Roman" w:eastAsia="Times New Roman" w:hAnsi="Times New Roman" w:cs="Times New Roman"/>
          <w:color w:val="000000" w:themeColor="text1"/>
        </w:rPr>
        <w:t>actually measured</w:t>
      </w:r>
      <w:proofErr w:type="gramEnd"/>
      <w:r w:rsidRPr="0AF8768A">
        <w:rPr>
          <w:rFonts w:ascii="Times New Roman" w:eastAsia="Times New Roman" w:hAnsi="Times New Roman" w:cs="Times New Roman"/>
          <w:color w:val="000000" w:themeColor="text1"/>
        </w:rPr>
        <w:t xml:space="preserve"> ecological integrity (e.g., were not review or conceptual papers), </w:t>
      </w:r>
      <w:r>
        <w:rPr>
          <w:rFonts w:ascii="Times New Roman" w:eastAsia="Times New Roman" w:hAnsi="Times New Roman" w:cs="Times New Roman"/>
          <w:color w:val="000000" w:themeColor="text1"/>
        </w:rPr>
        <w:t xml:space="preserve">91 included some measure of animals (populations and communities), and </w:t>
      </w:r>
      <w:r w:rsidRPr="0AF8768A">
        <w:rPr>
          <w:rFonts w:ascii="Times New Roman" w:eastAsia="Times New Roman" w:hAnsi="Times New Roman" w:cs="Times New Roman"/>
          <w:color w:val="000000" w:themeColor="text1"/>
        </w:rPr>
        <w:t xml:space="preserve">89 </w:t>
      </w:r>
      <w:r>
        <w:rPr>
          <w:rFonts w:ascii="Times New Roman" w:eastAsia="Times New Roman" w:hAnsi="Times New Roman" w:cs="Times New Roman"/>
          <w:color w:val="000000" w:themeColor="text1"/>
        </w:rPr>
        <w:t xml:space="preserve">(~32%) </w:t>
      </w:r>
      <w:r w:rsidRPr="0AF8768A">
        <w:rPr>
          <w:rFonts w:ascii="Times New Roman" w:eastAsia="Times New Roman" w:hAnsi="Times New Roman" w:cs="Times New Roman"/>
          <w:color w:val="000000" w:themeColor="text1"/>
        </w:rPr>
        <w:t xml:space="preserve">included animal communities in measures of ecological integrity. </w:t>
      </w:r>
    </w:p>
    <w:p w14:paraId="74A3300B" w14:textId="77777777" w:rsidR="00464453" w:rsidRDefault="00464453" w:rsidP="00464453">
      <w:pPr>
        <w:rPr>
          <w:rFonts w:ascii="Times New Roman" w:eastAsia="Times New Roman" w:hAnsi="Times New Roman" w:cs="Times New Roman"/>
          <w:color w:val="000000" w:themeColor="text1"/>
        </w:rPr>
      </w:pPr>
    </w:p>
    <w:p w14:paraId="33770F88" w14:textId="77777777" w:rsidR="00464453" w:rsidRDefault="00464453" w:rsidP="00464453">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For those papers that included animal communities in their measures of ecological integrity, we reviewed the abstract and main text and compiled information on the taxa, habitat, geographic region, and whether the animal community was measured in terms of functional traits. This resulted in 33 studies that documented functional traits and 6 of those with functional traits were from terrestrial environments. Key results of this scoring are highlighted in Figure 2 and SI Figure 1.</w:t>
      </w:r>
    </w:p>
    <w:p w14:paraId="799B9FB5" w14:textId="77777777" w:rsidR="00464453" w:rsidRDefault="00464453" w:rsidP="00464453">
      <w:pPr>
        <w:rPr>
          <w:rFonts w:ascii="Times New Roman" w:eastAsia="Times New Roman" w:hAnsi="Times New Roman" w:cs="Times New Roman"/>
          <w:color w:val="000000" w:themeColor="text1"/>
        </w:rPr>
      </w:pPr>
    </w:p>
    <w:p w14:paraId="624AD1A5" w14:textId="4EE49910" w:rsidR="00464453" w:rsidRDefault="00464453" w:rsidP="00464453">
      <w:pPr>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 xml:space="preserve">We provide the studies we reviewed as well as their scores for each of the categories described above in the data for this paper on </w:t>
      </w:r>
      <w:proofErr w:type="spellStart"/>
      <w:r w:rsidRPr="26E84667">
        <w:rPr>
          <w:rFonts w:ascii="Times New Roman" w:eastAsia="Times New Roman" w:hAnsi="Times New Roman" w:cs="Times New Roman"/>
          <w:color w:val="000000" w:themeColor="text1"/>
        </w:rPr>
        <w:t>Zenodo</w:t>
      </w:r>
      <w:proofErr w:type="spellEnd"/>
      <w:r w:rsidR="00AD2403">
        <w:rPr>
          <w:rFonts w:ascii="Times New Roman" w:eastAsia="Times New Roman" w:hAnsi="Times New Roman" w:cs="Times New Roman"/>
          <w:color w:val="000000" w:themeColor="text1"/>
        </w:rPr>
        <w:t xml:space="preserve"> </w:t>
      </w:r>
      <w:r w:rsidR="00AD2403">
        <w:rPr>
          <w:rFonts w:ascii="Times New Roman" w:eastAsia="Times New Roman" w:hAnsi="Times New Roman" w:cs="Times New Roman"/>
          <w:color w:val="000000" w:themeColor="text1"/>
        </w:rPr>
        <w:fldChar w:fldCharType="begin"/>
      </w:r>
      <w:r w:rsidR="00AD2403">
        <w:rPr>
          <w:rFonts w:ascii="Times New Roman" w:eastAsia="Times New Roman" w:hAnsi="Times New Roman" w:cs="Times New Roman"/>
          <w:color w:val="000000" w:themeColor="text1"/>
        </w:rPr>
        <w:instrText xml:space="preserve"> ADDIN ZOTERO_ITEM CSL_CITATION {"citationID":"jK3kcdAv","properties":{"formattedCitation":"(Miller-ter Kuile and Jones 2024)","plainCitation":"(Miller-ter Kuile and Jones 2024)","noteIndex":0},"citationItems":[{"id":2348,"uris":["http://zotero.org/groups/4936574/items/MMQQK5XB"],"itemData":{"id":2348,"type":"software","abstract":"first release of data and code to zenodo for ecological integrity concepts ms","license":"Creative Commons Attribution 4.0 International","note":"DOI: 10.5281/ZENODO.13308531","publisher":"Zenodo","source":"DOI.org (Datacite)","title":"anamtk/Ecological_Integrity: first release","title-short":"anamtk/Ecological_Integrity","URL":"https://zenodo.org/doi/10.5281/zenodo.13308531","version":"v1","author":[{"family":"Miller-ter Kuile","given":"Ana"},{"family":"Jones","given":""}],"accessed":{"date-parts":[["2024",8,12]]},"issued":{"date-parts":[["2024",8,12]]}}}],"schema":"https://github.com/citation-style-language/schema/raw/master/csl-citation.json"} </w:instrText>
      </w:r>
      <w:r w:rsidR="00AD2403">
        <w:rPr>
          <w:rFonts w:ascii="Times New Roman" w:eastAsia="Times New Roman" w:hAnsi="Times New Roman" w:cs="Times New Roman"/>
          <w:color w:val="000000" w:themeColor="text1"/>
        </w:rPr>
        <w:fldChar w:fldCharType="separate"/>
      </w:r>
      <w:r w:rsidR="00AD2403">
        <w:rPr>
          <w:rFonts w:ascii="Times New Roman" w:eastAsia="Times New Roman" w:hAnsi="Times New Roman" w:cs="Times New Roman"/>
          <w:noProof/>
          <w:color w:val="000000" w:themeColor="text1"/>
        </w:rPr>
        <w:t>(Miller-ter Kuile and Jones 2024)</w:t>
      </w:r>
      <w:r w:rsidR="00AD2403">
        <w:rPr>
          <w:rFonts w:ascii="Times New Roman" w:eastAsia="Times New Roman" w:hAnsi="Times New Roman" w:cs="Times New Roman"/>
          <w:color w:val="000000" w:themeColor="text1"/>
        </w:rPr>
        <w:fldChar w:fldCharType="end"/>
      </w:r>
      <w:r w:rsidRPr="26E84667">
        <w:rPr>
          <w:rFonts w:ascii="Times New Roman" w:eastAsia="Times New Roman" w:hAnsi="Times New Roman" w:cs="Times New Roman"/>
          <w:color w:val="000000" w:themeColor="text1"/>
        </w:rPr>
        <w:t>.</w:t>
      </w:r>
    </w:p>
    <w:p w14:paraId="6B59A08C" w14:textId="77777777" w:rsidR="00464453" w:rsidRDefault="00464453" w:rsidP="00464453">
      <w:pPr>
        <w:rPr>
          <w:rFonts w:ascii="Times New Roman" w:eastAsia="Times New Roman" w:hAnsi="Times New Roman" w:cs="Times New Roman"/>
          <w:color w:val="000000" w:themeColor="text1"/>
        </w:rPr>
      </w:pPr>
    </w:p>
    <w:p w14:paraId="6A674D56" w14:textId="77777777" w:rsidR="00AD2403" w:rsidRDefault="00AD2403">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6871137E" w14:textId="3BDB62BA" w:rsidR="00464453" w:rsidRPr="00AD2403" w:rsidRDefault="00AD2403" w:rsidP="00464453">
      <w:pPr>
        <w:spacing w:line="259" w:lineRule="auto"/>
        <w:rPr>
          <w:rFonts w:ascii="Times New Roman" w:eastAsia="Times New Roman" w:hAnsi="Times New Roman" w:cs="Times New Roman"/>
          <w:b/>
          <w:bCs/>
          <w:color w:val="000000" w:themeColor="text1"/>
        </w:rPr>
      </w:pPr>
      <w:r w:rsidRPr="00AD2403">
        <w:rPr>
          <w:rFonts w:ascii="Times New Roman" w:eastAsia="Times New Roman" w:hAnsi="Times New Roman" w:cs="Times New Roman"/>
          <w:b/>
          <w:bCs/>
          <w:color w:val="000000" w:themeColor="text1"/>
        </w:rPr>
        <w:lastRenderedPageBreak/>
        <w:t>Supporting Figures:</w:t>
      </w:r>
    </w:p>
    <w:p w14:paraId="5505B38C" w14:textId="77777777" w:rsidR="00464453" w:rsidRDefault="00464453" w:rsidP="00464453">
      <w:pP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E9B9E6E" wp14:editId="3319DE7E">
            <wp:extent cx="5943600" cy="3396615"/>
            <wp:effectExtent l="0" t="0" r="0" b="0"/>
            <wp:docPr id="1426946959" name="Picture 5"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46959" name="Picture 5" descr="A graph of different types of number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E155068" w14:textId="4DDF091C" w:rsidR="00AD2403" w:rsidRDefault="00464453" w:rsidP="00AD2403">
      <w:pPr>
        <w:spacing w:line="259" w:lineRule="auto"/>
        <w:rPr>
          <w:rFonts w:ascii="Times New Roman" w:eastAsia="Times New Roman" w:hAnsi="Times New Roman" w:cs="Times New Roman"/>
          <w:color w:val="000000" w:themeColor="text1"/>
        </w:rPr>
      </w:pPr>
      <w:r w:rsidRPr="26E84667">
        <w:rPr>
          <w:rFonts w:ascii="Times New Roman" w:eastAsia="Times New Roman" w:hAnsi="Times New Roman" w:cs="Times New Roman"/>
          <w:color w:val="000000" w:themeColor="text1"/>
        </w:rPr>
        <w:t>SI Figure 1: Summaries of different aspects of the literature review. (A) Whether or not a functional metric was calculated for animal communities, (B)</w:t>
      </w:r>
      <w:r>
        <w:rPr>
          <w:rFonts w:ascii="Times New Roman" w:eastAsia="Times New Roman" w:hAnsi="Times New Roman" w:cs="Times New Roman"/>
          <w:color w:val="000000" w:themeColor="text1"/>
        </w:rPr>
        <w:t xml:space="preserve"> which functional traits were used when functional traits were part of an integrity metric, (C)</w:t>
      </w:r>
      <w:r w:rsidRPr="26E84667">
        <w:rPr>
          <w:rFonts w:ascii="Times New Roman" w:eastAsia="Times New Roman" w:hAnsi="Times New Roman" w:cs="Times New Roman"/>
          <w:color w:val="000000" w:themeColor="text1"/>
        </w:rPr>
        <w:t xml:space="preserve"> which groups of animals were in the study (multiple usually included fish, aquatic invertebrates, and zooplankton), and (</w:t>
      </w:r>
      <w:r>
        <w:rPr>
          <w:rFonts w:ascii="Times New Roman" w:eastAsia="Times New Roman" w:hAnsi="Times New Roman" w:cs="Times New Roman"/>
          <w:color w:val="000000" w:themeColor="text1"/>
        </w:rPr>
        <w:t>D</w:t>
      </w:r>
      <w:r w:rsidRPr="26E84667">
        <w:rPr>
          <w:rFonts w:ascii="Times New Roman" w:eastAsia="Times New Roman" w:hAnsi="Times New Roman" w:cs="Times New Roman"/>
          <w:color w:val="000000" w:themeColor="text1"/>
        </w:rPr>
        <w:t>) the continent on which the study occurred.</w:t>
      </w:r>
      <w:r w:rsidRPr="007C50F7">
        <w:rPr>
          <w:rFonts w:ascii="Times New Roman" w:eastAsia="Times New Roman" w:hAnsi="Times New Roman" w:cs="Times New Roman"/>
          <w:color w:val="000000" w:themeColor="text1"/>
        </w:rPr>
        <w:t xml:space="preserve"> </w:t>
      </w:r>
      <w:r w:rsidRPr="26E84667">
        <w:rPr>
          <w:rFonts w:ascii="Times New Roman" w:eastAsia="Times New Roman" w:hAnsi="Times New Roman" w:cs="Times New Roman"/>
          <w:color w:val="000000" w:themeColor="text1"/>
        </w:rPr>
        <w:t>The † in (B) indicates that the study combined trait categories into a functional diversity metric.</w:t>
      </w:r>
    </w:p>
    <w:p w14:paraId="7BFABB12" w14:textId="77777777" w:rsidR="00AD2403" w:rsidRDefault="00AD2403" w:rsidP="00AD2403">
      <w:pPr>
        <w:spacing w:line="259" w:lineRule="auto"/>
        <w:rPr>
          <w:rFonts w:ascii="Times New Roman" w:eastAsia="Times New Roman" w:hAnsi="Times New Roman" w:cs="Times New Roman"/>
          <w:color w:val="000000" w:themeColor="text1"/>
        </w:rPr>
      </w:pPr>
    </w:p>
    <w:p w14:paraId="3B9CA586" w14:textId="29C856F8" w:rsidR="00AD2403" w:rsidRDefault="00AD2403" w:rsidP="00AD2403">
      <w:pPr>
        <w:spacing w:line="259"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References</w:t>
      </w:r>
    </w:p>
    <w:p w14:paraId="45DCBEEC" w14:textId="77777777" w:rsidR="00AD2403" w:rsidRDefault="00AD2403" w:rsidP="00AD2403">
      <w:pPr>
        <w:spacing w:line="259" w:lineRule="auto"/>
        <w:rPr>
          <w:rFonts w:ascii="Times New Roman" w:eastAsia="Times New Roman" w:hAnsi="Times New Roman" w:cs="Times New Roman"/>
          <w:b/>
          <w:bCs/>
          <w:color w:val="000000" w:themeColor="text1"/>
        </w:rPr>
      </w:pPr>
    </w:p>
    <w:p w14:paraId="60AE9DA8" w14:textId="77777777" w:rsidR="00AD2403" w:rsidRPr="00AD2403" w:rsidRDefault="00AD2403" w:rsidP="00AD2403">
      <w:pPr>
        <w:pStyle w:val="Bibliography"/>
        <w:rPr>
          <w:rFonts w:ascii="Times New Roman" w:hAnsi="Times New Roman" w:cs="Times New Roman"/>
          <w:color w:val="000000"/>
        </w:rPr>
      </w:pPr>
      <w:r>
        <w:rPr>
          <w:rFonts w:eastAsia="Times New Roman"/>
          <w:b/>
          <w:bCs/>
          <w:color w:val="000000" w:themeColor="text1"/>
        </w:rPr>
        <w:fldChar w:fldCharType="begin"/>
      </w:r>
      <w:r>
        <w:rPr>
          <w:rFonts w:eastAsia="Times New Roman"/>
          <w:b/>
          <w:bCs/>
          <w:color w:val="000000" w:themeColor="text1"/>
        </w:rPr>
        <w:instrText xml:space="preserve"> ADDIN ZOTERO_BIBL {"uncited":[],"omitted":[],"custom":[]} CSL_BIBLIOGRAPHY </w:instrText>
      </w:r>
      <w:r>
        <w:rPr>
          <w:rFonts w:eastAsia="Times New Roman"/>
          <w:b/>
          <w:bCs/>
          <w:color w:val="000000" w:themeColor="text1"/>
        </w:rPr>
        <w:fldChar w:fldCharType="separate"/>
      </w:r>
      <w:r w:rsidRPr="00AD2403">
        <w:rPr>
          <w:rFonts w:ascii="Times New Roman" w:hAnsi="Times New Roman" w:cs="Times New Roman"/>
          <w:color w:val="000000"/>
        </w:rPr>
        <w:t>Miller-</w:t>
      </w:r>
      <w:proofErr w:type="spellStart"/>
      <w:r w:rsidRPr="00AD2403">
        <w:rPr>
          <w:rFonts w:ascii="Times New Roman" w:hAnsi="Times New Roman" w:cs="Times New Roman"/>
          <w:color w:val="000000"/>
        </w:rPr>
        <w:t>ter</w:t>
      </w:r>
      <w:proofErr w:type="spellEnd"/>
      <w:r w:rsidRPr="00AD2403">
        <w:rPr>
          <w:rFonts w:ascii="Times New Roman" w:hAnsi="Times New Roman" w:cs="Times New Roman"/>
          <w:color w:val="000000"/>
        </w:rPr>
        <w:t xml:space="preserve"> </w:t>
      </w:r>
      <w:proofErr w:type="spellStart"/>
      <w:r w:rsidRPr="00AD2403">
        <w:rPr>
          <w:rFonts w:ascii="Times New Roman" w:hAnsi="Times New Roman" w:cs="Times New Roman"/>
          <w:color w:val="000000"/>
        </w:rPr>
        <w:t>Kuile</w:t>
      </w:r>
      <w:proofErr w:type="spellEnd"/>
      <w:r w:rsidRPr="00AD2403">
        <w:rPr>
          <w:rFonts w:ascii="Times New Roman" w:hAnsi="Times New Roman" w:cs="Times New Roman"/>
          <w:color w:val="000000"/>
        </w:rPr>
        <w:t xml:space="preserve"> A and Jones. 2024. </w:t>
      </w:r>
      <w:proofErr w:type="spellStart"/>
      <w:r w:rsidRPr="00AD2403">
        <w:rPr>
          <w:rFonts w:ascii="Times New Roman" w:hAnsi="Times New Roman" w:cs="Times New Roman"/>
          <w:color w:val="000000"/>
        </w:rPr>
        <w:t>anamtk</w:t>
      </w:r>
      <w:proofErr w:type="spellEnd"/>
      <w:r w:rsidRPr="00AD2403">
        <w:rPr>
          <w:rFonts w:ascii="Times New Roman" w:hAnsi="Times New Roman" w:cs="Times New Roman"/>
          <w:color w:val="000000"/>
        </w:rPr>
        <w:t>/</w:t>
      </w:r>
      <w:proofErr w:type="spellStart"/>
      <w:r w:rsidRPr="00AD2403">
        <w:rPr>
          <w:rFonts w:ascii="Times New Roman" w:hAnsi="Times New Roman" w:cs="Times New Roman"/>
          <w:color w:val="000000"/>
        </w:rPr>
        <w:t>Ecological_Integrity</w:t>
      </w:r>
      <w:proofErr w:type="spellEnd"/>
      <w:r w:rsidRPr="00AD2403">
        <w:rPr>
          <w:rFonts w:ascii="Times New Roman" w:hAnsi="Times New Roman" w:cs="Times New Roman"/>
          <w:color w:val="000000"/>
        </w:rPr>
        <w:t>: first release.</w:t>
      </w:r>
    </w:p>
    <w:p w14:paraId="38EF1BFF" w14:textId="16BEA354" w:rsidR="00AD2403" w:rsidRPr="00AD2403" w:rsidRDefault="00AD2403" w:rsidP="00AD2403">
      <w:pPr>
        <w:spacing w:line="259"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fldChar w:fldCharType="end"/>
      </w:r>
    </w:p>
    <w:sectPr w:rsidR="00AD2403" w:rsidRPr="00AD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53"/>
    <w:rsid w:val="00146E07"/>
    <w:rsid w:val="00304DDD"/>
    <w:rsid w:val="003A47BC"/>
    <w:rsid w:val="003B444C"/>
    <w:rsid w:val="00464453"/>
    <w:rsid w:val="00531A58"/>
    <w:rsid w:val="006350F3"/>
    <w:rsid w:val="006C0949"/>
    <w:rsid w:val="008E0F1A"/>
    <w:rsid w:val="00A34A0E"/>
    <w:rsid w:val="00A953D4"/>
    <w:rsid w:val="00AD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1F5CE"/>
  <w15:chartTrackingRefBased/>
  <w15:docId w15:val="{E65557FC-CF4D-B54E-8F40-ED459DD2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53"/>
  </w:style>
  <w:style w:type="paragraph" w:styleId="Heading1">
    <w:name w:val="heading 1"/>
    <w:basedOn w:val="Normal"/>
    <w:next w:val="Normal"/>
    <w:link w:val="Heading1Char"/>
    <w:uiPriority w:val="9"/>
    <w:qFormat/>
    <w:rsid w:val="0046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4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4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4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4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453"/>
    <w:rPr>
      <w:rFonts w:eastAsiaTheme="majorEastAsia" w:cstheme="majorBidi"/>
      <w:color w:val="272727" w:themeColor="text1" w:themeTint="D8"/>
    </w:rPr>
  </w:style>
  <w:style w:type="paragraph" w:styleId="Title">
    <w:name w:val="Title"/>
    <w:basedOn w:val="Normal"/>
    <w:next w:val="Normal"/>
    <w:link w:val="TitleChar"/>
    <w:uiPriority w:val="10"/>
    <w:qFormat/>
    <w:rsid w:val="004644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4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4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4453"/>
    <w:rPr>
      <w:i/>
      <w:iCs/>
      <w:color w:val="404040" w:themeColor="text1" w:themeTint="BF"/>
    </w:rPr>
  </w:style>
  <w:style w:type="paragraph" w:styleId="ListParagraph">
    <w:name w:val="List Paragraph"/>
    <w:basedOn w:val="Normal"/>
    <w:uiPriority w:val="34"/>
    <w:qFormat/>
    <w:rsid w:val="00464453"/>
    <w:pPr>
      <w:ind w:left="720"/>
      <w:contextualSpacing/>
    </w:pPr>
  </w:style>
  <w:style w:type="character" w:styleId="IntenseEmphasis">
    <w:name w:val="Intense Emphasis"/>
    <w:basedOn w:val="DefaultParagraphFont"/>
    <w:uiPriority w:val="21"/>
    <w:qFormat/>
    <w:rsid w:val="00464453"/>
    <w:rPr>
      <w:i/>
      <w:iCs/>
      <w:color w:val="0F4761" w:themeColor="accent1" w:themeShade="BF"/>
    </w:rPr>
  </w:style>
  <w:style w:type="paragraph" w:styleId="IntenseQuote">
    <w:name w:val="Intense Quote"/>
    <w:basedOn w:val="Normal"/>
    <w:next w:val="Normal"/>
    <w:link w:val="IntenseQuoteChar"/>
    <w:uiPriority w:val="30"/>
    <w:qFormat/>
    <w:rsid w:val="0046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453"/>
    <w:rPr>
      <w:i/>
      <w:iCs/>
      <w:color w:val="0F4761" w:themeColor="accent1" w:themeShade="BF"/>
    </w:rPr>
  </w:style>
  <w:style w:type="character" w:styleId="IntenseReference">
    <w:name w:val="Intense Reference"/>
    <w:basedOn w:val="DefaultParagraphFont"/>
    <w:uiPriority w:val="32"/>
    <w:qFormat/>
    <w:rsid w:val="00464453"/>
    <w:rPr>
      <w:b/>
      <w:bCs/>
      <w:smallCaps/>
      <w:color w:val="0F4761" w:themeColor="accent1" w:themeShade="BF"/>
      <w:spacing w:val="5"/>
    </w:rPr>
  </w:style>
  <w:style w:type="paragraph" w:styleId="Bibliography">
    <w:name w:val="Bibliography"/>
    <w:basedOn w:val="Normal"/>
    <w:next w:val="Normal"/>
    <w:uiPriority w:val="37"/>
    <w:unhideWhenUsed/>
    <w:rsid w:val="00AD2403"/>
    <w:pPr>
      <w:spacing w:after="24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2</cp:revision>
  <dcterms:created xsi:type="dcterms:W3CDTF">2024-08-12T17:50:00Z</dcterms:created>
  <dcterms:modified xsi:type="dcterms:W3CDTF">2024-08-12T21:37:00Z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id="avy3agWN"/&gt;&lt;style id="http://www.zotero.org/styles/frontiers-in-ecology-and-the-environment" hasBibliography="1" bibliographyStyleHasBeenSet="1"/&gt;&lt;prefs&gt;&lt;pref name="fieldType" value="Field"/&gt;&lt;/pr</vt:lpwstr>
  </property>
  <property fmtid="{D5CDD505-2E9C-101B-9397-08002B2CF9AE}" pid="3" name="ZOTERO_PREF_2">
    <vt:lpwstr>efs&gt;&lt;/data&gt;</vt:lpwstr>
  </property>
</Properties>
</file>