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FD85" w14:textId="21DD44D8" w:rsidR="000B070A" w:rsidRDefault="009E3884" w:rsidP="0003304F">
      <w:pPr>
        <w:jc w:val="center"/>
        <w:rPr>
          <w:rFonts w:ascii="Times New Roman" w:hAnsi="Times New Roman" w:cs="Times New Roman"/>
        </w:rPr>
      </w:pPr>
      <w:r>
        <w:rPr>
          <w:rFonts w:ascii="Times New Roman" w:hAnsi="Times New Roman" w:cs="Times New Roman"/>
          <w:noProof/>
        </w:rPr>
        <w:drawing>
          <wp:inline distT="0" distB="0" distL="0" distR="0" wp14:anchorId="3B922E0E" wp14:editId="7CE8DBC9">
            <wp:extent cx="5943600" cy="2377440"/>
            <wp:effectExtent l="0" t="0" r="0" b="0"/>
            <wp:docPr id="1369553280" name="Picture 2"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53280" name="Picture 2" descr="A map of the united state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5E8D3F66" w14:textId="03103065" w:rsidR="000B070A" w:rsidRDefault="000B070A">
      <w:pPr>
        <w:rPr>
          <w:rFonts w:ascii="Times New Roman" w:hAnsi="Times New Roman" w:cs="Times New Roman"/>
        </w:rPr>
      </w:pPr>
    </w:p>
    <w:p w14:paraId="5534FC00" w14:textId="71408E49" w:rsidR="00531A58" w:rsidRPr="000B360C" w:rsidRDefault="002B5C9C">
      <w:pPr>
        <w:rPr>
          <w:rFonts w:ascii="Times New Roman" w:hAnsi="Times New Roman" w:cs="Times New Roman"/>
        </w:rPr>
      </w:pPr>
      <w:r w:rsidRPr="002B5C9C">
        <w:rPr>
          <w:rFonts w:ascii="Times New Roman" w:hAnsi="Times New Roman" w:cs="Times New Roman"/>
        </w:rPr>
        <w:t xml:space="preserve">Figure 1: </w:t>
      </w:r>
      <w:r w:rsidR="000B360C">
        <w:rPr>
          <w:rFonts w:ascii="Times New Roman" w:hAnsi="Times New Roman" w:cs="Times New Roman"/>
        </w:rPr>
        <w:t>The full species range (a) for pinyon jays (pink region; data from eBird Status and Trends) with our study region indicated by darker borders (“US Southwest”, including Arizona, Colorado, New Mexico, and Utah). The range of two-needled pinyon (b) in our study region. Sampling density (c; in checklists km</w:t>
      </w:r>
      <w:r w:rsidR="000B360C" w:rsidRPr="000B360C">
        <w:rPr>
          <w:rFonts w:ascii="Times New Roman" w:hAnsi="Times New Roman" w:cs="Times New Roman"/>
          <w:vertAlign w:val="superscript"/>
        </w:rPr>
        <w:t>-2</w:t>
      </w:r>
      <w:r w:rsidR="000B360C">
        <w:rPr>
          <w:rFonts w:ascii="Times New Roman" w:hAnsi="Times New Roman" w:cs="Times New Roman"/>
        </w:rPr>
        <w:t>) across all years of eBird data (2010-2022) after spatial and temporal subsampling and filtering checklists only to areas with two-needle pinyon basal area.</w:t>
      </w:r>
    </w:p>
    <w:p w14:paraId="19420C35" w14:textId="77777777" w:rsidR="000B360C" w:rsidRPr="002B5C9C" w:rsidRDefault="000B360C">
      <w:pPr>
        <w:rPr>
          <w:rFonts w:ascii="Times New Roman" w:hAnsi="Times New Roman" w:cs="Times New Roman"/>
        </w:rPr>
      </w:pPr>
    </w:p>
    <w:p w14:paraId="38E662A8" w14:textId="77777777" w:rsidR="002B5C9C" w:rsidRPr="002B5C9C" w:rsidRDefault="002B5C9C" w:rsidP="002A4B78">
      <w:pPr>
        <w:pStyle w:val="ImageCaption"/>
        <w:rPr>
          <w:rFonts w:cs="Times New Roman"/>
        </w:rPr>
      </w:pPr>
    </w:p>
    <w:p w14:paraId="7C8CEEC9" w14:textId="410AB376" w:rsidR="002B5C9C" w:rsidRDefault="002B5C9C" w:rsidP="002A4B78">
      <w:pPr>
        <w:pStyle w:val="ImageCaption"/>
      </w:pPr>
    </w:p>
    <w:p w14:paraId="48DEBBA5" w14:textId="18A25500" w:rsidR="002B5C9C" w:rsidRDefault="00F97828" w:rsidP="002A4B78">
      <w:pPr>
        <w:pStyle w:val="ImageCaption"/>
      </w:pPr>
      <w:r>
        <w:rPr>
          <w:noProof/>
        </w:rPr>
        <w:drawing>
          <wp:inline distT="0" distB="0" distL="0" distR="0" wp14:anchorId="360DB105" wp14:editId="2FA3589D">
            <wp:extent cx="5943600" cy="3026664"/>
            <wp:effectExtent l="0" t="0" r="0" b="0"/>
            <wp:docPr id="194082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26664"/>
                    </a:xfrm>
                    <a:prstGeom prst="rect">
                      <a:avLst/>
                    </a:prstGeom>
                    <a:noFill/>
                  </pic:spPr>
                </pic:pic>
              </a:graphicData>
            </a:graphic>
          </wp:inline>
        </w:drawing>
      </w:r>
    </w:p>
    <w:p w14:paraId="025773D2" w14:textId="1DF2E14F" w:rsidR="002A4B78" w:rsidRDefault="002A4B78" w:rsidP="002A4B78">
      <w:pPr>
        <w:pStyle w:val="ImageCaption"/>
      </w:pPr>
      <w:commentRangeStart w:id="0"/>
      <w:commentRangeStart w:id="1"/>
      <w:r>
        <w:t xml:space="preserve">Figure </w:t>
      </w:r>
      <w:r w:rsidR="002B5C9C">
        <w:t>2</w:t>
      </w:r>
      <w:r>
        <w:t xml:space="preserve">: </w:t>
      </w:r>
      <w:commentRangeEnd w:id="0"/>
      <w:r w:rsidR="00213067">
        <w:rPr>
          <w:rStyle w:val="CommentReference"/>
          <w:rFonts w:asciiTheme="minorHAnsi" w:hAnsiTheme="minorHAnsi"/>
        </w:rPr>
        <w:commentReference w:id="0"/>
      </w:r>
      <w:commentRangeEnd w:id="1"/>
      <w:r w:rsidR="00F97828">
        <w:rPr>
          <w:rStyle w:val="CommentReference"/>
          <w:rFonts w:asciiTheme="minorHAnsi" w:hAnsiTheme="minorHAnsi"/>
        </w:rPr>
        <w:commentReference w:id="1"/>
      </w:r>
      <w:r>
        <w:t xml:space="preserve">A timeline of hypothesized pinyon jay responses (top) and the progression of seed and cone development (bottom) following a favorable climate year for cone development. We outline three hypotheses driving the temporal relationships between pinyon jay and seed availability, including H1: jays ‘anticipate’ seed availability through utilization of other foods (e.g., acorns, </w:t>
      </w:r>
      <w:r>
        <w:lastRenderedPageBreak/>
        <w:t>juniper berries) or because they see cones developing in an area; H2: jays ‘respond’ to seed availability in the nesting season after they cache seeds and H3: jays have a ‘delayed response’ to seed availability with a delay as the young from the caching year enter the breeding population 1.5-2 years later.</w:t>
      </w:r>
    </w:p>
    <w:p w14:paraId="1DAF145F" w14:textId="77777777" w:rsidR="002A4B78" w:rsidRDefault="002A4B78"/>
    <w:p w14:paraId="06489D96" w14:textId="7F56C9BC" w:rsidR="002B5C9C" w:rsidRDefault="00653568">
      <w:r>
        <w:t>H1: Jays use faster-maturing seeds or see cones start (anticipate)</w:t>
      </w:r>
    </w:p>
    <w:p w14:paraId="1B3F8093" w14:textId="030EF85E" w:rsidR="00653568" w:rsidRDefault="00653568">
      <w:r>
        <w:t>H2: Jays eat cached seeds during breeding season (</w:t>
      </w:r>
      <w:r w:rsidR="00D87898">
        <w:t xml:space="preserve">immediate </w:t>
      </w:r>
      <w:r>
        <w:t>response)</w:t>
      </w:r>
    </w:p>
    <w:p w14:paraId="77E2EF5E" w14:textId="0160377E" w:rsidR="00653568" w:rsidRDefault="00653568">
      <w:r>
        <w:t>H3: Fledgling jays from Year 3 start breeding (delayed response)</w:t>
      </w:r>
    </w:p>
    <w:p w14:paraId="4D6626D1" w14:textId="77777777" w:rsidR="00653568" w:rsidRDefault="00653568"/>
    <w:p w14:paraId="1346B574" w14:textId="2DB01841" w:rsidR="00653568" w:rsidRDefault="00653568">
      <w:r>
        <w:t>All seeds start forming</w:t>
      </w:r>
    </w:p>
    <w:p w14:paraId="137620CF" w14:textId="1972E815" w:rsidR="00653568" w:rsidRDefault="00653568">
      <w:r>
        <w:t>Juniper berries and acorns mature</w:t>
      </w:r>
    </w:p>
    <w:p w14:paraId="33EA6A93" w14:textId="019E9538" w:rsidR="00653568" w:rsidRDefault="00653568">
      <w:r>
        <w:t>Pinyon pine seeds mature</w:t>
      </w:r>
    </w:p>
    <w:p w14:paraId="6E8A50AD" w14:textId="77777777" w:rsidR="002B5C9C" w:rsidRDefault="002B5C9C"/>
    <w:p w14:paraId="5512A407" w14:textId="1100D8B4" w:rsidR="002B5C9C" w:rsidRDefault="002B5C9C">
      <w:r>
        <w:rPr>
          <w:noProof/>
        </w:rPr>
        <w:drawing>
          <wp:inline distT="0" distB="0" distL="0" distR="0" wp14:anchorId="68863E57" wp14:editId="596D50F6">
            <wp:extent cx="5943600" cy="3962400"/>
            <wp:effectExtent l="0" t="0" r="0" b="0"/>
            <wp:docPr id="1272354985" name="Picture 2" descr="A graph of a graph showing the effects of covari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54985" name="Picture 2" descr="A graph of a graph showing the effects of covariat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044DD4B" w14:textId="5B906721" w:rsidR="002B5C9C" w:rsidRDefault="002B5C9C" w:rsidP="002B5C9C">
      <w:pPr>
        <w:pStyle w:val="ImageCaption"/>
      </w:pPr>
      <w:r>
        <w:t>Figure 3: Covariate effects for all main covariates and their interactions with cones. All covariates were scaled and so their relative magnitudes of effect can be compared. All values represent posterior median and 95% Bayesian Credible Intervals and any covariate ranges that cross the dashed line at zero have no clear effect on pinyon jay abundance.</w:t>
      </w:r>
    </w:p>
    <w:p w14:paraId="5E332EC2" w14:textId="77777777" w:rsidR="002B5C9C" w:rsidRDefault="002B5C9C" w:rsidP="002B5C9C">
      <w:pPr>
        <w:pStyle w:val="ImageCaption"/>
      </w:pPr>
    </w:p>
    <w:p w14:paraId="1B0C00F1" w14:textId="093DCC7D" w:rsidR="002B5C9C" w:rsidRDefault="002B5C9C" w:rsidP="002B5C9C">
      <w:pPr>
        <w:pStyle w:val="ImageCaption"/>
      </w:pPr>
      <w:r>
        <w:rPr>
          <w:noProof/>
          <w14:ligatures w14:val="standardContextual"/>
        </w:rPr>
        <w:lastRenderedPageBreak/>
        <w:drawing>
          <wp:inline distT="0" distB="0" distL="0" distR="0" wp14:anchorId="22DA9022" wp14:editId="0552ED7C">
            <wp:extent cx="5689600" cy="2921000"/>
            <wp:effectExtent l="0" t="0" r="0" b="0"/>
            <wp:docPr id="294149533" name="Picture 3" descr="A graph showing the growth of seedl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49533" name="Picture 3" descr="A graph showing the growth of seedling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89600" cy="2921000"/>
                    </a:xfrm>
                    <a:prstGeom prst="rect">
                      <a:avLst/>
                    </a:prstGeom>
                  </pic:spPr>
                </pic:pic>
              </a:graphicData>
            </a:graphic>
          </wp:inline>
        </w:drawing>
      </w:r>
    </w:p>
    <w:p w14:paraId="68FFDB45" w14:textId="51611B71" w:rsidR="002B5C9C" w:rsidRDefault="002B5C9C" w:rsidP="002B5C9C">
      <w:pPr>
        <w:pStyle w:val="ImageCaption"/>
      </w:pPr>
      <w:r>
        <w:t xml:space="preserve">Figure 4: Importance weights for the years considered for the relationship between pinyon jays and pinyon cone (seed) availability. Colored boxes indicate the three ecological hypotheses about the </w:t>
      </w:r>
      <w:proofErr w:type="gramStart"/>
      <w:r>
        <w:t>time period</w:t>
      </w:r>
      <w:proofErr w:type="gramEnd"/>
      <w:r>
        <w:t>(s) of the relationship between jays and cones. The dashed line indicates the distinction between the years before cones (left) and years after cones (right).</w:t>
      </w:r>
    </w:p>
    <w:p w14:paraId="6AC37F84" w14:textId="77777777" w:rsidR="002B5C9C" w:rsidRDefault="002B5C9C" w:rsidP="002B5C9C">
      <w:pPr>
        <w:pStyle w:val="ImageCaption"/>
      </w:pPr>
    </w:p>
    <w:p w14:paraId="5F3FE67F" w14:textId="77777777" w:rsidR="002B5C9C" w:rsidRDefault="002B5C9C"/>
    <w:p w14:paraId="07BE22BE" w14:textId="29899252" w:rsidR="002B5C9C" w:rsidRDefault="009C4DEF">
      <w:r>
        <w:rPr>
          <w:noProof/>
        </w:rPr>
        <w:lastRenderedPageBreak/>
        <w:drawing>
          <wp:inline distT="0" distB="0" distL="0" distR="0" wp14:anchorId="1DBF222B" wp14:editId="4A69C015">
            <wp:extent cx="5943600" cy="4572000"/>
            <wp:effectExtent l="0" t="0" r="0" b="0"/>
            <wp:docPr id="706659845" name="Picture 4" descr="A diagram of different temperature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59845" name="Picture 4" descr="A diagram of different temperature level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1F810EFB" w14:textId="42C2E66B" w:rsidR="002B5C9C" w:rsidRDefault="002B5C9C" w:rsidP="002B5C9C">
      <w:pPr>
        <w:pStyle w:val="ImageCaption"/>
      </w:pPr>
      <w:r>
        <w:t xml:space="preserve">Figure 5: Interaction plots for the four covariates with significant interactive effects with cone (seed) availability, including: a) precipitation, b) maximum temperature, c) </w:t>
      </w:r>
      <w:proofErr w:type="spellStart"/>
      <w:r>
        <w:t>monsoonality</w:t>
      </w:r>
      <w:proofErr w:type="spellEnd"/>
      <w:r>
        <w:t>, and d) pinyon basal area. Darker pink/red color corresponds to a greater number of birds in that combination of covariates. Black circles represent</w:t>
      </w:r>
      <w:r w:rsidR="009C4DEF">
        <w:t xml:space="preserve"> a random sample of </w:t>
      </w:r>
      <w:r>
        <w:t>the observed data.</w:t>
      </w:r>
    </w:p>
    <w:p w14:paraId="6530E2FE" w14:textId="77777777" w:rsidR="002B5C9C" w:rsidRDefault="002B5C9C"/>
    <w:sectPr w:rsidR="002B5C9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iona Ogle" w:date="2025-09-25T15:06:00Z" w:initials="KO">
    <w:p w14:paraId="2781EA9A" w14:textId="77777777" w:rsidR="00213067" w:rsidRDefault="00213067" w:rsidP="00213067">
      <w:pPr>
        <w:pStyle w:val="CommentText"/>
      </w:pPr>
      <w:r>
        <w:rPr>
          <w:rStyle w:val="CommentReference"/>
        </w:rPr>
        <w:annotationRef/>
      </w:r>
      <w:r>
        <w:t>To help connect this “time-line” to the seasonal timescale (and past seasonal time steps used in the antecedent climate variable definitions), I suggest that you show “season breaks” along this time-line, too.</w:t>
      </w:r>
    </w:p>
  </w:comment>
  <w:comment w:id="1" w:author="Kiona Ogle" w:date="2025-10-01T10:00:00Z" w:initials="KO">
    <w:p w14:paraId="5330FFC4" w14:textId="77777777" w:rsidR="00F97828" w:rsidRDefault="00F97828" w:rsidP="00F97828">
      <w:pPr>
        <w:pStyle w:val="CommentText"/>
      </w:pPr>
      <w:r>
        <w:rPr>
          <w:rStyle w:val="CommentReference"/>
        </w:rPr>
        <w:annotationRef/>
      </w:r>
      <w:r>
        <w:t>I’ve pasted the “draft” timeline figure that I created in PPT, to give you ideas for how to modify your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81EA9A" w15:done="0"/>
  <w15:commentEx w15:paraId="5330FFC4" w15:paraIdParent="2781EA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5652F1" w16cex:dateUtc="2025-09-25T22:06:00Z"/>
  <w16cex:commentExtensible w16cex:durableId="0CA05390" w16cex:dateUtc="2025-10-01T17: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81EA9A" w16cid:durableId="4B5652F1"/>
  <w16cid:commentId w16cid:paraId="5330FFC4" w16cid:durableId="0CA053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ona Ogle">
    <w15:presenceInfo w15:providerId="AD" w15:userId="S::Kiona.Ogle@nau.edu::38df18cf-0f00-4a01-bbff-aa9af4ea00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B78"/>
    <w:rsid w:val="0003304F"/>
    <w:rsid w:val="000B070A"/>
    <w:rsid w:val="000B360C"/>
    <w:rsid w:val="000C7E23"/>
    <w:rsid w:val="00146E07"/>
    <w:rsid w:val="00213067"/>
    <w:rsid w:val="00217CC2"/>
    <w:rsid w:val="00221064"/>
    <w:rsid w:val="002A4B78"/>
    <w:rsid w:val="002B5C9C"/>
    <w:rsid w:val="003B444C"/>
    <w:rsid w:val="00462B27"/>
    <w:rsid w:val="00531A58"/>
    <w:rsid w:val="005E3216"/>
    <w:rsid w:val="006350F3"/>
    <w:rsid w:val="00653568"/>
    <w:rsid w:val="006C0949"/>
    <w:rsid w:val="007D07E4"/>
    <w:rsid w:val="008E0F1A"/>
    <w:rsid w:val="00914C70"/>
    <w:rsid w:val="009C4DEF"/>
    <w:rsid w:val="009E3884"/>
    <w:rsid w:val="00A953D4"/>
    <w:rsid w:val="00B914D0"/>
    <w:rsid w:val="00CE491F"/>
    <w:rsid w:val="00D87898"/>
    <w:rsid w:val="00DB13BB"/>
    <w:rsid w:val="00E72D49"/>
    <w:rsid w:val="00E753D3"/>
    <w:rsid w:val="00EC4323"/>
    <w:rsid w:val="00F97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BCDF6"/>
  <w15:chartTrackingRefBased/>
  <w15:docId w15:val="{63C683F0-88CF-5F4F-956A-9DA044B24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B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B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B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B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_1"/>
    <w:basedOn w:val="Title"/>
    <w:autoRedefine/>
    <w:rsid w:val="00EC4323"/>
    <w:pPr>
      <w:keepNext/>
      <w:keepLines/>
      <w:spacing w:before="480" w:after="240"/>
      <w:contextualSpacing w:val="0"/>
      <w:jc w:val="center"/>
    </w:pPr>
    <w:rPr>
      <w:rFonts w:ascii="Times New Roman" w:hAnsi="Times New Roman"/>
      <w:b/>
      <w:bCs/>
      <w:color w:val="000000" w:themeColor="text1"/>
      <w:spacing w:val="0"/>
      <w:kern w:val="0"/>
      <w:sz w:val="36"/>
      <w:szCs w:val="36"/>
      <w14:ligatures w14:val="none"/>
    </w:rPr>
  </w:style>
  <w:style w:type="paragraph" w:styleId="Title">
    <w:name w:val="Title"/>
    <w:basedOn w:val="Normal"/>
    <w:next w:val="Normal"/>
    <w:link w:val="TitleChar"/>
    <w:uiPriority w:val="10"/>
    <w:qFormat/>
    <w:rsid w:val="00EC43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32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A4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B78"/>
    <w:rPr>
      <w:rFonts w:eastAsiaTheme="majorEastAsia" w:cstheme="majorBidi"/>
      <w:color w:val="272727" w:themeColor="text1" w:themeTint="D8"/>
    </w:rPr>
  </w:style>
  <w:style w:type="paragraph" w:styleId="Subtitle">
    <w:name w:val="Subtitle"/>
    <w:basedOn w:val="Normal"/>
    <w:next w:val="Normal"/>
    <w:link w:val="SubtitleChar"/>
    <w:uiPriority w:val="11"/>
    <w:qFormat/>
    <w:rsid w:val="002A4B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B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4B78"/>
    <w:rPr>
      <w:i/>
      <w:iCs/>
      <w:color w:val="404040" w:themeColor="text1" w:themeTint="BF"/>
    </w:rPr>
  </w:style>
  <w:style w:type="paragraph" w:styleId="ListParagraph">
    <w:name w:val="List Paragraph"/>
    <w:basedOn w:val="Normal"/>
    <w:uiPriority w:val="34"/>
    <w:qFormat/>
    <w:rsid w:val="002A4B78"/>
    <w:pPr>
      <w:ind w:left="720"/>
      <w:contextualSpacing/>
    </w:pPr>
  </w:style>
  <w:style w:type="character" w:styleId="IntenseEmphasis">
    <w:name w:val="Intense Emphasis"/>
    <w:basedOn w:val="DefaultParagraphFont"/>
    <w:uiPriority w:val="21"/>
    <w:qFormat/>
    <w:rsid w:val="002A4B78"/>
    <w:rPr>
      <w:i/>
      <w:iCs/>
      <w:color w:val="0F4761" w:themeColor="accent1" w:themeShade="BF"/>
    </w:rPr>
  </w:style>
  <w:style w:type="paragraph" w:styleId="IntenseQuote">
    <w:name w:val="Intense Quote"/>
    <w:basedOn w:val="Normal"/>
    <w:next w:val="Normal"/>
    <w:link w:val="IntenseQuoteChar"/>
    <w:uiPriority w:val="30"/>
    <w:qFormat/>
    <w:rsid w:val="002A4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B78"/>
    <w:rPr>
      <w:i/>
      <w:iCs/>
      <w:color w:val="0F4761" w:themeColor="accent1" w:themeShade="BF"/>
    </w:rPr>
  </w:style>
  <w:style w:type="character" w:styleId="IntenseReference">
    <w:name w:val="Intense Reference"/>
    <w:basedOn w:val="DefaultParagraphFont"/>
    <w:uiPriority w:val="32"/>
    <w:qFormat/>
    <w:rsid w:val="002A4B78"/>
    <w:rPr>
      <w:b/>
      <w:bCs/>
      <w:smallCaps/>
      <w:color w:val="0F4761" w:themeColor="accent1" w:themeShade="BF"/>
      <w:spacing w:val="5"/>
    </w:rPr>
  </w:style>
  <w:style w:type="paragraph" w:customStyle="1" w:styleId="ImageCaption">
    <w:name w:val="Image Caption"/>
    <w:basedOn w:val="Caption"/>
    <w:rsid w:val="002A4B78"/>
    <w:pPr>
      <w:spacing w:after="120"/>
    </w:pPr>
    <w:rPr>
      <w:rFonts w:ascii="Times New Roman" w:hAnsi="Times New Roman"/>
      <w:i w:val="0"/>
      <w:iCs w:val="0"/>
      <w:color w:val="auto"/>
      <w:kern w:val="0"/>
      <w:sz w:val="24"/>
      <w:szCs w:val="24"/>
      <w14:ligatures w14:val="none"/>
    </w:rPr>
  </w:style>
  <w:style w:type="character" w:styleId="CommentReference">
    <w:name w:val="annotation reference"/>
    <w:basedOn w:val="DefaultParagraphFont"/>
    <w:rsid w:val="002A4B78"/>
    <w:rPr>
      <w:sz w:val="16"/>
      <w:szCs w:val="16"/>
    </w:rPr>
  </w:style>
  <w:style w:type="paragraph" w:styleId="CommentText">
    <w:name w:val="annotation text"/>
    <w:basedOn w:val="Normal"/>
    <w:link w:val="CommentTextChar"/>
    <w:rsid w:val="002A4B78"/>
    <w:pPr>
      <w:spacing w:after="200"/>
    </w:pPr>
    <w:rPr>
      <w:kern w:val="0"/>
      <w:sz w:val="20"/>
      <w:szCs w:val="20"/>
      <w14:ligatures w14:val="none"/>
    </w:rPr>
  </w:style>
  <w:style w:type="character" w:customStyle="1" w:styleId="CommentTextChar">
    <w:name w:val="Comment Text Char"/>
    <w:basedOn w:val="DefaultParagraphFont"/>
    <w:link w:val="CommentText"/>
    <w:rsid w:val="002A4B78"/>
    <w:rPr>
      <w:kern w:val="0"/>
      <w:sz w:val="20"/>
      <w:szCs w:val="20"/>
      <w14:ligatures w14:val="none"/>
    </w:rPr>
  </w:style>
  <w:style w:type="paragraph" w:styleId="Caption">
    <w:name w:val="caption"/>
    <w:basedOn w:val="Normal"/>
    <w:next w:val="Normal"/>
    <w:uiPriority w:val="35"/>
    <w:semiHidden/>
    <w:unhideWhenUsed/>
    <w:qFormat/>
    <w:rsid w:val="002A4B78"/>
    <w:pPr>
      <w:spacing w:after="200"/>
    </w:pPr>
    <w:rPr>
      <w:i/>
      <w:iCs/>
      <w:color w:val="0E2841" w:themeColor="text2"/>
      <w:sz w:val="18"/>
      <w:szCs w:val="18"/>
    </w:rPr>
  </w:style>
  <w:style w:type="paragraph" w:styleId="CommentSubject">
    <w:name w:val="annotation subject"/>
    <w:basedOn w:val="CommentText"/>
    <w:next w:val="CommentText"/>
    <w:link w:val="CommentSubjectChar"/>
    <w:uiPriority w:val="99"/>
    <w:semiHidden/>
    <w:unhideWhenUsed/>
    <w:rsid w:val="0003304F"/>
    <w:pPr>
      <w:spacing w:after="0"/>
    </w:pPr>
    <w:rPr>
      <w:b/>
      <w:bCs/>
      <w:kern w:val="2"/>
      <w14:ligatures w14:val="standardContextual"/>
    </w:rPr>
  </w:style>
  <w:style w:type="character" w:customStyle="1" w:styleId="CommentSubjectChar">
    <w:name w:val="Comment Subject Char"/>
    <w:basedOn w:val="CommentTextChar"/>
    <w:link w:val="CommentSubject"/>
    <w:uiPriority w:val="99"/>
    <w:semiHidden/>
    <w:rsid w:val="0003304F"/>
    <w:rPr>
      <w:b/>
      <w:bCs/>
      <w:kern w:val="0"/>
      <w:sz w:val="20"/>
      <w:szCs w:val="20"/>
      <w14:ligatures w14:val="none"/>
    </w:rPr>
  </w:style>
  <w:style w:type="paragraph" w:styleId="Revision">
    <w:name w:val="Revision"/>
    <w:hidden/>
    <w:uiPriority w:val="99"/>
    <w:semiHidden/>
    <w:rsid w:val="00D878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image" Target="media/image5.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4.jpe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image" Target="media/image1.jpeg"/><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383</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Miller-ter Kuile</dc:creator>
  <cp:keywords/>
  <dc:description/>
  <cp:lastModifiedBy>Ana Miller-ter Kuile</cp:lastModifiedBy>
  <cp:revision>2</cp:revision>
  <dcterms:created xsi:type="dcterms:W3CDTF">2025-10-14T21:08:00Z</dcterms:created>
  <dcterms:modified xsi:type="dcterms:W3CDTF">2025-10-14T21:08:00Z</dcterms:modified>
</cp:coreProperties>
</file>