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B09E" w14:textId="6FF4B660" w:rsidR="009264EE" w:rsidRDefault="009264EE" w:rsidP="009264EE">
      <w:pPr>
        <w:pStyle w:val="FirstParagraph"/>
      </w:pPr>
      <w:r w:rsidRPr="1F2D4797">
        <w:rPr>
          <w:b/>
          <w:bCs/>
        </w:rPr>
        <w:t>Supporting Information for:</w:t>
      </w:r>
      <w:r w:rsidR="0019418C">
        <w:t xml:space="preserve"> </w:t>
      </w:r>
      <w:r w:rsidR="0019418C" w:rsidRPr="004B6B16">
        <w:t xml:space="preserve">Caching in: </w:t>
      </w:r>
      <w:r w:rsidR="0019418C">
        <w:t xml:space="preserve">A seed dispersal mutualism </w:t>
      </w:r>
      <w:r w:rsidR="00CD3A7F">
        <w:t>signals the decline of a songbird-pine system</w:t>
      </w:r>
    </w:p>
    <w:p w14:paraId="75CEED66" w14:textId="6F123F47" w:rsidR="009264EE" w:rsidRDefault="009264EE" w:rsidP="009264EE">
      <w:pPr>
        <w:pStyle w:val="FirstParagraph"/>
      </w:pPr>
      <w:r w:rsidRPr="5A83A434">
        <w:rPr>
          <w:b/>
          <w:bCs/>
        </w:rPr>
        <w:t>Author List</w:t>
      </w:r>
      <w:r>
        <w:t>: Ana Miller-ter Kuile</w:t>
      </w:r>
      <w:r w:rsidRPr="5A83A434">
        <w:rPr>
          <w:vertAlign w:val="superscript"/>
        </w:rPr>
        <w:t>1,2</w:t>
      </w:r>
      <w:r>
        <w:t>, Andreas P. Wion</w:t>
      </w:r>
      <w:r w:rsidRPr="5A83A434">
        <w:rPr>
          <w:vertAlign w:val="superscript"/>
        </w:rPr>
        <w:t>3</w:t>
      </w:r>
      <w:r>
        <w:t>, Kyle C. Rodman</w:t>
      </w:r>
      <w:r w:rsidRPr="5A83A434">
        <w:rPr>
          <w:vertAlign w:val="superscript"/>
        </w:rPr>
        <w:t>4</w:t>
      </w:r>
      <w:r>
        <w:t>, Jamie S. Sanderlin</w:t>
      </w:r>
      <w:r w:rsidRPr="5A83A434">
        <w:rPr>
          <w:vertAlign w:val="superscript"/>
        </w:rPr>
        <w:t>2</w:t>
      </w:r>
      <w:r w:rsidR="0019418C">
        <w:t>, Kiona Ogle</w:t>
      </w:r>
      <w:r w:rsidR="0019418C" w:rsidRPr="5A83A434">
        <w:rPr>
          <w:vertAlign w:val="superscript"/>
        </w:rPr>
        <w:t>1</w:t>
      </w:r>
    </w:p>
    <w:p w14:paraId="1E76675B" w14:textId="77777777" w:rsidR="009264EE" w:rsidRDefault="009264EE" w:rsidP="009264EE">
      <w:pPr>
        <w:pStyle w:val="BodyText"/>
      </w:pPr>
      <w:r w:rsidRPr="5A83A434">
        <w:rPr>
          <w:b/>
          <w:bCs/>
        </w:rPr>
        <w:t>Author Affiliations</w:t>
      </w:r>
      <w:r>
        <w:t>:</w:t>
      </w:r>
    </w:p>
    <w:p w14:paraId="3F67C6EE" w14:textId="77777777" w:rsidR="009264EE" w:rsidRDefault="009264EE" w:rsidP="009264EE">
      <w:pPr>
        <w:pStyle w:val="BodyText"/>
      </w:pPr>
      <w:r w:rsidRPr="001F33F2">
        <w:rPr>
          <w:vertAlign w:val="superscript"/>
        </w:rPr>
        <w:t>1</w:t>
      </w:r>
      <w:r>
        <w:t xml:space="preserve"> Northern Arizona University School of Informatics, Computing, and Cyber Systems, Flagstaff, Arizona, USA</w:t>
      </w:r>
    </w:p>
    <w:p w14:paraId="0B476D22" w14:textId="77777777" w:rsidR="009264EE" w:rsidRDefault="009264EE" w:rsidP="009264EE">
      <w:pPr>
        <w:pStyle w:val="BodyText"/>
      </w:pPr>
      <w:r w:rsidRPr="001F33F2">
        <w:rPr>
          <w:vertAlign w:val="superscript"/>
        </w:rPr>
        <w:t>2</w:t>
      </w:r>
      <w:r>
        <w:t xml:space="preserve"> USDA Forest Service Rocky Mountain Research Station, Flagstaff, Arizona, USA</w:t>
      </w:r>
    </w:p>
    <w:p w14:paraId="4E326E91" w14:textId="77777777" w:rsidR="009264EE" w:rsidRDefault="009264EE" w:rsidP="009264EE">
      <w:pPr>
        <w:pStyle w:val="BodyText"/>
      </w:pPr>
      <w:r w:rsidRPr="001F33F2">
        <w:rPr>
          <w:vertAlign w:val="superscript"/>
        </w:rPr>
        <w:t>3</w:t>
      </w:r>
      <w:r>
        <w:t xml:space="preserve"> Forest Stewards Guild, Santa Fe, New Mexico, USA</w:t>
      </w:r>
    </w:p>
    <w:p w14:paraId="7FC899DF" w14:textId="77777777" w:rsidR="009264EE" w:rsidRDefault="009264EE" w:rsidP="009264EE">
      <w:pPr>
        <w:pStyle w:val="BodyText"/>
      </w:pPr>
      <w:r w:rsidRPr="001F33F2">
        <w:rPr>
          <w:vertAlign w:val="superscript"/>
        </w:rPr>
        <w:t>4</w:t>
      </w:r>
      <w:r>
        <w:t xml:space="preserve"> Ecological Restoration Institute, Northern Arizona University, Flagstaff, Arizona, USA</w:t>
      </w:r>
    </w:p>
    <w:p w14:paraId="4DC4011D" w14:textId="77777777" w:rsidR="009264EE" w:rsidRDefault="009264EE" w:rsidP="009264EE">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736B8E2C" w14:textId="77777777" w:rsidR="009264EE" w:rsidRPr="0099288A" w:rsidRDefault="009264EE" w:rsidP="009264EE">
      <w:pPr>
        <w:pStyle w:val="BodyText"/>
      </w:pPr>
    </w:p>
    <w:p w14:paraId="003A299F" w14:textId="77777777" w:rsidR="009264EE" w:rsidRDefault="009264EE" w:rsidP="009264EE">
      <w:pPr>
        <w:spacing w:line="480" w:lineRule="auto"/>
        <w:rPr>
          <w:rFonts w:ascii="Times New Roman" w:eastAsiaTheme="majorEastAsia" w:hAnsi="Times New Roman" w:cstheme="majorBidi"/>
          <w:b/>
          <w:bCs/>
          <w:color w:val="000000" w:themeColor="text1"/>
          <w:szCs w:val="32"/>
        </w:rPr>
      </w:pPr>
      <w:r>
        <w:br w:type="page"/>
      </w:r>
    </w:p>
    <w:p w14:paraId="46600694" w14:textId="4F4AA3D6" w:rsidR="009264EE" w:rsidRPr="009264EE" w:rsidRDefault="009264EE" w:rsidP="009264EE">
      <w:pPr>
        <w:pStyle w:val="FirstParagraph"/>
        <w:rPr>
          <w:b/>
          <w:bCs/>
        </w:rPr>
      </w:pPr>
      <w:r w:rsidRPr="009264EE">
        <w:rPr>
          <w:b/>
          <w:bCs/>
        </w:rPr>
        <w:lastRenderedPageBreak/>
        <w:t>SI</w:t>
      </w:r>
      <w:r w:rsidR="00CD3A7F">
        <w:rPr>
          <w:b/>
          <w:bCs/>
        </w:rPr>
        <w:t xml:space="preserve"> Materials and</w:t>
      </w:r>
      <w:r w:rsidRPr="009264EE">
        <w:rPr>
          <w:b/>
          <w:bCs/>
        </w:rPr>
        <w:t xml:space="preserve"> Methods</w:t>
      </w:r>
    </w:p>
    <w:p w14:paraId="4E28C2D2" w14:textId="5593BD59" w:rsidR="00530CBA" w:rsidRDefault="00530CBA" w:rsidP="00530CBA">
      <w:pPr>
        <w:pStyle w:val="FirstParagraph"/>
        <w:spacing w:after="0"/>
      </w:pPr>
      <w:r w:rsidRPr="00D8681D">
        <w:rPr>
          <w:b/>
          <w:bCs/>
        </w:rPr>
        <w:t xml:space="preserve">Model </w:t>
      </w:r>
      <w:r>
        <w:rPr>
          <w:b/>
          <w:bCs/>
        </w:rPr>
        <w:t>I</w:t>
      </w:r>
      <w:r w:rsidRPr="00D8681D">
        <w:rPr>
          <w:b/>
          <w:bCs/>
        </w:rPr>
        <w:t xml:space="preserve">mplementation, </w:t>
      </w:r>
      <w:r>
        <w:rPr>
          <w:b/>
          <w:bCs/>
        </w:rPr>
        <w:t>C</w:t>
      </w:r>
      <w:r w:rsidRPr="00D8681D">
        <w:rPr>
          <w:b/>
          <w:bCs/>
        </w:rPr>
        <w:t xml:space="preserve">onvergence, and </w:t>
      </w:r>
      <w:r>
        <w:rPr>
          <w:b/>
          <w:bCs/>
        </w:rPr>
        <w:t>D</w:t>
      </w:r>
      <w:r w:rsidRPr="00D8681D">
        <w:rPr>
          <w:b/>
          <w:bCs/>
        </w:rPr>
        <w:t xml:space="preserve">iagnostics. </w:t>
      </w:r>
      <w:r>
        <w:t>We implemented the above model in the Bayesian software JAGS</w:t>
      </w:r>
      <w:r w:rsidR="00127920">
        <w:t xml:space="preserve"> </w:t>
      </w:r>
      <w:r w:rsidR="00346D25">
        <w:fldChar w:fldCharType="begin"/>
      </w:r>
      <w:r w:rsidR="000409B3">
        <w:instrText xml:space="preserve"> ADDIN ZOTERO_ITEM CSL_CITATION {"citationID":"c6MiqXYs","properties":{"formattedCitation":"\\super 1\\nosupersub{}","plainCitation":"1","noteIndex":0},"citationItems":[{"id":2379,"uris":["http://zotero.org/users/6391447/items/9RSFP5EG"],"itemData":{"id":2379,"type":"article-journal","container-title":"Proceedings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346D25">
        <w:fldChar w:fldCharType="separate"/>
      </w:r>
      <w:r w:rsidR="000409B3" w:rsidRPr="000409B3">
        <w:rPr>
          <w:rFonts w:cs="Times New Roman"/>
          <w:vertAlign w:val="superscript"/>
          <w14:ligatures w14:val="standardContextual"/>
        </w:rPr>
        <w:t>1</w:t>
      </w:r>
      <w:r w:rsidR="00346D25">
        <w:fldChar w:fldCharType="end"/>
      </w:r>
      <w:r>
        <w:t xml:space="preserve">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fldChar w:fldCharType="end"/>
      </w:r>
      <w:r w:rsidR="00734438">
        <w:t xml:space="preserve">(version 4.3.0) </w:t>
      </w:r>
      <w:r>
        <w:t xml:space="preserve">using R </w:t>
      </w:r>
      <w:r>
        <w:fldChar w:fldCharType="begin"/>
      </w:r>
      <w:r w:rsidR="000409B3">
        <w:instrText xml:space="preserve"> ADDIN ZOTERO_ITEM CSL_CITATION {"citationID":"JDoOQTHo","properties":{"formattedCitation":"\\super 2\\nosupersub{}","plainCitation":"2","noteIndex":0},"citationItems":[{"id":104,"uris":["http://zotero.org/users/6391447/items/V7TK7J44"],"itemData":{"id":104,"type":"software","publisher":"R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sidR="000409B3" w:rsidRPr="000409B3">
        <w:rPr>
          <w:rFonts w:cs="Times New Roman"/>
          <w:vertAlign w:val="superscript"/>
          <w14:ligatures w14:val="standardContextual"/>
        </w:rPr>
        <w:t>2</w:t>
      </w:r>
      <w:r>
        <w:fldChar w:fldCharType="end"/>
      </w:r>
      <w:r w:rsidR="00346D25">
        <w:t xml:space="preserve"> (version 4.5.1)</w:t>
      </w:r>
      <w:r>
        <w:t xml:space="preserve"> and the </w:t>
      </w:r>
      <w:proofErr w:type="spellStart"/>
      <w:r>
        <w:t>jagsUI</w:t>
      </w:r>
      <w:proofErr w:type="spellEnd"/>
      <w:r>
        <w:t xml:space="preserve"> wrapper package </w:t>
      </w:r>
      <w:r>
        <w:fldChar w:fldCharType="begin"/>
      </w:r>
      <w:r w:rsidR="000409B3">
        <w:instrText xml:space="preserve"> ADDIN ZOTERO_ITEM CSL_CITATION {"citationID":"y9UgwvZO","properties":{"formattedCitation":"\\super 3\\nosupersub{}","plainCitation":"3","noteIndex":0},"citationItems":[{"id":2380,"uris":["http://zotero.org/users/6391447/items/3FKABM4L"],"itemData":{"id":2380,"type":"software","genre":"R","title":"jagsUI: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sidR="000409B3" w:rsidRPr="000409B3">
        <w:rPr>
          <w:rFonts w:cs="Times New Roman"/>
          <w:vertAlign w:val="superscript"/>
          <w14:ligatures w14:val="standardContextual"/>
        </w:rPr>
        <w:t>3</w:t>
      </w:r>
      <w:r>
        <w:fldChar w:fldCharType="end"/>
      </w:r>
      <w:r w:rsidR="00346D25">
        <w:t xml:space="preserve"> (version 1.6.2)</w:t>
      </w:r>
      <w:r>
        <w:t xml:space="preserve">. JAGS uses Markov chain Monte Carlo (MCMC) methods to sample from the joint posterior distribution of the model parameters. We initially produced 4000 samples for three parallel MCMC sequences to determine the number of iterations (samples) needed to sufficiently sample from the posterior based on the Raftery diagnostic </w:t>
      </w:r>
      <w:r>
        <w:fldChar w:fldCharType="begin"/>
      </w:r>
      <w:r w:rsidR="000409B3">
        <w:instrText xml:space="preserve"> ADDIN ZOTERO_ITEM CSL_CITATION {"citationID":"plsHxVHs","properties":{"formattedCitation":"\\super 4\\nosupersub{}","plainCitation":"4","noteIndex":0},"citationItems":[{"id":2378,"uris":["http://zotero.org/users/6391447/items/JLZKIT24"],"itemData":{"id":2378,"type":"chapter","container-title":"Practical Markov Chain Monte Carlo","publisher":"Chapman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fldChar w:fldCharType="separate"/>
      </w:r>
      <w:r w:rsidR="000409B3" w:rsidRPr="000409B3">
        <w:rPr>
          <w:rFonts w:cs="Times New Roman"/>
          <w:vertAlign w:val="superscript"/>
          <w14:ligatures w14:val="standardContextual"/>
        </w:rPr>
        <w:t>4</w:t>
      </w:r>
      <w:r>
        <w:fldChar w:fldCharType="end"/>
      </w:r>
      <w:r>
        <w:t xml:space="preserve">, and we re-ran the model to obtain a sufficient number of iterations. We qualitatively assessed convergence of the MCMC sequences by inspecting history and autocorrelation plots generated with the </w:t>
      </w:r>
      <w:proofErr w:type="spellStart"/>
      <w:r>
        <w:t>mcmcplots</w:t>
      </w:r>
      <w:proofErr w:type="spellEnd"/>
      <w:r>
        <w:t xml:space="preserve"> package </w:t>
      </w:r>
      <w:r>
        <w:fldChar w:fldCharType="begin"/>
      </w:r>
      <w:r w:rsidR="000409B3">
        <w:instrText xml:space="preserve"> ADDIN ZOTERO_ITEM CSL_CITATION {"citationID":"nbdai1o4","properties":{"formattedCitation":"\\super 5\\nosupersub{}","plainCitation":"5","noteIndex":0},"citationItems":[{"id":2742,"uris":["http://zotero.org/users/6391447/items/J9AIIYIQ"],"itemData":{"id":2742,"type":"dataset","abstract":"Functions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fldChar w:fldCharType="separate"/>
      </w:r>
      <w:r w:rsidR="000409B3" w:rsidRPr="000409B3">
        <w:rPr>
          <w:rFonts w:cs="Times New Roman"/>
          <w:vertAlign w:val="superscript"/>
          <w14:ligatures w14:val="standardContextual"/>
        </w:rPr>
        <w:t>5</w:t>
      </w:r>
      <w:r>
        <w:fldChar w:fldCharType="end"/>
      </w:r>
      <w:r w:rsidR="00346D25">
        <w:t xml:space="preserve"> (version 0.4.3)</w:t>
      </w:r>
      <w:r>
        <w:t xml:space="preserve">. We quantitatively evaluated convergence using the </w:t>
      </w:r>
      <w:proofErr w:type="spellStart"/>
      <w:r>
        <w:t>raftery.diag</w:t>
      </w:r>
      <w:proofErr w:type="spellEnd"/>
      <w:r>
        <w:t xml:space="preserve"> function in the coda package </w:t>
      </w:r>
      <w:r>
        <w:fldChar w:fldCharType="begin"/>
      </w:r>
      <w:r w:rsidR="000409B3">
        <w:instrText xml:space="preserve"> ADDIN ZOTERO_ITEM CSL_CITATION {"citationID":"3JABjN7A","properties":{"formattedCitation":"\\super 6\\nosupersub{}","plainCitation":"6","noteIndex":0},"citationItems":[{"id":2741,"uris":["http://zotero.org/users/6391447/items/G5FC7FXU"],"itemData":{"id":2741,"type":"dataset","abstract":"Provides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fldChar w:fldCharType="separate"/>
      </w:r>
      <w:r w:rsidR="000409B3" w:rsidRPr="000409B3">
        <w:rPr>
          <w:rFonts w:cs="Times New Roman"/>
          <w:vertAlign w:val="superscript"/>
          <w14:ligatures w14:val="standardContextual"/>
        </w:rPr>
        <w:t>6</w:t>
      </w:r>
      <w:r>
        <w:fldChar w:fldCharType="end"/>
      </w:r>
      <w:r w:rsidR="00346D25">
        <w:t xml:space="preserve"> (version 0.19.4.1)</w:t>
      </w:r>
      <w:r>
        <w:t xml:space="preserve">; the MCMC sequences were deemed to have converged if the Gelman-Rubin statistic, </w:t>
      </w:r>
      <m:oMath>
        <m:acc>
          <m:accPr>
            <m:ctrlPr>
              <w:rPr>
                <w:rFonts w:ascii="Cambria Math" w:hAnsi="Cambria Math"/>
              </w:rPr>
            </m:ctrlPr>
          </m:accPr>
          <m:e>
            <m:r>
              <w:rPr>
                <w:rFonts w:ascii="Cambria Math" w:hAnsi="Cambria Math"/>
              </w:rPr>
              <m:t>R</m:t>
            </m:r>
          </m:e>
        </m:acc>
      </m:oMath>
      <w:r>
        <w:t xml:space="preserve">, for all root nodes in the model was less than 1.1 </w:t>
      </w:r>
      <w:r>
        <w:fldChar w:fldCharType="begin"/>
      </w:r>
      <w:r w:rsidR="000409B3">
        <w:instrText xml:space="preserve"> ADDIN ZOTERO_ITEM CSL_CITATION {"citationID":"heDqza6f","properties":{"formattedCitation":"\\super 7\\nosupersub{}","plainCitation":"7","noteIndex":0},"citationItems":[{"id":2743,"uris":["http://zotero.org/users/6391447/items/EFEP3P3V"],"itemData":{"id":2743,"type":"article-journal","container-title":"Statistical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fldChar w:fldCharType="separate"/>
      </w:r>
      <w:r w:rsidR="000409B3" w:rsidRPr="000409B3">
        <w:rPr>
          <w:rFonts w:cs="Times New Roman"/>
          <w:vertAlign w:val="superscript"/>
          <w14:ligatures w14:val="standardContextual"/>
        </w:rPr>
        <w:t>7</w:t>
      </w:r>
      <w:r>
        <w:fldChar w:fldCharType="end"/>
      </w:r>
      <w:r>
        <w:t xml:space="preserve">. We assessed model goodness-of-fit by comparing observed eBird count data to predicted count data based on simulating “replicated” count data from the Binomial </w:t>
      </w:r>
      <w:r w:rsidRPr="00201D20">
        <w:t xml:space="preserve">distribution in </w:t>
      </w:r>
      <w:r>
        <w:t>E</w:t>
      </w:r>
      <w:r w:rsidRPr="00201D20">
        <w:t xml:space="preserve">quation </w:t>
      </w:r>
      <w:r>
        <w:t xml:space="preserve">(1). We tested for spatial dependence in the residuals (observed – predicted counts) within each year using spline correlograms produced by the R package </w:t>
      </w:r>
      <w:proofErr w:type="spellStart"/>
      <w:r>
        <w:t>ncf</w:t>
      </w:r>
      <w:proofErr w:type="spellEnd"/>
      <w:r>
        <w:t xml:space="preserve"> </w:t>
      </w:r>
      <w:r>
        <w:fldChar w:fldCharType="begin"/>
      </w:r>
      <w:r w:rsidR="000409B3">
        <w:instrText xml:space="preserve"> ADDIN ZOTERO_ITEM CSL_CITATION {"citationID":"d0JcRoqX","properties":{"formattedCitation":"\\super 8\\nosupersub{}","plainCitation":"8","noteIndex":0},"citationItems":[{"id":2901,"uris":["http://zotero.org/users/6391447/items/GJAI95VD"],"itemData":{"id":2901,"type":"dataset","DOI":"10.32614/cran.package.ncf","note":"collection-title: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fldChar w:fldCharType="separate"/>
      </w:r>
      <w:r w:rsidR="000409B3" w:rsidRPr="000409B3">
        <w:rPr>
          <w:rFonts w:cs="Times New Roman"/>
          <w:vertAlign w:val="superscript"/>
          <w14:ligatures w14:val="standardContextual"/>
        </w:rPr>
        <w:t>8</w:t>
      </w:r>
      <w:r>
        <w:fldChar w:fldCharType="end"/>
      </w:r>
      <w:r w:rsidR="00346D25">
        <w:t xml:space="preserve"> (version 1.3-2).</w:t>
      </w:r>
    </w:p>
    <w:p w14:paraId="0CC6D14D" w14:textId="49376B67" w:rsidR="00530CBA" w:rsidRDefault="00530CBA" w:rsidP="00530CBA">
      <w:pPr>
        <w:pStyle w:val="BodyText"/>
        <w:spacing w:after="0"/>
      </w:pPr>
      <w:r w:rsidRPr="00D8681D">
        <w:rPr>
          <w:b/>
          <w:bCs/>
        </w:rPr>
        <w:t xml:space="preserve">Out of </w:t>
      </w:r>
      <w:r>
        <w:rPr>
          <w:b/>
          <w:bCs/>
        </w:rPr>
        <w:t>S</w:t>
      </w:r>
      <w:r w:rsidRPr="00D8681D">
        <w:rPr>
          <w:b/>
          <w:bCs/>
        </w:rPr>
        <w:t xml:space="preserve">ample </w:t>
      </w:r>
      <w:r>
        <w:rPr>
          <w:b/>
          <w:bCs/>
        </w:rPr>
        <w:t>M</w:t>
      </w:r>
      <w:r w:rsidRPr="00D8681D">
        <w:rPr>
          <w:b/>
          <w:bCs/>
        </w:rPr>
        <w:t xml:space="preserve">odel </w:t>
      </w:r>
      <w:r>
        <w:rPr>
          <w:b/>
          <w:bCs/>
        </w:rPr>
        <w:t>V</w:t>
      </w:r>
      <w:r w:rsidRPr="00D8681D">
        <w:rPr>
          <w:b/>
          <w:bCs/>
        </w:rPr>
        <w:t xml:space="preserve">alidation. </w:t>
      </w:r>
      <w:r>
        <w:t xml:space="preserve">To evaluate predictions outside of the data used to fit the model, we first removed the in-sample (“training”) data (22,295 checklists) from the available eBird checklist data (833,834 checklists). We performed the same set of steps for spatial and temporal stratification on the remaining checklists (811,539 checklists) for an additional 20,380 checklists that represented “out-of-sample” (“validation”) data. We evaluated out-of-sample model fit using ~1000 posterior samples for covariate effects and intercepts from the in-sample </w:t>
      </w:r>
      <w:r>
        <w:lastRenderedPageBreak/>
        <w:t xml:space="preserve">dataset and model. We then examined model replicative ability (RMSE) of the in-sample and out-of-sample datasets. </w:t>
      </w:r>
    </w:p>
    <w:p w14:paraId="01150086" w14:textId="1C6C4018" w:rsidR="00F27C40" w:rsidRPr="00F27C40" w:rsidRDefault="00A232D5" w:rsidP="00F27C40">
      <w:pPr>
        <w:pStyle w:val="BodyText"/>
        <w:spacing w:after="0"/>
      </w:pPr>
      <w:r>
        <w:rPr>
          <w:b/>
          <w:bCs/>
        </w:rPr>
        <w:t>Variable Importance</w:t>
      </w:r>
      <w:r w:rsidR="00F27C40">
        <w:rPr>
          <w:b/>
          <w:bCs/>
        </w:rPr>
        <w:t xml:space="preserve">. </w:t>
      </w:r>
      <w:r w:rsidR="00F27C40">
        <w:t xml:space="preserve">We determined </w:t>
      </w:r>
      <w:r>
        <w:t>the relative contribution to model fit (R</w:t>
      </w:r>
      <w:r w:rsidRPr="00A232D5">
        <w:rPr>
          <w:vertAlign w:val="superscript"/>
        </w:rPr>
        <w:t>2</w:t>
      </w:r>
      <w:r>
        <w:t>) of cones by running a model with no biological covariates (“null”) and a model excluding cone (seed) availability and its interactions (“climate and habitat” model) and tracking R</w:t>
      </w:r>
      <w:r w:rsidRPr="00A232D5">
        <w:rPr>
          <w:vertAlign w:val="superscript"/>
        </w:rPr>
        <w:t>2</w:t>
      </w:r>
      <w:r>
        <w:t xml:space="preserve"> for each model. Based on R</w:t>
      </w:r>
      <w:r w:rsidRPr="00A232D5">
        <w:rPr>
          <w:vertAlign w:val="superscript"/>
        </w:rPr>
        <w:t>2</w:t>
      </w:r>
      <w:r>
        <w:t xml:space="preserve"> </w:t>
      </w:r>
      <w:proofErr w:type="spellStart"/>
      <w:r>
        <w:t xml:space="preserve">improvement </w:t>
      </w:r>
      <w:proofErr w:type="spellEnd"/>
      <w:r>
        <w:t xml:space="preserve">from the sequential addition of covariates (e.g., null </w:t>
      </w:r>
      <w:proofErr w:type="spellStart"/>
      <w:r>
        <w:t>vs.</w:t>
      </w:r>
      <w:proofErr w:type="spellEnd"/>
      <w:r>
        <w:t xml:space="preserve"> climate and habitat; climate and habitat vs. full model), we determined the relative contribution to the full model R</w:t>
      </w:r>
      <w:r w:rsidRPr="00A232D5">
        <w:rPr>
          <w:vertAlign w:val="superscript"/>
        </w:rPr>
        <w:t>2</w:t>
      </w:r>
      <w:r>
        <w:t xml:space="preserve"> from adding the cone availability covariate in addition to habitat and climate variables</w:t>
      </w:r>
      <w:r w:rsidR="00A10C22">
        <w:t xml:space="preserve"> (Figure 3)</w:t>
      </w:r>
      <w:r>
        <w:t>.</w:t>
      </w:r>
      <w:r w:rsidR="00F27C40">
        <w:fldChar w:fldCharType="begin"/>
      </w:r>
      <w:r w:rsidR="000409B3">
        <w:instrText xml:space="preserve"> ADDIN ZOTERO_ITEM CSL_CITATION {"citationID":"fajpM46p","properties":{"formattedCitation":"\\super 9\\nosupersub{}","plainCitation":"9","noteIndex":0},"citationItems":[{"id":3207,"uris":["http://zotero.org/users/6391447/items/LT4ZWP5V"],"itemData":{"id":3207,"type":"article-journal","abstract":"Abstract\n            How do antecedent (past) conditions influence land‐carbon dynamics after those conditions no longer persist? In particular, quantifying such memory effects associated with the influence of past environmental (exogenous) and biological (endogenous) conditions is crucial for understanding and predicting the carbon cycle. Here we show, using data from 42 eddy covariance sites across six major biomes, that ecological memory—decomposed into environmental and biological memory components—of daily net carbon exchange (NEE) is critical for understanding the land‐carbon metabolism, especially in drylands for which memory explains ~ 32% of the variation in NEE. The strong environmental memory in drylands was primarily driven by short‐ and long‐term moisture status. Moreover, the strength of environmental memory scales with increasing water stress. This universal scaling relationship, emerging within and among major biomes, suggests a potential adaptive response to water limitation. Our findings underscore the necessity of considering ecological memory in experiments, observations and modelling.","container-title":"Ecology Letters","DOI":"10.1111/ele.13363","ISSN":"1461-023X, 1461-0248","issue":"11","journalAbbreviation":"Ecology Letters","language":"en","page":"1806-1816","source":"DOI.org (Crossref)","title":"Ecological memory of daily carbon exchange across the globe and its importance in drylands","volume":"22","author":[{"family":"Liu","given":"Yao"},{"family":"Schwalm","given":"Christopher R."},{"family":"Samuels‐Crow","given":"Kimberly E."},{"family":"Ogle","given":"Kiona"}],"editor":[{"family":"Liu","given":"Lingli"}],"issued":{"date-parts":[["2019",11]]}}}],"schema":"https://github.com/citation-style-language/schema/raw/master/csl-citation.json"} </w:instrText>
      </w:r>
      <w:r w:rsidR="00F27C40">
        <w:fldChar w:fldCharType="separate"/>
      </w:r>
      <w:r w:rsidR="000409B3" w:rsidRPr="000409B3">
        <w:rPr>
          <w:rFonts w:cs="Times New Roman"/>
          <w:vertAlign w:val="superscript"/>
          <w14:ligatures w14:val="standardContextual"/>
        </w:rPr>
        <w:t>9</w:t>
      </w:r>
      <w:r w:rsidR="00F27C40">
        <w:fldChar w:fldCharType="end"/>
      </w:r>
    </w:p>
    <w:p w14:paraId="5E3B462E" w14:textId="0D70B003" w:rsidR="00BA7431" w:rsidRDefault="00530CBA" w:rsidP="00CD3A7F">
      <w:pPr>
        <w:pStyle w:val="BodyText"/>
        <w:spacing w:after="0"/>
      </w:pPr>
      <w:r>
        <w:rPr>
          <w:b/>
          <w:bCs/>
        </w:rPr>
        <w:t xml:space="preserve">Software Used. </w:t>
      </w:r>
      <w:r>
        <w:t xml:space="preserve">We prepared data using the here </w:t>
      </w:r>
      <w:r>
        <w:fldChar w:fldCharType="begin"/>
      </w:r>
      <w:r w:rsidR="000409B3">
        <w:instrText xml:space="preserve"> ADDIN ZOTERO_ITEM CSL_CITATION {"citationID":"iVCoRDja","properties":{"formattedCitation":"\\super 10\\nosupersub{}","plainCitation":"10","noteIndex":0},"citationItems":[{"id":101,"uris":["http://zotero.org/users/6391447/items/QLQDJ9T4"],"itemData":{"id":101,"type":"software","genre":"R","title":"here: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fldChar w:fldCharType="separate"/>
      </w:r>
      <w:r w:rsidR="000409B3" w:rsidRPr="000409B3">
        <w:rPr>
          <w:rFonts w:cs="Times New Roman"/>
          <w:vertAlign w:val="superscript"/>
          <w14:ligatures w14:val="standardContextual"/>
        </w:rPr>
        <w:t>10</w:t>
      </w:r>
      <w:r>
        <w:fldChar w:fldCharType="end"/>
      </w:r>
      <w:r w:rsidR="00346D25">
        <w:t xml:space="preserve"> (version 1.0.1),</w:t>
      </w:r>
      <w:r>
        <w:t xml:space="preserve"> </w:t>
      </w:r>
      <w:proofErr w:type="spellStart"/>
      <w:r>
        <w:t>tidyverse</w:t>
      </w:r>
      <w:proofErr w:type="spellEnd"/>
      <w:r>
        <w:t xml:space="preserve"> </w:t>
      </w:r>
      <w:r>
        <w:fldChar w:fldCharType="begin"/>
      </w:r>
      <w:r w:rsidR="000409B3">
        <w:instrText xml:space="preserve"> ADDIN ZOTERO_ITEM CSL_CITATION {"citationID":"JJVtgo5A","properties":{"formattedCitation":"\\super 11\\nosupersub{}","plainCitation":"11","noteIndex":0},"citationItems":[{"id":103,"uris":["http://zotero.org/users/6391447/items/Z5MZP2MP"],"itemData":{"id":103,"type":"article-journal","abstract":"At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fldChar w:fldCharType="separate"/>
      </w:r>
      <w:r w:rsidR="000409B3" w:rsidRPr="000409B3">
        <w:rPr>
          <w:rFonts w:cs="Times New Roman"/>
          <w:vertAlign w:val="superscript"/>
          <w14:ligatures w14:val="standardContextual"/>
        </w:rPr>
        <w:t>11</w:t>
      </w:r>
      <w:r>
        <w:fldChar w:fldCharType="end"/>
      </w:r>
      <w:r w:rsidR="00346D25">
        <w:t xml:space="preserve"> (version 2.0.0)</w:t>
      </w:r>
      <w:r>
        <w:t xml:space="preserve">, sf </w:t>
      </w:r>
      <w:r>
        <w:fldChar w:fldCharType="begin"/>
      </w:r>
      <w:r w:rsidR="000409B3">
        <w:instrText xml:space="preserve"> ADDIN ZOTERO_ITEM CSL_CITATION {"citationID":"vCL98oU3","properties":{"formattedCitation":"\\super 12\\nosupersub{}","plainCitation":"12","noteIndex":0},"citationItems":[{"id":2884,"uris":["http://zotero.org/groups/5634119/items/R9PIG4SB"],"itemData":{"id":2884,"type":"book","DOI":"10.1201/9780429459016","edition":"1","ISBN":"978-0-429-45901-6","language":"en","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fldChar w:fldCharType="separate"/>
      </w:r>
      <w:r w:rsidR="000409B3" w:rsidRPr="000409B3">
        <w:rPr>
          <w:rFonts w:cs="Times New Roman"/>
          <w:vertAlign w:val="superscript"/>
          <w14:ligatures w14:val="standardContextual"/>
        </w:rPr>
        <w:t>12</w:t>
      </w:r>
      <w:r>
        <w:fldChar w:fldCharType="end"/>
      </w:r>
      <w:r w:rsidR="00346D25">
        <w:t xml:space="preserve"> (version 1.0.21)</w:t>
      </w:r>
      <w:r>
        <w:t xml:space="preserve">, terra </w:t>
      </w:r>
      <w:r>
        <w:fldChar w:fldCharType="begin"/>
      </w:r>
      <w:r w:rsidR="000409B3">
        <w:instrText xml:space="preserve"> ADDIN ZOTERO_ITEM CSL_CITATION {"citationID":"npvBE2RA","properties":{"formattedCitation":"\\super 13\\nosupersub{}","plainCitation":"13","noteIndex":0},"citationItems":[{"id":2885,"uris":["http://zotero.org/groups/5634119/items/7HSV3ZUH"],"itemData":{"id":2885,"type":"dataset","DOI":"10.32614/cran.package.terra","note":"collection-title: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fldChar w:fldCharType="separate"/>
      </w:r>
      <w:r w:rsidR="000409B3" w:rsidRPr="000409B3">
        <w:rPr>
          <w:rFonts w:cs="Times New Roman"/>
          <w:vertAlign w:val="superscript"/>
          <w14:ligatures w14:val="standardContextual"/>
        </w:rPr>
        <w:t>13</w:t>
      </w:r>
      <w:r>
        <w:fldChar w:fldCharType="end"/>
      </w:r>
      <w:r w:rsidR="00346D25">
        <w:t xml:space="preserve"> (version 1.8.54)</w:t>
      </w:r>
      <w:r>
        <w:t xml:space="preserve">, </w:t>
      </w:r>
      <w:proofErr w:type="spellStart"/>
      <w:r>
        <w:t>readxl</w:t>
      </w:r>
      <w:proofErr w:type="spellEnd"/>
      <w:r>
        <w:t xml:space="preserve"> </w:t>
      </w:r>
      <w:r>
        <w:fldChar w:fldCharType="begin"/>
      </w:r>
      <w:r w:rsidR="000409B3">
        <w:instrText xml:space="preserve"> ADDIN ZOTERO_ITEM CSL_CITATION {"citationID":"RDUeb2wh","properties":{"formattedCitation":"\\super 14\\nosupersub{}","plainCitation":"14","noteIndex":0},"citationItems":[{"id":2745,"uris":["http://zotero.org/users/6391447/items/IBQSLUBY"],"itemData":{"id":2745,"type":"dataset","abstract":"Import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fldChar w:fldCharType="separate"/>
      </w:r>
      <w:r w:rsidR="000409B3" w:rsidRPr="000409B3">
        <w:rPr>
          <w:rFonts w:cs="Times New Roman"/>
          <w:vertAlign w:val="superscript"/>
          <w14:ligatures w14:val="standardContextual"/>
        </w:rPr>
        <w:t>14</w:t>
      </w:r>
      <w:r>
        <w:fldChar w:fldCharType="end"/>
      </w:r>
      <w:r w:rsidR="00346D25">
        <w:t xml:space="preserve"> (version 1.4.5)</w:t>
      </w:r>
      <w:r>
        <w:t xml:space="preserve">, </w:t>
      </w:r>
      <w:proofErr w:type="spellStart"/>
      <w:r>
        <w:t>exactextractr</w:t>
      </w:r>
      <w:proofErr w:type="spellEnd"/>
      <w:r>
        <w:t xml:space="preserve"> </w:t>
      </w:r>
      <w:r>
        <w:fldChar w:fldCharType="begin"/>
      </w:r>
      <w:r w:rsidR="000409B3">
        <w:instrText xml:space="preserve"> ADDIN ZOTERO_ITEM CSL_CITATION {"citationID":"9Kk5ikoP","properties":{"formattedCitation":"\\super 15\\nosupersub{}","plainCitation":"15","noteIndex":0},"citationItems":[{"id":2887,"uris":["http://zotero.org/users/6391447/items/E2DRXRIV"],"itemData":{"id":2887,"type":"dataset","DOI":"10.32614/cran.package.exactextractr","note":"collection-title: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fldChar w:fldCharType="separate"/>
      </w:r>
      <w:r w:rsidR="000409B3" w:rsidRPr="000409B3">
        <w:rPr>
          <w:rFonts w:cs="Times New Roman"/>
          <w:vertAlign w:val="superscript"/>
          <w14:ligatures w14:val="standardContextual"/>
        </w:rPr>
        <w:t>15</w:t>
      </w:r>
      <w:r>
        <w:fldChar w:fldCharType="end"/>
      </w:r>
      <w:r w:rsidR="00346D25">
        <w:t xml:space="preserve"> (version 0.10.0)</w:t>
      </w:r>
      <w:r>
        <w:t xml:space="preserve">, </w:t>
      </w:r>
      <w:proofErr w:type="spellStart"/>
      <w:r>
        <w:t>spatialEco</w:t>
      </w:r>
      <w:proofErr w:type="spellEnd"/>
      <w:r>
        <w:t xml:space="preserve"> </w:t>
      </w:r>
      <w:r>
        <w:fldChar w:fldCharType="begin"/>
      </w:r>
      <w:r w:rsidR="000409B3">
        <w:instrText xml:space="preserve"> ADDIN ZOTERO_ITEM CSL_CITATION {"citationID":"F0Txe0xs","properties":{"formattedCitation":"\\super 16\\nosupersub{}","plainCitation":"16","noteIndex":0},"citationItems":[{"id":2890,"uris":["http://zotero.org/users/6391447/items/ST4LHMBV"],"itemData":{"id":2890,"type":"software","title":"spatialEco","version":"2.0-2","author":[{"family":"Evans","given":"Jeffrey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fldChar w:fldCharType="separate"/>
      </w:r>
      <w:r w:rsidR="000409B3" w:rsidRPr="000409B3">
        <w:rPr>
          <w:rFonts w:cs="Times New Roman"/>
          <w:vertAlign w:val="superscript"/>
          <w14:ligatures w14:val="standardContextual"/>
        </w:rPr>
        <w:t>16</w:t>
      </w:r>
      <w:r>
        <w:fldChar w:fldCharType="end"/>
      </w:r>
      <w:r w:rsidR="00346D25">
        <w:t xml:space="preserve"> (version 2.0-2)</w:t>
      </w:r>
      <w:r>
        <w:t xml:space="preserve">, </w:t>
      </w:r>
      <w:proofErr w:type="spellStart"/>
      <w:r>
        <w:t>nngeo</w:t>
      </w:r>
      <w:proofErr w:type="spellEnd"/>
      <w:r>
        <w:t xml:space="preserve"> </w:t>
      </w:r>
      <w:r>
        <w:fldChar w:fldCharType="begin"/>
      </w:r>
      <w:r w:rsidR="000409B3">
        <w:instrText xml:space="preserve"> ADDIN ZOTERO_ITEM CSL_CITATION {"citationID":"AoPnjOVF","properties":{"formattedCitation":"\\super 17\\nosupersub{}","plainCitation":"17","noteIndex":0},"citationItems":[{"id":2891,"uris":["http://zotero.org/users/6391447/items/JAZVYA8W"],"itemData":{"id":2891,"type":"dataset","DOI":"10.32614/cran.package.nngeo","note":"collection-title: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fldChar w:fldCharType="separate"/>
      </w:r>
      <w:r w:rsidR="000409B3" w:rsidRPr="000409B3">
        <w:rPr>
          <w:rFonts w:cs="Times New Roman"/>
          <w:vertAlign w:val="superscript"/>
          <w14:ligatures w14:val="standardContextual"/>
        </w:rPr>
        <w:t>17</w:t>
      </w:r>
      <w:r>
        <w:fldChar w:fldCharType="end"/>
      </w:r>
      <w:r w:rsidR="00346D25">
        <w:t xml:space="preserve"> (version 0.4.8)</w:t>
      </w:r>
      <w:r>
        <w:t xml:space="preserve">, auk </w:t>
      </w:r>
      <w:r>
        <w:fldChar w:fldCharType="begin"/>
      </w:r>
      <w:r w:rsidR="000409B3">
        <w:instrText xml:space="preserve"> ADDIN ZOTERO_ITEM CSL_CITATION {"citationID":"ExXffuzp","properties":{"formattedCitation":"\\super 18\\nosupersub{}","plainCitation":"18","noteIndex":0},"citationItems":[{"id":2893,"uris":["http://zotero.org/users/6391447/items/L83D3JCT"],"itemData":{"id":2893,"type":"dataset","DOI":"10.32614/cran.package.auk","note":"collection-title: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fldChar w:fldCharType="separate"/>
      </w:r>
      <w:r w:rsidR="000409B3" w:rsidRPr="000409B3">
        <w:rPr>
          <w:rFonts w:cs="Times New Roman"/>
          <w:vertAlign w:val="superscript"/>
          <w14:ligatures w14:val="standardContextual"/>
        </w:rPr>
        <w:t>18</w:t>
      </w:r>
      <w:r>
        <w:fldChar w:fldCharType="end"/>
      </w:r>
      <w:r w:rsidR="00346D25">
        <w:t xml:space="preserve"> (version 0.8.2)</w:t>
      </w:r>
      <w:r>
        <w:t xml:space="preserve">, </w:t>
      </w:r>
      <w:proofErr w:type="spellStart"/>
      <w:r>
        <w:t>lubridate</w:t>
      </w:r>
      <w:proofErr w:type="spellEnd"/>
      <w:r>
        <w:t xml:space="preserve"> </w:t>
      </w:r>
      <w:r>
        <w:fldChar w:fldCharType="begin"/>
      </w:r>
      <w:r w:rsidR="000409B3">
        <w:instrText xml:space="preserve"> ADDIN ZOTERO_ITEM CSL_CITATION {"citationID":"DGJUwaY3","properties":{"formattedCitation":"\\super 19\\nosupersub{}","plainCitation":"19","noteIndex":0},"citationItems":[{"id":2895,"uris":["http://zotero.org/users/6391447/items/DX7GM6WB"],"itemData":{"id":2895,"type":"article-journal","container-title":"Journal of Statistical Software","DOI":"10.18637/jss.v040.i03","ISSN":"1548-7660","issue":"3","journalAbbreviation":"J. Stat. Soft.","language":"en","publisher":"Foundation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fldChar w:fldCharType="separate"/>
      </w:r>
      <w:r w:rsidR="000409B3" w:rsidRPr="000409B3">
        <w:rPr>
          <w:rFonts w:cs="Times New Roman"/>
          <w:vertAlign w:val="superscript"/>
          <w14:ligatures w14:val="standardContextual"/>
        </w:rPr>
        <w:t>19</w:t>
      </w:r>
      <w:r>
        <w:fldChar w:fldCharType="end"/>
      </w:r>
      <w:r w:rsidR="00346D25">
        <w:t xml:space="preserve"> (version 1.9.4)</w:t>
      </w:r>
      <w:r>
        <w:t xml:space="preserve">, prism </w:t>
      </w:r>
      <w:r>
        <w:fldChar w:fldCharType="begin"/>
      </w:r>
      <w:r w:rsidR="000409B3">
        <w:instrText xml:space="preserve"> ADDIN ZOTERO_ITEM CSL_CITATION {"citationID":"LlzPnLLP","properties":{"formattedCitation":"\\super 20\\nosupersub{}","plainCitation":"20","noteIndex":0},"citationItems":[{"id":2896,"uris":["http://zotero.org/users/6391447/items/GFDELV22"],"itemData":{"id":2896,"type":"software","abstract":"Allows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provided.","DOI":"10.5281/ZENODO.33663","license":"MIT License, Open Access","publisher":"Zenodo","source":"DOI.org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fldChar w:fldCharType="separate"/>
      </w:r>
      <w:r w:rsidR="000409B3" w:rsidRPr="000409B3">
        <w:rPr>
          <w:rFonts w:cs="Times New Roman"/>
          <w:vertAlign w:val="superscript"/>
          <w14:ligatures w14:val="standardContextual"/>
        </w:rPr>
        <w:t>20</w:t>
      </w:r>
      <w:r>
        <w:fldChar w:fldCharType="end"/>
      </w:r>
      <w:r w:rsidR="00346D25">
        <w:t xml:space="preserve"> (version 0.0.6)</w:t>
      </w:r>
      <w:r>
        <w:t xml:space="preserve">, FNN </w:t>
      </w:r>
      <w:r>
        <w:fldChar w:fldCharType="begin"/>
      </w:r>
      <w:r w:rsidR="000409B3">
        <w:instrText xml:space="preserve"> ADDIN ZOTERO_ITEM CSL_CITATION {"citationID":"V39kabav","properties":{"formattedCitation":"\\super 21\\nosupersub{}","plainCitation":"21","noteIndex":0},"citationItems":[{"id":2897,"uris":["http://zotero.org/users/6391447/items/986APTZN"],"itemData":{"id":2897,"type":"dataset","DOI":"10.32614/cran.package.fnn","note":"collection-title: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fldChar w:fldCharType="separate"/>
      </w:r>
      <w:r w:rsidR="000409B3" w:rsidRPr="000409B3">
        <w:rPr>
          <w:rFonts w:cs="Times New Roman"/>
          <w:vertAlign w:val="superscript"/>
          <w14:ligatures w14:val="standardContextual"/>
        </w:rPr>
        <w:t>21</w:t>
      </w:r>
      <w:r>
        <w:fldChar w:fldCharType="end"/>
      </w:r>
      <w:r w:rsidR="00346D25">
        <w:t xml:space="preserve"> (version 1.1.4.1)</w:t>
      </w:r>
      <w:r>
        <w:t xml:space="preserve">, and </w:t>
      </w:r>
      <w:proofErr w:type="spellStart"/>
      <w:r>
        <w:t>data.table</w:t>
      </w:r>
      <w:proofErr w:type="spellEnd"/>
      <w:r>
        <w:t xml:space="preserve"> </w:t>
      </w:r>
      <w:r>
        <w:fldChar w:fldCharType="begin"/>
      </w:r>
      <w:r w:rsidR="000409B3">
        <w:instrText xml:space="preserve"> ADDIN ZOTERO_ITEM CSL_CITATION {"citationID":"W2WwfJbF","properties":{"formattedCitation":"\\super 22\\nosupersub{}","plainCitation":"22","noteIndex":0},"citationItems":[{"id":2817,"uris":["http://zotero.org/users/6391447/items/G7RZHXS7"],"itemData":{"id":2817,"type":"dataset","DOI":"10.32614/cran.package.data.table","note":"collection-title: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fldChar w:fldCharType="separate"/>
      </w:r>
      <w:r w:rsidR="000409B3" w:rsidRPr="000409B3">
        <w:rPr>
          <w:rFonts w:cs="Times New Roman"/>
          <w:vertAlign w:val="superscript"/>
          <w14:ligatures w14:val="standardContextual"/>
        </w:rPr>
        <w:t>22</w:t>
      </w:r>
      <w:r>
        <w:fldChar w:fldCharType="end"/>
      </w:r>
      <w:r>
        <w:t xml:space="preserve"> </w:t>
      </w:r>
      <w:r w:rsidR="00346D25">
        <w:t xml:space="preserve">(version 1.17.6) </w:t>
      </w:r>
      <w:r>
        <w:t>packages.</w:t>
      </w:r>
    </w:p>
    <w:p w14:paraId="2D89327B" w14:textId="13F89E23" w:rsidR="00BA7431" w:rsidRDefault="00BA7431" w:rsidP="00D543A4">
      <w:pPr>
        <w:pStyle w:val="BodyText"/>
        <w:rPr>
          <w:b/>
          <w:bCs/>
        </w:rPr>
      </w:pPr>
      <w:r>
        <w:rPr>
          <w:b/>
          <w:bCs/>
        </w:rPr>
        <w:t>SI Results</w:t>
      </w:r>
    </w:p>
    <w:p w14:paraId="41A4129E" w14:textId="39DC8EE4" w:rsidR="004B6B16" w:rsidRDefault="00D543A4" w:rsidP="00BA7431">
      <w:pPr>
        <w:pStyle w:val="BodyText"/>
      </w:pPr>
      <w:r>
        <w:rPr>
          <w:b/>
          <w:bCs/>
        </w:rPr>
        <w:t xml:space="preserve">Model Performance and Goodness-of-fit. </w:t>
      </w:r>
      <w:r w:rsidR="0019418C">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19418C" w:rsidRPr="00B96D92">
        <w:t xml:space="preserve"> 1.1 </w:t>
      </w:r>
      <w:r w:rsidR="0019418C" w:rsidRPr="009B5B4F">
        <w:t>(</w:t>
      </w:r>
      <w:r w:rsidR="00C75A78">
        <w:t>Fig. S3</w:t>
      </w:r>
      <w:r w:rsidR="0019418C" w:rsidRPr="009B5B4F">
        <w:t xml:space="preserve">). </w:t>
      </w:r>
      <w:r>
        <w:t>R</w:t>
      </w:r>
      <w:r w:rsidRPr="009B5B4F">
        <w:t>egression</w:t>
      </w:r>
      <w:r>
        <w:t xml:space="preserve">s </w:t>
      </w:r>
      <w:r w:rsidR="0019418C">
        <w:t xml:space="preserve">of observed data versus predicted data (based on the posterior mean of 1000 samples of replicated data) </w:t>
      </w:r>
      <w:r>
        <w:t xml:space="preserve">yielded </w:t>
      </w:r>
      <w:r w:rsidR="0019418C">
        <w:t xml:space="preserve">a mean </w:t>
      </w:r>
      <w:r w:rsidR="0019418C" w:rsidRPr="1F2D4797">
        <w:rPr>
          <w:i/>
          <w:iCs/>
        </w:rPr>
        <w:t>R</w:t>
      </w:r>
      <w:r w:rsidR="0019418C" w:rsidRPr="00D91440">
        <w:rPr>
          <w:vertAlign w:val="superscript"/>
        </w:rPr>
        <w:t>2</w:t>
      </w:r>
      <w:r w:rsidR="0019418C">
        <w:t xml:space="preserve"> of 0.</w:t>
      </w:r>
      <w:r w:rsidR="000863E2">
        <w:t>17</w:t>
      </w:r>
      <w:r w:rsidR="0019418C">
        <w:t xml:space="preserve"> (</w:t>
      </w:r>
      <w:proofErr w:type="spellStart"/>
      <w:r w:rsidR="0019418C">
        <w:t>s.e.</w:t>
      </w:r>
      <w:proofErr w:type="spellEnd"/>
      <w:r w:rsidR="0019418C">
        <w:t xml:space="preserve"> </w:t>
      </w:r>
      <w:r>
        <w:t xml:space="preserve">= </w:t>
      </w:r>
      <w:r w:rsidR="0019418C">
        <w:t>0.00</w:t>
      </w:r>
      <w:r w:rsidR="000863E2">
        <w:t>5</w:t>
      </w:r>
      <w:r w:rsidR="0019418C">
        <w:t xml:space="preserve">). In </w:t>
      </w:r>
      <w:r w:rsidR="0019418C" w:rsidRPr="002B1C09">
        <w:t xml:space="preserve">general, the model </w:t>
      </w:r>
      <w:r w:rsidR="000863E2">
        <w:t xml:space="preserve">over-estimated small </w:t>
      </w:r>
      <w:r w:rsidR="0019418C">
        <w:t xml:space="preserve">pinyon jay </w:t>
      </w:r>
      <w:r w:rsidR="0019418C" w:rsidRPr="002B1C09">
        <w:t>counts but performed well for most other values (</w:t>
      </w:r>
      <w:r w:rsidR="00C75A78">
        <w:t>Fig. S4</w:t>
      </w:r>
      <w:r w:rsidR="0019418C" w:rsidRPr="009B5B4F">
        <w:t>). The</w:t>
      </w:r>
      <w:r w:rsidR="0019418C" w:rsidRPr="002B1C09">
        <w:t xml:space="preserve"> RMSE for our in-sample dataset had an average value of 3.25 (</w:t>
      </w:r>
      <w:proofErr w:type="spellStart"/>
      <w:r w:rsidR="0019418C" w:rsidRPr="002B1C09">
        <w:t>s.e</w:t>
      </w:r>
      <w:r w:rsidRPr="002B1C09">
        <w:t>.</w:t>
      </w:r>
      <w:proofErr w:type="spellEnd"/>
      <w:r>
        <w:t xml:space="preserve"> =</w:t>
      </w:r>
      <w:r w:rsidRPr="002B1C09">
        <w:t xml:space="preserve"> </w:t>
      </w:r>
      <w:r w:rsidR="0019418C" w:rsidRPr="002B1C09">
        <w:t>0.001) and the out-of-sample dataset had a value of 5.10 (</w:t>
      </w:r>
      <w:proofErr w:type="spellStart"/>
      <w:r w:rsidR="0019418C" w:rsidRPr="002B1C09">
        <w:t>s.e</w:t>
      </w:r>
      <w:r w:rsidRPr="002B1C09">
        <w:t>.</w:t>
      </w:r>
      <w:proofErr w:type="spellEnd"/>
      <w:r>
        <w:t xml:space="preserve"> =</w:t>
      </w:r>
      <w:r w:rsidRPr="002B1C09">
        <w:t xml:space="preserve"> </w:t>
      </w:r>
      <w:r w:rsidR="0019418C" w:rsidRPr="002B1C09">
        <w:t xml:space="preserve">0.0002; </w:t>
      </w:r>
      <w:r w:rsidR="00C75A78">
        <w:t>Fig. S</w:t>
      </w:r>
      <w:r w:rsidR="009B5B4F" w:rsidRPr="009B5B4F">
        <w:t>5</w:t>
      </w:r>
      <w:r w:rsidR="0019418C" w:rsidRPr="009B5B4F">
        <w:t>). Thus</w:t>
      </w:r>
      <w:r w:rsidR="0019418C" w:rsidRPr="002B1C09">
        <w:t xml:space="preserve">, our model predicted our in-sample data slightly better than the out-of-sample data, but neither RMSE values are large </w:t>
      </w:r>
      <w:r w:rsidR="0019418C" w:rsidRPr="002B1C09">
        <w:lastRenderedPageBreak/>
        <w:t xml:space="preserve">considering the scale of the count data (counts per checklist ranged from 0 to 350), suggesting good model fit and predictive capacity. We observed no </w:t>
      </w:r>
      <w:r w:rsidR="69807B08" w:rsidRPr="002B1C09">
        <w:t>evidence for</w:t>
      </w:r>
      <w:r w:rsidR="0019418C" w:rsidRPr="002B1C09">
        <w:t xml:space="preserve"> </w:t>
      </w:r>
      <w:r w:rsidR="7CED17EC" w:rsidRPr="002B1C09">
        <w:t xml:space="preserve">strong or consistent </w:t>
      </w:r>
      <w:r w:rsidR="0019418C" w:rsidRPr="002B1C09">
        <w:t>spatial autocorrelation in</w:t>
      </w:r>
      <w:r w:rsidR="7755831E" w:rsidRPr="002B1C09">
        <w:t xml:space="preserve"> model</w:t>
      </w:r>
      <w:r w:rsidR="0019418C" w:rsidRPr="002B1C09">
        <w:t xml:space="preserve"> residuals (</w:t>
      </w:r>
      <w:r w:rsidR="00C75A78">
        <w:t xml:space="preserve">Fig. S6 </w:t>
      </w:r>
      <w:r w:rsidR="0019418C" w:rsidRPr="009B5B4F">
        <w:t>SI</w:t>
      </w:r>
      <w:r w:rsidR="009B5B4F" w:rsidRPr="009B5B4F">
        <w:t>)</w:t>
      </w:r>
      <w:r w:rsidR="0019418C" w:rsidRPr="009B5B4F">
        <w:t>.</w:t>
      </w:r>
      <w:r w:rsidR="0019418C">
        <w:t xml:space="preserve"> </w:t>
      </w:r>
    </w:p>
    <w:p w14:paraId="1EF7598E" w14:textId="5C888220" w:rsidR="00BA7431" w:rsidRPr="00BA7431" w:rsidRDefault="00D543A4" w:rsidP="00BA7431">
      <w:pPr>
        <w:pStyle w:val="BodyText"/>
      </w:pPr>
      <w:r w:rsidRPr="00CD3A7F">
        <w:rPr>
          <w:b/>
          <w:bCs/>
        </w:rPr>
        <w:t xml:space="preserve">Covariates </w:t>
      </w:r>
      <w:r>
        <w:rPr>
          <w:b/>
          <w:bCs/>
        </w:rPr>
        <w:t>I</w:t>
      </w:r>
      <w:r w:rsidRPr="00CD3A7F">
        <w:rPr>
          <w:b/>
          <w:bCs/>
        </w:rPr>
        <w:t xml:space="preserve">nfluencing </w:t>
      </w:r>
      <w:r>
        <w:rPr>
          <w:b/>
          <w:bCs/>
        </w:rPr>
        <w:t>D</w:t>
      </w:r>
      <w:r w:rsidRPr="00CD3A7F">
        <w:rPr>
          <w:b/>
          <w:bCs/>
        </w:rPr>
        <w:t>etection.</w:t>
      </w:r>
      <w:r w:rsidRPr="00D543A4">
        <w:t xml:space="preserve"> </w:t>
      </w:r>
      <w:r w:rsidR="00BA7431">
        <w:t xml:space="preserve">Pinyon jay detection probability was most influenced by the number of observers, </w:t>
      </w:r>
      <w:r>
        <w:t xml:space="preserve">such that </w:t>
      </w:r>
      <w:r w:rsidR="00BA7431">
        <w:t xml:space="preserve">fewer birds </w:t>
      </w:r>
      <w:r>
        <w:t xml:space="preserve">were </w:t>
      </w:r>
      <w:r w:rsidR="00BA7431">
        <w:t xml:space="preserve">observed on checklists </w:t>
      </w:r>
      <w:r>
        <w:t xml:space="preserve">involving </w:t>
      </w:r>
      <w:r w:rsidR="00BA7431">
        <w:t>more observers (</w:t>
      </w:r>
      <w:r>
        <w:t xml:space="preserve">observer number effect: </w:t>
      </w:r>
      <w:r w:rsidR="00BA7431">
        <w:t>-1.01 [-1.10, -1.04]). Checklists where observers walked at faster speeds had more detections (</w:t>
      </w:r>
      <w:r>
        <w:t xml:space="preserve">speed effect: </w:t>
      </w:r>
      <w:r w:rsidR="00BA7431">
        <w:t>0.43 [0.40, 0.46]). Speed incorporated the distance (“effort”) and duration variables from the original checklists</w:t>
      </w:r>
      <w:r>
        <w:t>,</w:t>
      </w:r>
      <w:r w:rsidR="00BA7431">
        <w:t xml:space="preserve"> and this effect is likely influenced by checklists where observers went further in a traveling checklist. Fewer birds were observed at later start times (</w:t>
      </w:r>
      <w:r>
        <w:t xml:space="preserve">time effect: </w:t>
      </w:r>
      <w:r w:rsidR="00BA7431">
        <w:t>-0.19 [-0.25, -0.14]) and there was a weak effect in which longer surveys had fewer detections (</w:t>
      </w:r>
      <w:r>
        <w:t xml:space="preserve">survey length effect: </w:t>
      </w:r>
      <w:r w:rsidR="00BA7431">
        <w:t>-0.03 [-0.07, -0.003]).</w:t>
      </w:r>
    </w:p>
    <w:p w14:paraId="498BC4CF" w14:textId="77777777" w:rsidR="009264EE" w:rsidRDefault="009264EE" w:rsidP="009264EE">
      <w:pPr>
        <w:pStyle w:val="BodyText"/>
      </w:pPr>
    </w:p>
    <w:p w14:paraId="7BED88F1" w14:textId="77777777" w:rsidR="00D543A4" w:rsidRDefault="00D543A4" w:rsidP="009264EE">
      <w:pPr>
        <w:pStyle w:val="BodyText"/>
        <w:rPr>
          <w:b/>
          <w:bCs/>
        </w:rPr>
        <w:sectPr w:rsidR="00D543A4" w:rsidSect="009264EE">
          <w:pgSz w:w="12240" w:h="15840"/>
          <w:pgMar w:top="1440" w:right="1440" w:bottom="1440" w:left="1440" w:header="720" w:footer="720" w:gutter="0"/>
          <w:lnNumType w:countBy="1" w:restart="continuous"/>
          <w:cols w:space="720"/>
          <w:titlePg/>
          <w:docGrid w:linePitch="326"/>
        </w:sectPr>
      </w:pPr>
    </w:p>
    <w:p w14:paraId="1C95093C" w14:textId="78E7C530" w:rsidR="009264EE" w:rsidRDefault="009264EE" w:rsidP="009264EE">
      <w:pPr>
        <w:pStyle w:val="BodyText"/>
        <w:rPr>
          <w:b/>
          <w:bCs/>
        </w:rPr>
      </w:pPr>
      <w:r>
        <w:rPr>
          <w:b/>
          <w:bCs/>
        </w:rPr>
        <w:lastRenderedPageBreak/>
        <w:t>SI Figures</w:t>
      </w:r>
    </w:p>
    <w:p w14:paraId="58C8516D" w14:textId="77777777" w:rsidR="009B5B4F" w:rsidRDefault="009B5B4F" w:rsidP="009B5B4F">
      <w:pPr>
        <w:pStyle w:val="ImageCaption"/>
        <w:rPr>
          <w:noProof/>
        </w:rPr>
      </w:pPr>
      <w:r>
        <w:rPr>
          <w:noProof/>
        </w:rPr>
        <w:drawing>
          <wp:inline distT="0" distB="0" distL="0" distR="0" wp14:anchorId="511CADFD" wp14:editId="544BA943">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5"/>
                    <a:stretch>
                      <a:fillRect/>
                    </a:stretch>
                  </pic:blipFill>
                  <pic:spPr bwMode="auto">
                    <a:xfrm>
                      <a:off x="0" y="0"/>
                      <a:ext cx="5029200" cy="3355848"/>
                    </a:xfrm>
                    <a:prstGeom prst="rect">
                      <a:avLst/>
                    </a:prstGeom>
                    <a:noFill/>
                    <a:ln w="9525">
                      <a:noFill/>
                      <a:headEnd/>
                      <a:tailEnd/>
                    </a:ln>
                  </pic:spPr>
                </pic:pic>
              </a:graphicData>
            </a:graphic>
          </wp:inline>
        </w:drawing>
      </w:r>
    </w:p>
    <w:p w14:paraId="17E89805" w14:textId="1033FC2D" w:rsidR="009B5B4F" w:rsidRDefault="00C75A78" w:rsidP="009B5B4F">
      <w:pPr>
        <w:pStyle w:val="ImageCaption"/>
      </w:pPr>
      <w:r>
        <w:rPr>
          <w:b/>
          <w:bCs/>
        </w:rPr>
        <w:t>Fig. S</w:t>
      </w:r>
      <w:proofErr w:type="gramStart"/>
      <w:r>
        <w:rPr>
          <w:b/>
          <w:bCs/>
        </w:rPr>
        <w:t>1.</w:t>
      </w:r>
      <w:r w:rsidR="009B5B4F" w:rsidRPr="009B5B4F">
        <w:t>Posterior</w:t>
      </w:r>
      <w:proofErr w:type="gramEnd"/>
      <w:r w:rsidR="009B5B4F">
        <w:t xml:space="preserve"> estimates (median and 95% CI) for the seasonal importance weights for climate (precipitation and maximum temperature; </w:t>
      </w:r>
      <w:r w:rsidR="009B5B4F" w:rsidRPr="2E55443D">
        <w:rPr>
          <w:i/>
          <w:iCs/>
        </w:rPr>
        <w:t>w</w:t>
      </w:r>
      <w:r w:rsidR="009B5B4F">
        <w:t xml:space="preserve"> terms, see equation 5</w:t>
      </w:r>
      <w:r w:rsidR="00D543A4">
        <w:t xml:space="preserve"> in the main text</w:t>
      </w:r>
      <w:r w:rsidR="009B5B4F">
        <w:t>). The dashed horizontal line indicates the ‘null’ weight in which all time periods would have equal weights. Any weights that extend clearly above this line suggest significant importance of the corresponding climate variable during that season to pinyon jay abundance. Seasons are based on pinyon jay biology: Br (breeding; February - May), Fl (fledging; May - June), Su (summer localized foraging; July), and SW (summer and winter dispersed foraging or ‘irruption’ period; August - January).</w:t>
      </w:r>
    </w:p>
    <w:p w14:paraId="56823BA6" w14:textId="77777777" w:rsidR="009B5B4F" w:rsidRDefault="009B5B4F" w:rsidP="009264EE">
      <w:pPr>
        <w:pStyle w:val="BodyText"/>
        <w:rPr>
          <w:b/>
          <w:bCs/>
        </w:rPr>
      </w:pPr>
    </w:p>
    <w:p w14:paraId="731E830D" w14:textId="4A1BDFEF" w:rsidR="009264EE" w:rsidRDefault="009264EE" w:rsidP="009264EE">
      <w:pPr>
        <w:pStyle w:val="BodyText"/>
        <w:rPr>
          <w:b/>
          <w:bCs/>
        </w:rPr>
      </w:pPr>
      <w:r>
        <w:rPr>
          <w:noProof/>
        </w:rPr>
        <w:lastRenderedPageBreak/>
        <w:drawing>
          <wp:inline distT="0" distB="0" distL="0" distR="0" wp14:anchorId="50342F83" wp14:editId="73817ADA">
            <wp:extent cx="2933530" cy="1955685"/>
            <wp:effectExtent l="0" t="0" r="0" b="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44" cy="1993894"/>
                    </a:xfrm>
                    <a:prstGeom prst="rect">
                      <a:avLst/>
                    </a:prstGeom>
                  </pic:spPr>
                </pic:pic>
              </a:graphicData>
            </a:graphic>
          </wp:inline>
        </w:drawing>
      </w:r>
      <w:r>
        <w:rPr>
          <w:noProof/>
        </w:rPr>
        <w:drawing>
          <wp:inline distT="0" distB="0" distL="0" distR="0" wp14:anchorId="171CE8D6" wp14:editId="1D2AAE6F">
            <wp:extent cx="2938072" cy="1958715"/>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5793" cy="1970529"/>
                    </a:xfrm>
                    <a:prstGeom prst="rect">
                      <a:avLst/>
                    </a:prstGeom>
                  </pic:spPr>
                </pic:pic>
              </a:graphicData>
            </a:graphic>
          </wp:inline>
        </w:drawing>
      </w:r>
      <w:r>
        <w:rPr>
          <w:noProof/>
        </w:rPr>
        <w:drawing>
          <wp:inline distT="0" distB="0" distL="0" distR="0" wp14:anchorId="3C50B98E" wp14:editId="25E5740F">
            <wp:extent cx="2925971" cy="1950647"/>
            <wp:effectExtent l="0" t="0" r="0" b="0"/>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4129" cy="1982752"/>
                    </a:xfrm>
                    <a:prstGeom prst="rect">
                      <a:avLst/>
                    </a:prstGeom>
                  </pic:spPr>
                </pic:pic>
              </a:graphicData>
            </a:graphic>
          </wp:inline>
        </w:drawing>
      </w:r>
      <w:r>
        <w:rPr>
          <w:noProof/>
        </w:rPr>
        <w:drawing>
          <wp:inline distT="0" distB="0" distL="0" distR="0" wp14:anchorId="37D734D9" wp14:editId="7605BA2D">
            <wp:extent cx="3008417" cy="2005611"/>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5262" cy="2036841"/>
                    </a:xfrm>
                    <a:prstGeom prst="rect">
                      <a:avLst/>
                    </a:prstGeom>
                  </pic:spPr>
                </pic:pic>
              </a:graphicData>
            </a:graphic>
          </wp:inline>
        </w:drawing>
      </w:r>
      <w:r>
        <w:rPr>
          <w:noProof/>
        </w:rPr>
        <w:drawing>
          <wp:inline distT="0" distB="0" distL="0" distR="0" wp14:anchorId="2A6AB2AF" wp14:editId="5C6C83D4">
            <wp:extent cx="2855626" cy="1903750"/>
            <wp:effectExtent l="0" t="0" r="0" b="0"/>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6258" cy="1924172"/>
                    </a:xfrm>
                    <a:prstGeom prst="rect">
                      <a:avLst/>
                    </a:prstGeom>
                  </pic:spPr>
                </pic:pic>
              </a:graphicData>
            </a:graphic>
          </wp:inline>
        </w:drawing>
      </w:r>
    </w:p>
    <w:p w14:paraId="416B87C0" w14:textId="79D71F92" w:rsidR="009264EE" w:rsidRDefault="00C75A78" w:rsidP="009264EE">
      <w:pPr>
        <w:pStyle w:val="BodyText"/>
        <w:spacing w:line="240" w:lineRule="auto"/>
      </w:pPr>
      <w:r>
        <w:rPr>
          <w:b/>
          <w:bCs/>
        </w:rPr>
        <w:t>Fig. S2</w:t>
      </w:r>
      <w:r w:rsidR="009264EE" w:rsidRPr="009B5B4F">
        <w:rPr>
          <w:b/>
          <w:bCs/>
        </w:rPr>
        <w:t xml:space="preserve">. </w:t>
      </w:r>
      <w:r w:rsidR="009264EE" w:rsidRPr="009B5B4F">
        <w:t>Validation</w:t>
      </w:r>
      <w:r w:rsidR="009264EE">
        <w:t xml:space="preserve"> results supporting the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meet these criteria. Data represented here are values for all raster grid cells for all years (~1 million grid cells, depending on covariate). Thus, for the two covariates for which we are missing the upper tails, (a) cone availability and (e) pinyon basal area, these represent extreme outliers (&lt;1% of total values in the dataset; ~20-200 raster grid cells, depending on covariate).</w:t>
      </w:r>
    </w:p>
    <w:p w14:paraId="086CDD03" w14:textId="77777777" w:rsidR="009264EE" w:rsidRDefault="009264EE" w:rsidP="009264EE">
      <w:pPr>
        <w:pStyle w:val="BodyText"/>
        <w:spacing w:line="240" w:lineRule="auto"/>
      </w:pPr>
    </w:p>
    <w:p w14:paraId="26308976" w14:textId="13036BEA" w:rsidR="009264EE" w:rsidRDefault="009264EE" w:rsidP="009264EE">
      <w:pPr>
        <w:pStyle w:val="BodyText"/>
        <w:spacing w:line="240" w:lineRule="auto"/>
        <w:rPr>
          <w:b/>
          <w:bCs/>
        </w:rPr>
      </w:pPr>
      <w:r>
        <w:rPr>
          <w:noProof/>
        </w:rPr>
        <w:lastRenderedPageBreak/>
        <w:drawing>
          <wp:inline distT="0" distB="0" distL="0" distR="0" wp14:anchorId="054FA9DB" wp14:editId="63205C0B">
            <wp:extent cx="5943600" cy="4754880"/>
            <wp:effectExtent l="0" t="0" r="0" b="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2E6B58C" w14:textId="69557E8C" w:rsidR="009264EE" w:rsidRDefault="00C75A78" w:rsidP="009264EE">
      <w:pPr>
        <w:pStyle w:val="ImageCaption"/>
        <w:sectPr w:rsidR="009264EE" w:rsidSect="009264EE">
          <w:pgSz w:w="12240" w:h="15840"/>
          <w:pgMar w:top="1440" w:right="1440" w:bottom="1440" w:left="1440" w:header="720" w:footer="720" w:gutter="0"/>
          <w:lnNumType w:countBy="1" w:restart="continuous"/>
          <w:cols w:space="720"/>
          <w:titlePg/>
          <w:docGrid w:linePitch="326"/>
        </w:sectPr>
      </w:pPr>
      <w:r>
        <w:rPr>
          <w:b/>
          <w:bCs/>
        </w:rPr>
        <w:t>Fig. S3</w:t>
      </w:r>
      <w:r w:rsidR="009264EE" w:rsidRPr="00B802B4">
        <w:rPr>
          <w:b/>
          <w:bCs/>
        </w:rPr>
        <w:t>.</w:t>
      </w:r>
      <w:r w:rsidR="009264EE">
        <w:t xml:space="preserve"> Convergence statistics for stochastic parameters in the N-mixture for representing biological (</w:t>
      </w:r>
      <m:oMath>
        <m:r>
          <w:rPr>
            <w:rFonts w:ascii="Cambria Math" w:hAnsi="Cambria Math"/>
          </w:rPr>
          <m:t>α</m:t>
        </m:r>
      </m:oMath>
      <w:r w:rsidR="009264EE">
        <w:t xml:space="preserve"> and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009264EE">
        <w:t>) and detection (</w:t>
      </w:r>
      <m:oMath>
        <m:r>
          <w:rPr>
            <w:rFonts w:ascii="Cambria Math" w:hAnsi="Cambria Math"/>
          </w:rPr>
          <m:t>γ</m:t>
        </m:r>
      </m:oMath>
      <w:r w:rsidR="009264EE">
        <w:t xml:space="preserve"> and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rsidR="009264EE">
        <w:t xml:space="preserve">) covariate effects, deviance (an overall index of model fit), and the cone and climate </w:t>
      </w:r>
      <w:r w:rsidR="00586579">
        <w:t xml:space="preserve">importance </w:t>
      </w:r>
      <w:r w:rsidR="009264EE">
        <w:t>weights (</w:t>
      </w:r>
      <w:r w:rsidR="009264EE" w:rsidRPr="00CD3A7F">
        <w:rPr>
          <w:i/>
          <w:iCs/>
        </w:rPr>
        <w:t>w</w:t>
      </w:r>
      <w:r w:rsidR="009264EE" w:rsidRPr="002A3573">
        <w:rPr>
          <w:vertAlign w:val="subscript"/>
        </w:rPr>
        <w:t>1</w:t>
      </w:r>
      <w:r w:rsidR="009264EE">
        <w:t xml:space="preserve">, </w:t>
      </w:r>
      <w:r w:rsidR="009264EE" w:rsidRPr="00CD3A7F">
        <w:rPr>
          <w:i/>
          <w:iCs/>
        </w:rPr>
        <w:t>w</w:t>
      </w:r>
      <w:r w:rsidR="009264EE" w:rsidRPr="002A3573">
        <w:rPr>
          <w:vertAlign w:val="subscript"/>
        </w:rPr>
        <w:t>2</w:t>
      </w:r>
      <w:r w:rsidR="009264EE">
        <w:t xml:space="preserve">, and </w:t>
      </w:r>
      <w:r w:rsidR="009264EE" w:rsidRPr="00CD3A7F">
        <w:rPr>
          <w:i/>
          <w:iCs/>
        </w:rPr>
        <w:t>w</w:t>
      </w:r>
      <w:r w:rsidR="009264EE" w:rsidRPr="002A3573">
        <w:rPr>
          <w:vertAlign w:val="subscript"/>
        </w:rPr>
        <w:t>3</w:t>
      </w:r>
      <w:r w:rsidR="009264EE">
        <w:t xml:space="preserve">). All </w:t>
      </w:r>
      <w:r w:rsidR="00586579">
        <w:t xml:space="preserve">quantities </w:t>
      </w:r>
      <w:r w:rsidR="009264EE">
        <w:t>converged with potential scale reduction (</w:t>
      </w:r>
      <m:oMath>
        <m:acc>
          <m:accPr>
            <m:ctrlPr>
              <w:rPr>
                <w:rFonts w:ascii="Cambria Math" w:hAnsi="Cambria Math"/>
                <w:i/>
              </w:rPr>
            </m:ctrlPr>
          </m:accPr>
          <m:e>
            <m:r>
              <w:rPr>
                <w:rFonts w:ascii="Cambria Math" w:hAnsi="Cambria Math"/>
              </w:rPr>
              <m:t>R</m:t>
            </m:r>
          </m:e>
        </m:acc>
      </m:oMath>
      <w:r w:rsidR="009264EE">
        <w:t xml:space="preserve">) values </w:t>
      </w:r>
      <w:r w:rsidR="009264EE" w:rsidRPr="00B802B4">
        <w:rPr>
          <w:u w:val="single"/>
        </w:rPr>
        <w:t>&lt;</w:t>
      </w:r>
      <w:r w:rsidR="009264EE">
        <w:t xml:space="preserve"> 1.1 (dashed line).</w:t>
      </w:r>
    </w:p>
    <w:p w14:paraId="422A70DF" w14:textId="189FF07F" w:rsidR="009264EE" w:rsidRDefault="000863E2" w:rsidP="009264EE">
      <w:pPr>
        <w:pStyle w:val="BodyText"/>
        <w:spacing w:line="240" w:lineRule="auto"/>
        <w:rPr>
          <w:b/>
          <w:bCs/>
        </w:rPr>
      </w:pPr>
      <w:r>
        <w:rPr>
          <w:b/>
          <w:bCs/>
          <w:noProof/>
          <w14:ligatures w14:val="standardContextual"/>
        </w:rPr>
        <w:lastRenderedPageBreak/>
        <w:drawing>
          <wp:inline distT="0" distB="0" distL="0" distR="0" wp14:anchorId="4AD9FC52" wp14:editId="7C9731FF">
            <wp:extent cx="5943600" cy="2971800"/>
            <wp:effectExtent l="0" t="0" r="0" b="0"/>
            <wp:docPr id="317400787"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0787" name="Picture 1" descr="A graph of a graph showing a number of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FBA9506" w14:textId="15E37AA7" w:rsidR="009264EE" w:rsidRDefault="00C75A78" w:rsidP="009264EE">
      <w:pPr>
        <w:pStyle w:val="ImageCaption"/>
      </w:pPr>
      <w:r>
        <w:rPr>
          <w:b/>
          <w:bCs/>
        </w:rPr>
        <w:t xml:space="preserve">Fig. S4. </w:t>
      </w:r>
      <w:r w:rsidR="009264EE">
        <w:t>As an evaluation of goodness-of-fit, we examined a) the relationship between observed pinyon jay counts and counts predicted from the model (median and 95% Bayesian Credible Interval) and b) the R</w:t>
      </w:r>
      <w:r w:rsidR="009264EE" w:rsidRPr="1F2D4797">
        <w:rPr>
          <w:vertAlign w:val="superscript"/>
        </w:rPr>
        <w:t>2</w:t>
      </w:r>
      <w:r w:rsidR="009264EE">
        <w:t xml:space="preserve"> of this relationship from ~1000 posterior samples. In a), the </w:t>
      </w:r>
      <w:r w:rsidR="004B6B16">
        <w:t xml:space="preserve">black </w:t>
      </w:r>
      <w:r w:rsidR="009264EE">
        <w:t>dashed line represents the 1:1 line</w:t>
      </w:r>
      <w:r w:rsidR="004B6B16">
        <w:t xml:space="preserve">; the pink line corresponds to the </w:t>
      </w:r>
      <w:r w:rsidR="00586579">
        <w:t xml:space="preserve">best-fit line </w:t>
      </w:r>
      <w:r w:rsidR="004B6B16">
        <w:t xml:space="preserve">between </w:t>
      </w:r>
      <w:r w:rsidR="000863E2">
        <w:t xml:space="preserve">log-log </w:t>
      </w:r>
      <w:r w:rsidR="004B6B16">
        <w:t>predicted and observed bird count values</w:t>
      </w:r>
      <w:r w:rsidR="009264EE">
        <w:t>. In b) the dashed vertical line represents the mean R</w:t>
      </w:r>
      <w:r w:rsidR="009264EE" w:rsidRPr="1F2D4797">
        <w:rPr>
          <w:vertAlign w:val="superscript"/>
        </w:rPr>
        <w:t>2</w:t>
      </w:r>
      <w:r w:rsidR="009264EE">
        <w:t>.</w:t>
      </w:r>
    </w:p>
    <w:p w14:paraId="498F21D0" w14:textId="77777777" w:rsidR="009264EE" w:rsidRDefault="009264EE" w:rsidP="009264EE">
      <w:pPr>
        <w:pStyle w:val="ImageCaption"/>
      </w:pPr>
    </w:p>
    <w:p w14:paraId="4880CCAA" w14:textId="6FE5FC19" w:rsidR="009264EE" w:rsidRDefault="009264EE" w:rsidP="00CD3A7F">
      <w:pPr>
        <w:pStyle w:val="ImageCaption"/>
        <w:jc w:val="center"/>
      </w:pPr>
      <w:r>
        <w:rPr>
          <w:noProof/>
        </w:rPr>
        <w:lastRenderedPageBreak/>
        <w:drawing>
          <wp:inline distT="0" distB="0" distL="0" distR="0" wp14:anchorId="650535EE" wp14:editId="30B2DC05">
            <wp:extent cx="4306824" cy="4306824"/>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06824" cy="4306824"/>
                    </a:xfrm>
                    <a:prstGeom prst="rect">
                      <a:avLst/>
                    </a:prstGeom>
                  </pic:spPr>
                </pic:pic>
              </a:graphicData>
            </a:graphic>
          </wp:inline>
        </w:drawing>
      </w:r>
    </w:p>
    <w:p w14:paraId="1D45F854" w14:textId="65ADDF7C" w:rsidR="009264EE" w:rsidRDefault="00C75A78" w:rsidP="009264EE">
      <w:pPr>
        <w:pStyle w:val="ImageCaption"/>
      </w:pPr>
      <w:r>
        <w:rPr>
          <w:b/>
          <w:bCs/>
        </w:rPr>
        <w:t xml:space="preserve">Fig. S5. </w:t>
      </w:r>
      <w:r w:rsidR="009264EE">
        <w:t>Root mean squared error (RMSE) to evaluate the predictive ability of the model applied to the in-sample (“test”) and out-of-sample datasets. Values for RMSE are on the scale of the data (counts of pinyon jays per square kilometer). The RMSE values are relatively small compared to the range of possible counts in a checklist (0 to 350 birds per hectare in our test dataset).</w:t>
      </w:r>
    </w:p>
    <w:p w14:paraId="680ABD35" w14:textId="77777777" w:rsidR="009264EE" w:rsidRDefault="009264EE" w:rsidP="009264EE">
      <w:pPr>
        <w:pStyle w:val="ImageCaption"/>
      </w:pPr>
    </w:p>
    <w:p w14:paraId="4172C254" w14:textId="4A5DE1BB" w:rsidR="009264EE" w:rsidRDefault="009264EE" w:rsidP="009264EE">
      <w:pPr>
        <w:pStyle w:val="ImageCaption"/>
      </w:pPr>
      <w:r>
        <w:rPr>
          <w:noProof/>
        </w:rPr>
        <w:lastRenderedPageBreak/>
        <w:drawing>
          <wp:inline distT="0" distB="0" distL="0" distR="0" wp14:anchorId="4AE4D9E5" wp14:editId="48880CD8">
            <wp:extent cx="5838669" cy="2948668"/>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r="35409" b="79274"/>
                    <a:stretch>
                      <a:fillRect/>
                    </a:stretch>
                  </pic:blipFill>
                  <pic:spPr bwMode="auto">
                    <a:xfrm>
                      <a:off x="0" y="0"/>
                      <a:ext cx="5892372" cy="2975789"/>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582DF3C6" wp14:editId="75EDCCFE">
            <wp:extent cx="2938072" cy="2922708"/>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64568" r="2975" b="79485"/>
                    <a:stretch>
                      <a:fillRect/>
                    </a:stretch>
                  </pic:blipFill>
                  <pic:spPr bwMode="auto">
                    <a:xfrm>
                      <a:off x="0" y="0"/>
                      <a:ext cx="2985342" cy="2969731"/>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0EA9A47E" wp14:editId="1D183C49">
            <wp:extent cx="2930577" cy="2946005"/>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19872" r="67545" b="59398"/>
                    <a:stretch>
                      <a:fillRect/>
                    </a:stretch>
                  </pic:blipFill>
                  <pic:spPr bwMode="auto">
                    <a:xfrm>
                      <a:off x="0" y="0"/>
                      <a:ext cx="2930577" cy="2946005"/>
                    </a:xfrm>
                    <a:prstGeom prst="rect">
                      <a:avLst/>
                    </a:prstGeom>
                    <a:noFill/>
                    <a:ln>
                      <a:noFill/>
                    </a:ln>
                    <a:extLst>
                      <a:ext uri="{53640926-AAD7-44D8-BBD7-CCE9431645EC}">
                        <a14:shadowObscured xmlns:a14="http://schemas.microsoft.com/office/drawing/2010/main"/>
                      </a:ext>
                    </a:extLst>
                  </pic:spPr>
                </pic:pic>
              </a:graphicData>
            </a:graphic>
          </wp:inline>
        </w:drawing>
      </w:r>
    </w:p>
    <w:p w14:paraId="503C2017" w14:textId="21E186D0" w:rsidR="009264EE" w:rsidRDefault="009264EE" w:rsidP="009264EE">
      <w:pPr>
        <w:pStyle w:val="ImageCaption"/>
      </w:pPr>
      <w:r>
        <w:rPr>
          <w:noProof/>
        </w:rPr>
        <w:lastRenderedPageBreak/>
        <w:drawing>
          <wp:inline distT="0" distB="0" distL="0" distR="0" wp14:anchorId="57C62A4D" wp14:editId="268E0121">
            <wp:extent cx="5943600" cy="2694158"/>
            <wp:effectExtent l="0" t="0" r="0" b="0"/>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32116" t="20514" b="59934"/>
                    <a:stretch>
                      <a:fillRect/>
                    </a:stretch>
                  </pic:blipFill>
                  <pic:spPr bwMode="auto">
                    <a:xfrm>
                      <a:off x="0" y="0"/>
                      <a:ext cx="5943600" cy="269415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798DD8" wp14:editId="724359A1">
            <wp:extent cx="5936105" cy="2929728"/>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40384" r="35594" b="39419"/>
                    <a:stretch>
                      <a:fillRect/>
                    </a:stretch>
                  </pic:blipFill>
                  <pic:spPr bwMode="auto">
                    <a:xfrm>
                      <a:off x="0" y="0"/>
                      <a:ext cx="5991985" cy="295730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5A5E6034" wp14:editId="719D8E18">
            <wp:extent cx="2900597" cy="2760980"/>
            <wp:effectExtent l="0" t="0" r="0" b="0"/>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64904" t="40946" r="3281" b="39812"/>
                    <a:stretch>
                      <a:fillRect/>
                    </a:stretch>
                  </pic:blipFill>
                  <pic:spPr bwMode="auto">
                    <a:xfrm>
                      <a:off x="0" y="0"/>
                      <a:ext cx="2953127" cy="28109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ABB2BE6" wp14:editId="198FDF03">
            <wp:extent cx="3020518" cy="2959539"/>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59957" r="67380" b="19735"/>
                    <a:stretch>
                      <a:fillRect/>
                    </a:stretch>
                  </pic:blipFill>
                  <pic:spPr bwMode="auto">
                    <a:xfrm>
                      <a:off x="0" y="0"/>
                      <a:ext cx="3076404" cy="301429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B1501F" wp14:editId="5B0ECA10">
            <wp:extent cx="5943600" cy="2941298"/>
            <wp:effectExtent l="0" t="0" r="0" b="5715"/>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32451" t="59740" r="1290" b="19426"/>
                    <a:stretch>
                      <a:fillRect/>
                    </a:stretch>
                  </pic:blipFill>
                  <pic:spPr bwMode="auto">
                    <a:xfrm>
                      <a:off x="0" y="0"/>
                      <a:ext cx="5943600" cy="2941298"/>
                    </a:xfrm>
                    <a:prstGeom prst="rect">
                      <a:avLst/>
                    </a:prstGeom>
                    <a:noFill/>
                    <a:ln>
                      <a:noFill/>
                    </a:ln>
                    <a:extLst>
                      <a:ext uri="{53640926-AAD7-44D8-BBD7-CCE9431645EC}">
                        <a14:shadowObscured xmlns:a14="http://schemas.microsoft.com/office/drawing/2010/main"/>
                      </a:ext>
                    </a:extLst>
                  </pic:spPr>
                </pic:pic>
              </a:graphicData>
            </a:graphic>
          </wp:inline>
        </w:drawing>
      </w:r>
    </w:p>
    <w:p w14:paraId="336DD09B" w14:textId="36C92CA0" w:rsidR="009264EE" w:rsidRDefault="009264EE" w:rsidP="009264EE">
      <w:pPr>
        <w:pStyle w:val="ImageCaption"/>
      </w:pPr>
      <w:r>
        <w:rPr>
          <w:noProof/>
        </w:rPr>
        <w:lastRenderedPageBreak/>
        <w:drawing>
          <wp:inline distT="0" distB="0" distL="0" distR="0" wp14:anchorId="5EC1D6EE" wp14:editId="4D5F5C60">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257E62F9" w14:textId="6520A2BF" w:rsidR="009264EE" w:rsidRDefault="00C75A78" w:rsidP="009264EE">
      <w:pPr>
        <w:pStyle w:val="ImageCaption"/>
        <w:rPr>
          <w:noProof/>
        </w:rPr>
      </w:pPr>
      <w:r>
        <w:rPr>
          <w:b/>
          <w:bCs/>
        </w:rPr>
        <w:t xml:space="preserve">Fig. S6. </w:t>
      </w:r>
      <w:r w:rsidR="009264EE">
        <w:t xml:space="preserve">Evaluation of spatial autocorrelation (Pearson correlation on the y-axis) for residuals in each year (year indices are indicated above each figure panel, where 1 = 2010, 2 = 2011, …, 13 = 2022). </w:t>
      </w:r>
      <w:r w:rsidR="004B6B16">
        <w:t xml:space="preserve">Distance values are in kilometers. </w:t>
      </w:r>
      <w:r w:rsidR="009264EE">
        <w:t>There was no consistent evidence of spatial autocorrelation of residuals.</w:t>
      </w:r>
      <w:r w:rsidR="009264EE" w:rsidRPr="1F2D4797">
        <w:rPr>
          <w:noProof/>
        </w:rPr>
        <w:t xml:space="preserve"> </w:t>
      </w:r>
    </w:p>
    <w:p w14:paraId="161F8147" w14:textId="77777777" w:rsidR="009264EE" w:rsidRDefault="009264EE" w:rsidP="009264EE">
      <w:pPr>
        <w:pStyle w:val="ImageCaption"/>
        <w:rPr>
          <w:noProof/>
        </w:rPr>
      </w:pPr>
    </w:p>
    <w:p w14:paraId="0CA0B787" w14:textId="77777777" w:rsidR="009264EE" w:rsidRDefault="009264EE" w:rsidP="009264EE">
      <w:pPr>
        <w:pStyle w:val="ImageCaption"/>
      </w:pPr>
    </w:p>
    <w:p w14:paraId="3C96070D" w14:textId="56971AE8" w:rsidR="008A3D06" w:rsidRDefault="008A3D06" w:rsidP="009264EE">
      <w:pPr>
        <w:pStyle w:val="ImageCaption"/>
        <w:rPr>
          <w:b/>
          <w:bCs/>
        </w:rPr>
      </w:pPr>
      <w:r>
        <w:rPr>
          <w:b/>
          <w:bCs/>
        </w:rPr>
        <w:t>References</w:t>
      </w:r>
    </w:p>
    <w:p w14:paraId="11DC6122" w14:textId="77777777" w:rsidR="000409B3" w:rsidRPr="000409B3" w:rsidRDefault="008A3D06" w:rsidP="000409B3">
      <w:pPr>
        <w:pStyle w:val="Bibliography"/>
        <w:rPr>
          <w:rFonts w:ascii="Times New Roman" w:hAnsi="Times New Roman" w:cs="Times New Roman"/>
        </w:rPr>
      </w:pPr>
      <w:r>
        <w:rPr>
          <w:b/>
          <w:bCs/>
        </w:rPr>
        <w:fldChar w:fldCharType="begin"/>
      </w:r>
      <w:r w:rsidR="000409B3">
        <w:rPr>
          <w:b/>
          <w:bCs/>
        </w:rPr>
        <w:instrText xml:space="preserve"> ADDIN ZOTERO_BIBL {"uncited":[],"omitted":[],"custom":[]} CSL_BIBLIOGRAPHY </w:instrText>
      </w:r>
      <w:r>
        <w:rPr>
          <w:b/>
          <w:bCs/>
        </w:rPr>
        <w:fldChar w:fldCharType="separate"/>
      </w:r>
      <w:r w:rsidR="000409B3" w:rsidRPr="000409B3">
        <w:rPr>
          <w:rFonts w:ascii="Times New Roman" w:hAnsi="Times New Roman" w:cs="Times New Roman"/>
        </w:rPr>
        <w:t>1.</w:t>
      </w:r>
      <w:r w:rsidR="000409B3" w:rsidRPr="000409B3">
        <w:rPr>
          <w:rFonts w:ascii="Times New Roman" w:hAnsi="Times New Roman" w:cs="Times New Roman"/>
        </w:rPr>
        <w:tab/>
        <w:t xml:space="preserve">Plummer, M. JAGS: A program for analysis of Bayesian graphical models using Gibbs sampling. </w:t>
      </w:r>
      <w:r w:rsidR="000409B3" w:rsidRPr="000409B3">
        <w:rPr>
          <w:rFonts w:ascii="Times New Roman" w:hAnsi="Times New Roman" w:cs="Times New Roman"/>
          <w:i/>
          <w:iCs/>
        </w:rPr>
        <w:t>Proceedings of the 3rd international workshop on distributed statistical computing</w:t>
      </w:r>
      <w:r w:rsidR="000409B3" w:rsidRPr="000409B3">
        <w:rPr>
          <w:rFonts w:ascii="Times New Roman" w:hAnsi="Times New Roman" w:cs="Times New Roman"/>
        </w:rPr>
        <w:t xml:space="preserve"> </w:t>
      </w:r>
      <w:r w:rsidR="000409B3" w:rsidRPr="000409B3">
        <w:rPr>
          <w:rFonts w:ascii="Times New Roman" w:hAnsi="Times New Roman" w:cs="Times New Roman"/>
          <w:b/>
          <w:bCs/>
        </w:rPr>
        <w:t>124</w:t>
      </w:r>
      <w:r w:rsidR="000409B3" w:rsidRPr="000409B3">
        <w:rPr>
          <w:rFonts w:ascii="Times New Roman" w:hAnsi="Times New Roman" w:cs="Times New Roman"/>
        </w:rPr>
        <w:t>, (2003).</w:t>
      </w:r>
    </w:p>
    <w:p w14:paraId="4E870D79"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2.</w:t>
      </w:r>
      <w:r w:rsidRPr="000409B3">
        <w:rPr>
          <w:rFonts w:ascii="Times New Roman" w:hAnsi="Times New Roman" w:cs="Times New Roman"/>
        </w:rPr>
        <w:tab/>
        <w:t>R Core Team. R: A language and environment for statistical computing. R Foundation for Statistical Computing (2020).</w:t>
      </w:r>
    </w:p>
    <w:p w14:paraId="2E1CB6AC"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3.</w:t>
      </w:r>
      <w:r w:rsidRPr="000409B3">
        <w:rPr>
          <w:rFonts w:ascii="Times New Roman" w:hAnsi="Times New Roman" w:cs="Times New Roman"/>
        </w:rPr>
        <w:tab/>
        <w:t xml:space="preserve">Kellner, K. </w:t>
      </w:r>
      <w:proofErr w:type="spellStart"/>
      <w:r w:rsidRPr="000409B3">
        <w:rPr>
          <w:rFonts w:ascii="Times New Roman" w:hAnsi="Times New Roman" w:cs="Times New Roman"/>
        </w:rPr>
        <w:t>jagsUI</w:t>
      </w:r>
      <w:proofErr w:type="spellEnd"/>
      <w:r w:rsidRPr="000409B3">
        <w:rPr>
          <w:rFonts w:ascii="Times New Roman" w:hAnsi="Times New Roman" w:cs="Times New Roman"/>
        </w:rPr>
        <w:t>: a wrapper around ‘</w:t>
      </w:r>
      <w:proofErr w:type="spellStart"/>
      <w:r w:rsidRPr="000409B3">
        <w:rPr>
          <w:rFonts w:ascii="Times New Roman" w:hAnsi="Times New Roman" w:cs="Times New Roman"/>
        </w:rPr>
        <w:t>rjags</w:t>
      </w:r>
      <w:proofErr w:type="spellEnd"/>
      <w:r w:rsidRPr="000409B3">
        <w:rPr>
          <w:rFonts w:ascii="Times New Roman" w:hAnsi="Times New Roman" w:cs="Times New Roman"/>
        </w:rPr>
        <w:t>’ to streamline JAGS analyses. (2021).</w:t>
      </w:r>
    </w:p>
    <w:p w14:paraId="1E98A48D"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4.</w:t>
      </w:r>
      <w:r w:rsidRPr="000409B3">
        <w:rPr>
          <w:rFonts w:ascii="Times New Roman" w:hAnsi="Times New Roman" w:cs="Times New Roman"/>
        </w:rPr>
        <w:tab/>
        <w:t xml:space="preserve">Raftery, A. E. &amp; Lewis, S. M. The number of iterations, convergence diagnostics and generic </w:t>
      </w:r>
      <w:proofErr w:type="spellStart"/>
      <w:r w:rsidRPr="000409B3">
        <w:rPr>
          <w:rFonts w:ascii="Times New Roman" w:hAnsi="Times New Roman" w:cs="Times New Roman"/>
        </w:rPr>
        <w:t>Netropolis</w:t>
      </w:r>
      <w:proofErr w:type="spellEnd"/>
      <w:r w:rsidRPr="000409B3">
        <w:rPr>
          <w:rFonts w:ascii="Times New Roman" w:hAnsi="Times New Roman" w:cs="Times New Roman"/>
        </w:rPr>
        <w:t xml:space="preserve"> algorithms. in </w:t>
      </w:r>
      <w:r w:rsidRPr="000409B3">
        <w:rPr>
          <w:rFonts w:ascii="Times New Roman" w:hAnsi="Times New Roman" w:cs="Times New Roman"/>
          <w:i/>
          <w:iCs/>
        </w:rPr>
        <w:t>Practical Markov Chain Monte Carlo</w:t>
      </w:r>
      <w:r w:rsidRPr="000409B3">
        <w:rPr>
          <w:rFonts w:ascii="Times New Roman" w:hAnsi="Times New Roman" w:cs="Times New Roman"/>
        </w:rPr>
        <w:t xml:space="preserve"> (Chapman and Hall, London, U.K., 1995).</w:t>
      </w:r>
    </w:p>
    <w:p w14:paraId="60ED7450"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lastRenderedPageBreak/>
        <w:t>5.</w:t>
      </w:r>
      <w:r w:rsidRPr="000409B3">
        <w:rPr>
          <w:rFonts w:ascii="Times New Roman" w:hAnsi="Times New Roman" w:cs="Times New Roman"/>
        </w:rPr>
        <w:tab/>
        <w:t xml:space="preserve">Curtis, S. M. </w:t>
      </w:r>
      <w:proofErr w:type="spellStart"/>
      <w:r w:rsidRPr="000409B3">
        <w:rPr>
          <w:rFonts w:ascii="Times New Roman" w:hAnsi="Times New Roman" w:cs="Times New Roman"/>
        </w:rPr>
        <w:t>mcmcplots</w:t>
      </w:r>
      <w:proofErr w:type="spellEnd"/>
      <w:r w:rsidRPr="000409B3">
        <w:rPr>
          <w:rFonts w:ascii="Times New Roman" w:hAnsi="Times New Roman" w:cs="Times New Roman"/>
        </w:rPr>
        <w:t>: Create Plots from MCMC Output. 0.4.3 https://doi.org/10.32614/CRAN.package.mcmcplots (2010).</w:t>
      </w:r>
    </w:p>
    <w:p w14:paraId="1093F8A8"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6.</w:t>
      </w:r>
      <w:r w:rsidRPr="000409B3">
        <w:rPr>
          <w:rFonts w:ascii="Times New Roman" w:hAnsi="Times New Roman" w:cs="Times New Roman"/>
        </w:rPr>
        <w:tab/>
        <w:t xml:space="preserve">Plummer, M. </w:t>
      </w:r>
      <w:r w:rsidRPr="000409B3">
        <w:rPr>
          <w:rFonts w:ascii="Times New Roman" w:hAnsi="Times New Roman" w:cs="Times New Roman"/>
          <w:i/>
          <w:iCs/>
        </w:rPr>
        <w:t>et al.</w:t>
      </w:r>
      <w:r w:rsidRPr="000409B3">
        <w:rPr>
          <w:rFonts w:ascii="Times New Roman" w:hAnsi="Times New Roman" w:cs="Times New Roman"/>
        </w:rPr>
        <w:t xml:space="preserve"> coda: Output Analysis and Diagnostics for MCMC. 0.19-4.1 https://doi.org/10.32614/CRAN.package.coda (1999).</w:t>
      </w:r>
    </w:p>
    <w:p w14:paraId="17B70579"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7.</w:t>
      </w:r>
      <w:r w:rsidRPr="000409B3">
        <w:rPr>
          <w:rFonts w:ascii="Times New Roman" w:hAnsi="Times New Roman" w:cs="Times New Roman"/>
        </w:rPr>
        <w:tab/>
        <w:t xml:space="preserve">Gelman, A. &amp; Rubin, D. B. Inference from Iterative Simulation Using Multiple Sequences. </w:t>
      </w:r>
      <w:r w:rsidRPr="000409B3">
        <w:rPr>
          <w:rFonts w:ascii="Times New Roman" w:hAnsi="Times New Roman" w:cs="Times New Roman"/>
          <w:i/>
          <w:iCs/>
        </w:rPr>
        <w:t>Statist. Sci.</w:t>
      </w:r>
      <w:r w:rsidRPr="000409B3">
        <w:rPr>
          <w:rFonts w:ascii="Times New Roman" w:hAnsi="Times New Roman" w:cs="Times New Roman"/>
        </w:rPr>
        <w:t xml:space="preserve"> </w:t>
      </w:r>
      <w:r w:rsidRPr="000409B3">
        <w:rPr>
          <w:rFonts w:ascii="Times New Roman" w:hAnsi="Times New Roman" w:cs="Times New Roman"/>
          <w:b/>
          <w:bCs/>
        </w:rPr>
        <w:t>7</w:t>
      </w:r>
      <w:r w:rsidRPr="000409B3">
        <w:rPr>
          <w:rFonts w:ascii="Times New Roman" w:hAnsi="Times New Roman" w:cs="Times New Roman"/>
        </w:rPr>
        <w:t>, (1992).</w:t>
      </w:r>
    </w:p>
    <w:p w14:paraId="6359AE86"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8.</w:t>
      </w:r>
      <w:r w:rsidRPr="000409B3">
        <w:rPr>
          <w:rFonts w:ascii="Times New Roman" w:hAnsi="Times New Roman" w:cs="Times New Roman"/>
        </w:rPr>
        <w:tab/>
        <w:t xml:space="preserve">Bjornstad, O. N. </w:t>
      </w:r>
      <w:proofErr w:type="spellStart"/>
      <w:r w:rsidRPr="000409B3">
        <w:rPr>
          <w:rFonts w:ascii="Times New Roman" w:hAnsi="Times New Roman" w:cs="Times New Roman"/>
        </w:rPr>
        <w:t>ncf</w:t>
      </w:r>
      <w:proofErr w:type="spellEnd"/>
      <w:r w:rsidRPr="000409B3">
        <w:rPr>
          <w:rFonts w:ascii="Times New Roman" w:hAnsi="Times New Roman" w:cs="Times New Roman"/>
        </w:rPr>
        <w:t>: Spatial Covariance Functions. The R Foundation https://doi.org/10.32614/cran.package.ncf (2008).</w:t>
      </w:r>
    </w:p>
    <w:p w14:paraId="02893408"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9.</w:t>
      </w:r>
      <w:r w:rsidRPr="000409B3">
        <w:rPr>
          <w:rFonts w:ascii="Times New Roman" w:hAnsi="Times New Roman" w:cs="Times New Roman"/>
        </w:rPr>
        <w:tab/>
        <w:t xml:space="preserve">Liu, Y., Schwalm, C. R., Samuels‐Crow, K. E. &amp; Ogle, K. Ecological memory of daily carbon exchange across the globe and its importance in drylands. </w:t>
      </w:r>
      <w:r w:rsidRPr="000409B3">
        <w:rPr>
          <w:rFonts w:ascii="Times New Roman" w:hAnsi="Times New Roman" w:cs="Times New Roman"/>
          <w:i/>
          <w:iCs/>
        </w:rPr>
        <w:t>Ecology Letters</w:t>
      </w:r>
      <w:r w:rsidRPr="000409B3">
        <w:rPr>
          <w:rFonts w:ascii="Times New Roman" w:hAnsi="Times New Roman" w:cs="Times New Roman"/>
        </w:rPr>
        <w:t xml:space="preserve"> </w:t>
      </w:r>
      <w:r w:rsidRPr="000409B3">
        <w:rPr>
          <w:rFonts w:ascii="Times New Roman" w:hAnsi="Times New Roman" w:cs="Times New Roman"/>
          <w:b/>
          <w:bCs/>
        </w:rPr>
        <w:t>22</w:t>
      </w:r>
      <w:r w:rsidRPr="000409B3">
        <w:rPr>
          <w:rFonts w:ascii="Times New Roman" w:hAnsi="Times New Roman" w:cs="Times New Roman"/>
        </w:rPr>
        <w:t>, 1806–1816 (2019).</w:t>
      </w:r>
    </w:p>
    <w:p w14:paraId="649DD937"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10.</w:t>
      </w:r>
      <w:r w:rsidRPr="000409B3">
        <w:rPr>
          <w:rFonts w:ascii="Times New Roman" w:hAnsi="Times New Roman" w:cs="Times New Roman"/>
        </w:rPr>
        <w:tab/>
        <w:t>Muller, K. here: A simpler way to find your files. (2020).</w:t>
      </w:r>
    </w:p>
    <w:p w14:paraId="16A309AC"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11.</w:t>
      </w:r>
      <w:r w:rsidRPr="000409B3">
        <w:rPr>
          <w:rFonts w:ascii="Times New Roman" w:hAnsi="Times New Roman" w:cs="Times New Roman"/>
        </w:rPr>
        <w:tab/>
        <w:t xml:space="preserve">Wickham, H. </w:t>
      </w:r>
      <w:r w:rsidRPr="000409B3">
        <w:rPr>
          <w:rFonts w:ascii="Times New Roman" w:hAnsi="Times New Roman" w:cs="Times New Roman"/>
          <w:i/>
          <w:iCs/>
        </w:rPr>
        <w:t>et al.</w:t>
      </w:r>
      <w:r w:rsidRPr="000409B3">
        <w:rPr>
          <w:rFonts w:ascii="Times New Roman" w:hAnsi="Times New Roman" w:cs="Times New Roman"/>
        </w:rPr>
        <w:t xml:space="preserve"> Welcome to the </w:t>
      </w:r>
      <w:proofErr w:type="spellStart"/>
      <w:r w:rsidRPr="000409B3">
        <w:rPr>
          <w:rFonts w:ascii="Times New Roman" w:hAnsi="Times New Roman" w:cs="Times New Roman"/>
        </w:rPr>
        <w:t>Tidyverse</w:t>
      </w:r>
      <w:proofErr w:type="spellEnd"/>
      <w:r w:rsidRPr="000409B3">
        <w:rPr>
          <w:rFonts w:ascii="Times New Roman" w:hAnsi="Times New Roman" w:cs="Times New Roman"/>
        </w:rPr>
        <w:t xml:space="preserve">. </w:t>
      </w:r>
      <w:r w:rsidRPr="000409B3">
        <w:rPr>
          <w:rFonts w:ascii="Times New Roman" w:hAnsi="Times New Roman" w:cs="Times New Roman"/>
          <w:i/>
          <w:iCs/>
        </w:rPr>
        <w:t>JOSS</w:t>
      </w:r>
      <w:r w:rsidRPr="000409B3">
        <w:rPr>
          <w:rFonts w:ascii="Times New Roman" w:hAnsi="Times New Roman" w:cs="Times New Roman"/>
        </w:rPr>
        <w:t xml:space="preserve"> </w:t>
      </w:r>
      <w:r w:rsidRPr="000409B3">
        <w:rPr>
          <w:rFonts w:ascii="Times New Roman" w:hAnsi="Times New Roman" w:cs="Times New Roman"/>
          <w:b/>
          <w:bCs/>
        </w:rPr>
        <w:t>4</w:t>
      </w:r>
      <w:r w:rsidRPr="000409B3">
        <w:rPr>
          <w:rFonts w:ascii="Times New Roman" w:hAnsi="Times New Roman" w:cs="Times New Roman"/>
        </w:rPr>
        <w:t>, 1686 (2019).</w:t>
      </w:r>
    </w:p>
    <w:p w14:paraId="07B6CB2D"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12.</w:t>
      </w:r>
      <w:r w:rsidRPr="000409B3">
        <w:rPr>
          <w:rFonts w:ascii="Times New Roman" w:hAnsi="Times New Roman" w:cs="Times New Roman"/>
        </w:rPr>
        <w:tab/>
      </w:r>
      <w:proofErr w:type="spellStart"/>
      <w:r w:rsidRPr="000409B3">
        <w:rPr>
          <w:rFonts w:ascii="Times New Roman" w:hAnsi="Times New Roman" w:cs="Times New Roman"/>
        </w:rPr>
        <w:t>Pebesma</w:t>
      </w:r>
      <w:proofErr w:type="spellEnd"/>
      <w:r w:rsidRPr="000409B3">
        <w:rPr>
          <w:rFonts w:ascii="Times New Roman" w:hAnsi="Times New Roman" w:cs="Times New Roman"/>
        </w:rPr>
        <w:t xml:space="preserve">, E. &amp; </w:t>
      </w:r>
      <w:proofErr w:type="spellStart"/>
      <w:r w:rsidRPr="000409B3">
        <w:rPr>
          <w:rFonts w:ascii="Times New Roman" w:hAnsi="Times New Roman" w:cs="Times New Roman"/>
        </w:rPr>
        <w:t>Bivand</w:t>
      </w:r>
      <w:proofErr w:type="spellEnd"/>
      <w:r w:rsidRPr="000409B3">
        <w:rPr>
          <w:rFonts w:ascii="Times New Roman" w:hAnsi="Times New Roman" w:cs="Times New Roman"/>
        </w:rPr>
        <w:t xml:space="preserve">, R. </w:t>
      </w:r>
      <w:r w:rsidRPr="000409B3">
        <w:rPr>
          <w:rFonts w:ascii="Times New Roman" w:hAnsi="Times New Roman" w:cs="Times New Roman"/>
          <w:i/>
          <w:iCs/>
        </w:rPr>
        <w:t>Spatial Data Science: With Applications in R</w:t>
      </w:r>
      <w:r w:rsidRPr="000409B3">
        <w:rPr>
          <w:rFonts w:ascii="Times New Roman" w:hAnsi="Times New Roman" w:cs="Times New Roman"/>
        </w:rPr>
        <w:t>. (Chapman and Hall/CRC, New York, 2023). doi:10.1201/9780429459016.</w:t>
      </w:r>
    </w:p>
    <w:p w14:paraId="0A9D3FF6"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13.</w:t>
      </w:r>
      <w:r w:rsidRPr="000409B3">
        <w:rPr>
          <w:rFonts w:ascii="Times New Roman" w:hAnsi="Times New Roman" w:cs="Times New Roman"/>
        </w:rPr>
        <w:tab/>
      </w:r>
      <w:proofErr w:type="spellStart"/>
      <w:r w:rsidRPr="000409B3">
        <w:rPr>
          <w:rFonts w:ascii="Times New Roman" w:hAnsi="Times New Roman" w:cs="Times New Roman"/>
        </w:rPr>
        <w:t>Hijmans</w:t>
      </w:r>
      <w:proofErr w:type="spellEnd"/>
      <w:r w:rsidRPr="000409B3">
        <w:rPr>
          <w:rFonts w:ascii="Times New Roman" w:hAnsi="Times New Roman" w:cs="Times New Roman"/>
        </w:rPr>
        <w:t>, R. J. terra: Spatial Data Analysis. The R Foundation https://doi.org/10.32614/cran.package.terra (2020).</w:t>
      </w:r>
    </w:p>
    <w:p w14:paraId="4DAB8633"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14.</w:t>
      </w:r>
      <w:r w:rsidRPr="000409B3">
        <w:rPr>
          <w:rFonts w:ascii="Times New Roman" w:hAnsi="Times New Roman" w:cs="Times New Roman"/>
        </w:rPr>
        <w:tab/>
        <w:t xml:space="preserve">Wickham, H. &amp; Bryan, J. </w:t>
      </w:r>
      <w:proofErr w:type="spellStart"/>
      <w:r w:rsidRPr="000409B3">
        <w:rPr>
          <w:rFonts w:ascii="Times New Roman" w:hAnsi="Times New Roman" w:cs="Times New Roman"/>
        </w:rPr>
        <w:t>readxl</w:t>
      </w:r>
      <w:proofErr w:type="spellEnd"/>
      <w:r w:rsidRPr="000409B3">
        <w:rPr>
          <w:rFonts w:ascii="Times New Roman" w:hAnsi="Times New Roman" w:cs="Times New Roman"/>
        </w:rPr>
        <w:t>: Read Excel Files. 1.4.3 https://doi.org/10.32614/CRAN.package.readxl (2015).</w:t>
      </w:r>
    </w:p>
    <w:p w14:paraId="48483775"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15.</w:t>
      </w:r>
      <w:r w:rsidRPr="000409B3">
        <w:rPr>
          <w:rFonts w:ascii="Times New Roman" w:hAnsi="Times New Roman" w:cs="Times New Roman"/>
        </w:rPr>
        <w:tab/>
        <w:t xml:space="preserve">Daniel Baston. </w:t>
      </w:r>
      <w:proofErr w:type="spellStart"/>
      <w:r w:rsidRPr="000409B3">
        <w:rPr>
          <w:rFonts w:ascii="Times New Roman" w:hAnsi="Times New Roman" w:cs="Times New Roman"/>
        </w:rPr>
        <w:t>exactextractr</w:t>
      </w:r>
      <w:proofErr w:type="spellEnd"/>
      <w:r w:rsidRPr="000409B3">
        <w:rPr>
          <w:rFonts w:ascii="Times New Roman" w:hAnsi="Times New Roman" w:cs="Times New Roman"/>
        </w:rPr>
        <w:t>: Fast Extraction from Raster Datasets using Polygons. The R Foundation https://doi.org/10.32614/cran.package.exactextractr (2019).</w:t>
      </w:r>
    </w:p>
    <w:p w14:paraId="158450AF"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16.</w:t>
      </w:r>
      <w:r w:rsidRPr="000409B3">
        <w:rPr>
          <w:rFonts w:ascii="Times New Roman" w:hAnsi="Times New Roman" w:cs="Times New Roman"/>
        </w:rPr>
        <w:tab/>
        <w:t xml:space="preserve">Evans, J. S. &amp; Murphy, M. A. </w:t>
      </w:r>
      <w:proofErr w:type="spellStart"/>
      <w:r w:rsidRPr="000409B3">
        <w:rPr>
          <w:rFonts w:ascii="Times New Roman" w:hAnsi="Times New Roman" w:cs="Times New Roman"/>
        </w:rPr>
        <w:t>spatialEco</w:t>
      </w:r>
      <w:proofErr w:type="spellEnd"/>
      <w:r w:rsidRPr="000409B3">
        <w:rPr>
          <w:rFonts w:ascii="Times New Roman" w:hAnsi="Times New Roman" w:cs="Times New Roman"/>
        </w:rPr>
        <w:t>. (2023).</w:t>
      </w:r>
    </w:p>
    <w:p w14:paraId="10180080"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lastRenderedPageBreak/>
        <w:t>17.</w:t>
      </w:r>
      <w:r w:rsidRPr="000409B3">
        <w:rPr>
          <w:rFonts w:ascii="Times New Roman" w:hAnsi="Times New Roman" w:cs="Times New Roman"/>
        </w:rPr>
        <w:tab/>
        <w:t xml:space="preserve">Dorman, M. </w:t>
      </w:r>
      <w:proofErr w:type="spellStart"/>
      <w:r w:rsidRPr="000409B3">
        <w:rPr>
          <w:rFonts w:ascii="Times New Roman" w:hAnsi="Times New Roman" w:cs="Times New Roman"/>
        </w:rPr>
        <w:t>nngeo</w:t>
      </w:r>
      <w:proofErr w:type="spellEnd"/>
      <w:r w:rsidRPr="000409B3">
        <w:rPr>
          <w:rFonts w:ascii="Times New Roman" w:hAnsi="Times New Roman" w:cs="Times New Roman"/>
        </w:rPr>
        <w:t>: k-Nearest Neighbor Join for Spatial Data. The R Foundation https://doi.org/10.32614/cran.package.nngeo (2018).</w:t>
      </w:r>
    </w:p>
    <w:p w14:paraId="03D7E773"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18.</w:t>
      </w:r>
      <w:r w:rsidRPr="000409B3">
        <w:rPr>
          <w:rFonts w:ascii="Times New Roman" w:hAnsi="Times New Roman" w:cs="Times New Roman"/>
        </w:rPr>
        <w:tab/>
      </w:r>
      <w:proofErr w:type="spellStart"/>
      <w:r w:rsidRPr="000409B3">
        <w:rPr>
          <w:rFonts w:ascii="Times New Roman" w:hAnsi="Times New Roman" w:cs="Times New Roman"/>
        </w:rPr>
        <w:t>Strimas</w:t>
      </w:r>
      <w:proofErr w:type="spellEnd"/>
      <w:r w:rsidRPr="000409B3">
        <w:rPr>
          <w:rFonts w:ascii="Times New Roman" w:hAnsi="Times New Roman" w:cs="Times New Roman"/>
        </w:rPr>
        <w:t xml:space="preserve">-Mackey, M., Miller, E. &amp; </w:t>
      </w:r>
      <w:proofErr w:type="spellStart"/>
      <w:r w:rsidRPr="000409B3">
        <w:rPr>
          <w:rFonts w:ascii="Times New Roman" w:hAnsi="Times New Roman" w:cs="Times New Roman"/>
        </w:rPr>
        <w:t>Hochachka</w:t>
      </w:r>
      <w:proofErr w:type="spellEnd"/>
      <w:r w:rsidRPr="000409B3">
        <w:rPr>
          <w:rFonts w:ascii="Times New Roman" w:hAnsi="Times New Roman" w:cs="Times New Roman"/>
        </w:rPr>
        <w:t>, W. auk: eBird Data Extraction and Processing in R. The R Foundation https://doi.org/10.32614/cran.package.auk (2017).</w:t>
      </w:r>
    </w:p>
    <w:p w14:paraId="0CD6DC0E"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19.</w:t>
      </w:r>
      <w:r w:rsidRPr="000409B3">
        <w:rPr>
          <w:rFonts w:ascii="Times New Roman" w:hAnsi="Times New Roman" w:cs="Times New Roman"/>
        </w:rPr>
        <w:tab/>
        <w:t xml:space="preserve">Grolemund, G. &amp; Wickham, H. Dates and Times Made Easy </w:t>
      </w:r>
      <w:proofErr w:type="spellStart"/>
      <w:r w:rsidRPr="000409B3">
        <w:rPr>
          <w:rFonts w:ascii="Times New Roman" w:hAnsi="Times New Roman" w:cs="Times New Roman"/>
        </w:rPr>
        <w:t>with</w:t>
      </w:r>
      <w:r w:rsidRPr="000409B3">
        <w:rPr>
          <w:rFonts w:ascii="Times New Roman" w:hAnsi="Times New Roman" w:cs="Times New Roman"/>
          <w:b/>
          <w:bCs/>
        </w:rPr>
        <w:t>lubridate</w:t>
      </w:r>
      <w:proofErr w:type="spellEnd"/>
      <w:r w:rsidRPr="000409B3">
        <w:rPr>
          <w:rFonts w:ascii="Times New Roman" w:hAnsi="Times New Roman" w:cs="Times New Roman"/>
        </w:rPr>
        <w:t xml:space="preserve">. </w:t>
      </w:r>
      <w:r w:rsidRPr="000409B3">
        <w:rPr>
          <w:rFonts w:ascii="Times New Roman" w:hAnsi="Times New Roman" w:cs="Times New Roman"/>
          <w:i/>
          <w:iCs/>
        </w:rPr>
        <w:t>J. Stat. Soft.</w:t>
      </w:r>
      <w:r w:rsidRPr="000409B3">
        <w:rPr>
          <w:rFonts w:ascii="Times New Roman" w:hAnsi="Times New Roman" w:cs="Times New Roman"/>
        </w:rPr>
        <w:t xml:space="preserve"> </w:t>
      </w:r>
      <w:r w:rsidRPr="000409B3">
        <w:rPr>
          <w:rFonts w:ascii="Times New Roman" w:hAnsi="Times New Roman" w:cs="Times New Roman"/>
          <w:b/>
          <w:bCs/>
        </w:rPr>
        <w:t>40</w:t>
      </w:r>
      <w:r w:rsidRPr="000409B3">
        <w:rPr>
          <w:rFonts w:ascii="Times New Roman" w:hAnsi="Times New Roman" w:cs="Times New Roman"/>
        </w:rPr>
        <w:t>, (2011).</w:t>
      </w:r>
    </w:p>
    <w:p w14:paraId="29C4BE2F"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20.</w:t>
      </w:r>
      <w:r w:rsidRPr="000409B3">
        <w:rPr>
          <w:rFonts w:ascii="Times New Roman" w:hAnsi="Times New Roman" w:cs="Times New Roman"/>
        </w:rPr>
        <w:tab/>
        <w:t xml:space="preserve">Hart, E. &amp; Bell, K. prism: Access data from the Oregon State Prism climate project. </w:t>
      </w:r>
      <w:proofErr w:type="spellStart"/>
      <w:r w:rsidRPr="000409B3">
        <w:rPr>
          <w:rFonts w:ascii="Times New Roman" w:hAnsi="Times New Roman" w:cs="Times New Roman"/>
        </w:rPr>
        <w:t>Zenodo</w:t>
      </w:r>
      <w:proofErr w:type="spellEnd"/>
      <w:r w:rsidRPr="000409B3">
        <w:rPr>
          <w:rFonts w:ascii="Times New Roman" w:hAnsi="Times New Roman" w:cs="Times New Roman"/>
        </w:rPr>
        <w:t xml:space="preserve"> https://doi.org/10.5281/ZENODO.33663 (2015).</w:t>
      </w:r>
    </w:p>
    <w:p w14:paraId="7BC0D448"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21.</w:t>
      </w:r>
      <w:r w:rsidRPr="000409B3">
        <w:rPr>
          <w:rFonts w:ascii="Times New Roman" w:hAnsi="Times New Roman" w:cs="Times New Roman"/>
        </w:rPr>
        <w:tab/>
      </w:r>
      <w:proofErr w:type="spellStart"/>
      <w:r w:rsidRPr="000409B3">
        <w:rPr>
          <w:rFonts w:ascii="Times New Roman" w:hAnsi="Times New Roman" w:cs="Times New Roman"/>
        </w:rPr>
        <w:t>Beygelzimer</w:t>
      </w:r>
      <w:proofErr w:type="spellEnd"/>
      <w:r w:rsidRPr="000409B3">
        <w:rPr>
          <w:rFonts w:ascii="Times New Roman" w:hAnsi="Times New Roman" w:cs="Times New Roman"/>
        </w:rPr>
        <w:t xml:space="preserve">, A. </w:t>
      </w:r>
      <w:r w:rsidRPr="000409B3">
        <w:rPr>
          <w:rFonts w:ascii="Times New Roman" w:hAnsi="Times New Roman" w:cs="Times New Roman"/>
          <w:i/>
          <w:iCs/>
        </w:rPr>
        <w:t>et al.</w:t>
      </w:r>
      <w:r w:rsidRPr="000409B3">
        <w:rPr>
          <w:rFonts w:ascii="Times New Roman" w:hAnsi="Times New Roman" w:cs="Times New Roman"/>
        </w:rPr>
        <w:t xml:space="preserve"> FNN: Fast Nearest Neighbor Search Algorithms and Applications. The R Foundation https://doi.org/10.32614/cran.package.fnn (2010).</w:t>
      </w:r>
    </w:p>
    <w:p w14:paraId="2F9CCBBD" w14:textId="77777777" w:rsidR="000409B3" w:rsidRPr="000409B3" w:rsidRDefault="000409B3" w:rsidP="000409B3">
      <w:pPr>
        <w:pStyle w:val="Bibliography"/>
        <w:rPr>
          <w:rFonts w:ascii="Times New Roman" w:hAnsi="Times New Roman" w:cs="Times New Roman"/>
        </w:rPr>
      </w:pPr>
      <w:r w:rsidRPr="000409B3">
        <w:rPr>
          <w:rFonts w:ascii="Times New Roman" w:hAnsi="Times New Roman" w:cs="Times New Roman"/>
        </w:rPr>
        <w:t>22.</w:t>
      </w:r>
      <w:r w:rsidRPr="000409B3">
        <w:rPr>
          <w:rFonts w:ascii="Times New Roman" w:hAnsi="Times New Roman" w:cs="Times New Roman"/>
        </w:rPr>
        <w:tab/>
        <w:t xml:space="preserve">Barrett, T. </w:t>
      </w:r>
      <w:r w:rsidRPr="000409B3">
        <w:rPr>
          <w:rFonts w:ascii="Times New Roman" w:hAnsi="Times New Roman" w:cs="Times New Roman"/>
          <w:i/>
          <w:iCs/>
        </w:rPr>
        <w:t>et al.</w:t>
      </w:r>
      <w:r w:rsidRPr="000409B3">
        <w:rPr>
          <w:rFonts w:ascii="Times New Roman" w:hAnsi="Times New Roman" w:cs="Times New Roman"/>
        </w:rPr>
        <w:t xml:space="preserve"> </w:t>
      </w:r>
      <w:proofErr w:type="spellStart"/>
      <w:proofErr w:type="gramStart"/>
      <w:r w:rsidRPr="000409B3">
        <w:rPr>
          <w:rFonts w:ascii="Times New Roman" w:hAnsi="Times New Roman" w:cs="Times New Roman"/>
        </w:rPr>
        <w:t>data.table</w:t>
      </w:r>
      <w:proofErr w:type="spellEnd"/>
      <w:proofErr w:type="gramEnd"/>
      <w:r w:rsidRPr="000409B3">
        <w:rPr>
          <w:rFonts w:ascii="Times New Roman" w:hAnsi="Times New Roman" w:cs="Times New Roman"/>
        </w:rPr>
        <w:t>: Extension of `</w:t>
      </w:r>
      <w:proofErr w:type="spellStart"/>
      <w:proofErr w:type="gramStart"/>
      <w:r w:rsidRPr="000409B3">
        <w:rPr>
          <w:rFonts w:ascii="Times New Roman" w:hAnsi="Times New Roman" w:cs="Times New Roman"/>
        </w:rPr>
        <w:t>data.frame</w:t>
      </w:r>
      <w:proofErr w:type="spellEnd"/>
      <w:proofErr w:type="gramEnd"/>
      <w:r w:rsidRPr="000409B3">
        <w:rPr>
          <w:rFonts w:ascii="Times New Roman" w:hAnsi="Times New Roman" w:cs="Times New Roman"/>
        </w:rPr>
        <w:t>`. The R Foundation https://doi.org/10.32614/cran.package.data.table (2006).</w:t>
      </w:r>
    </w:p>
    <w:p w14:paraId="50CC05F7" w14:textId="2D40D59F" w:rsidR="008A3D06" w:rsidRPr="008A3D06" w:rsidRDefault="008A3D06" w:rsidP="000409B3">
      <w:pPr>
        <w:pStyle w:val="Bibliography"/>
        <w:rPr>
          <w:b/>
          <w:bCs/>
        </w:rPr>
      </w:pPr>
      <w:r>
        <w:rPr>
          <w:b/>
          <w:bCs/>
        </w:rPr>
        <w:fldChar w:fldCharType="end"/>
      </w:r>
    </w:p>
    <w:p w14:paraId="36C95F47" w14:textId="77777777" w:rsidR="009264EE" w:rsidRDefault="009264EE" w:rsidP="009264EE">
      <w:pPr>
        <w:pStyle w:val="ImageCaption"/>
      </w:pPr>
    </w:p>
    <w:p w14:paraId="0769CB3C" w14:textId="77777777" w:rsidR="009264EE" w:rsidRPr="009264EE" w:rsidRDefault="009264EE" w:rsidP="009264EE">
      <w:pPr>
        <w:pStyle w:val="BodyText"/>
        <w:spacing w:line="240" w:lineRule="auto"/>
        <w:rPr>
          <w:b/>
          <w:bCs/>
        </w:rPr>
      </w:pPr>
    </w:p>
    <w:sectPr w:rsidR="009264EE" w:rsidRPr="009264EE" w:rsidSect="009264EE">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EE"/>
    <w:rsid w:val="00027875"/>
    <w:rsid w:val="000409B3"/>
    <w:rsid w:val="000863E2"/>
    <w:rsid w:val="000A7CB7"/>
    <w:rsid w:val="00127920"/>
    <w:rsid w:val="00146E07"/>
    <w:rsid w:val="001533AB"/>
    <w:rsid w:val="00162E05"/>
    <w:rsid w:val="0019418C"/>
    <w:rsid w:val="00211B9B"/>
    <w:rsid w:val="0030246D"/>
    <w:rsid w:val="00346D25"/>
    <w:rsid w:val="003B444C"/>
    <w:rsid w:val="00432789"/>
    <w:rsid w:val="004B441C"/>
    <w:rsid w:val="004B6B16"/>
    <w:rsid w:val="00530CBA"/>
    <w:rsid w:val="00531A58"/>
    <w:rsid w:val="00554906"/>
    <w:rsid w:val="00572841"/>
    <w:rsid w:val="00586579"/>
    <w:rsid w:val="006350F3"/>
    <w:rsid w:val="006C0949"/>
    <w:rsid w:val="006F146A"/>
    <w:rsid w:val="00734438"/>
    <w:rsid w:val="008A3D06"/>
    <w:rsid w:val="008E0F1A"/>
    <w:rsid w:val="009264EE"/>
    <w:rsid w:val="009B5B4F"/>
    <w:rsid w:val="00A10C22"/>
    <w:rsid w:val="00A232D5"/>
    <w:rsid w:val="00A953D4"/>
    <w:rsid w:val="00B00446"/>
    <w:rsid w:val="00BA22E9"/>
    <w:rsid w:val="00BA7431"/>
    <w:rsid w:val="00C75A78"/>
    <w:rsid w:val="00CA5149"/>
    <w:rsid w:val="00CD3A7F"/>
    <w:rsid w:val="00D543A4"/>
    <w:rsid w:val="00E07650"/>
    <w:rsid w:val="00EC4323"/>
    <w:rsid w:val="00F21F6B"/>
    <w:rsid w:val="00F27C40"/>
    <w:rsid w:val="00F537BE"/>
    <w:rsid w:val="0E2CDC1A"/>
    <w:rsid w:val="11C4E374"/>
    <w:rsid w:val="140D64F3"/>
    <w:rsid w:val="1F2D4797"/>
    <w:rsid w:val="287C2278"/>
    <w:rsid w:val="2E55443D"/>
    <w:rsid w:val="303CC92B"/>
    <w:rsid w:val="3053BC93"/>
    <w:rsid w:val="3633F6F9"/>
    <w:rsid w:val="369E72B9"/>
    <w:rsid w:val="3A3CE34B"/>
    <w:rsid w:val="3D002557"/>
    <w:rsid w:val="415B82CD"/>
    <w:rsid w:val="4C5D9FD2"/>
    <w:rsid w:val="4E8CEBFD"/>
    <w:rsid w:val="56003E45"/>
    <w:rsid w:val="5621502D"/>
    <w:rsid w:val="56216B8C"/>
    <w:rsid w:val="5A2AEAB7"/>
    <w:rsid w:val="67690216"/>
    <w:rsid w:val="69807B08"/>
    <w:rsid w:val="72A9E672"/>
    <w:rsid w:val="7755831E"/>
    <w:rsid w:val="7CED1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8231"/>
  <w15:chartTrackingRefBased/>
  <w15:docId w15:val="{62F99661-68F2-CE4F-8B4E-32058702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E"/>
    <w:pPr>
      <w:spacing w:after="200"/>
    </w:pPr>
    <w:rPr>
      <w:kern w:val="0"/>
      <w14:ligatures w14:val="none"/>
    </w:rPr>
  </w:style>
  <w:style w:type="paragraph" w:styleId="Heading1">
    <w:name w:val="heading 1"/>
    <w:basedOn w:val="Normal"/>
    <w:next w:val="Normal"/>
    <w:link w:val="Heading1Char"/>
    <w:uiPriority w:val="9"/>
    <w:qFormat/>
    <w:rsid w:val="009264E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64E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64E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64E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264E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264E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264E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264E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264E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qFormat/>
    <w:rsid w:val="00EC43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6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4EE"/>
    <w:rPr>
      <w:rFonts w:eastAsiaTheme="majorEastAsia" w:cstheme="majorBidi"/>
      <w:color w:val="272727" w:themeColor="text1" w:themeTint="D8"/>
    </w:rPr>
  </w:style>
  <w:style w:type="paragraph" w:styleId="Subtitle">
    <w:name w:val="Subtitle"/>
    <w:basedOn w:val="Normal"/>
    <w:next w:val="Normal"/>
    <w:link w:val="SubtitleChar"/>
    <w:uiPriority w:val="11"/>
    <w:qFormat/>
    <w:rsid w:val="009264EE"/>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4EE"/>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264EE"/>
    <w:rPr>
      <w:i/>
      <w:iCs/>
      <w:color w:val="404040" w:themeColor="text1" w:themeTint="BF"/>
    </w:rPr>
  </w:style>
  <w:style w:type="paragraph" w:styleId="ListParagraph">
    <w:name w:val="List Paragraph"/>
    <w:basedOn w:val="Normal"/>
    <w:uiPriority w:val="34"/>
    <w:qFormat/>
    <w:rsid w:val="009264EE"/>
    <w:pPr>
      <w:spacing w:after="0"/>
      <w:ind w:left="720"/>
      <w:contextualSpacing/>
    </w:pPr>
    <w:rPr>
      <w:kern w:val="2"/>
      <w14:ligatures w14:val="standardContextual"/>
    </w:rPr>
  </w:style>
  <w:style w:type="character" w:styleId="IntenseEmphasis">
    <w:name w:val="Intense Emphasis"/>
    <w:basedOn w:val="DefaultParagraphFont"/>
    <w:uiPriority w:val="21"/>
    <w:qFormat/>
    <w:rsid w:val="009264EE"/>
    <w:rPr>
      <w:i/>
      <w:iCs/>
      <w:color w:val="0F4761" w:themeColor="accent1" w:themeShade="BF"/>
    </w:rPr>
  </w:style>
  <w:style w:type="paragraph" w:styleId="IntenseQuote">
    <w:name w:val="Intense Quote"/>
    <w:basedOn w:val="Normal"/>
    <w:next w:val="Normal"/>
    <w:link w:val="IntenseQuoteChar"/>
    <w:uiPriority w:val="30"/>
    <w:qFormat/>
    <w:rsid w:val="00926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264EE"/>
    <w:rPr>
      <w:i/>
      <w:iCs/>
      <w:color w:val="0F4761" w:themeColor="accent1" w:themeShade="BF"/>
    </w:rPr>
  </w:style>
  <w:style w:type="character" w:styleId="IntenseReference">
    <w:name w:val="Intense Reference"/>
    <w:basedOn w:val="DefaultParagraphFont"/>
    <w:uiPriority w:val="32"/>
    <w:qFormat/>
    <w:rsid w:val="009264EE"/>
    <w:rPr>
      <w:b/>
      <w:bCs/>
      <w:smallCaps/>
      <w:color w:val="0F4761" w:themeColor="accent1" w:themeShade="BF"/>
      <w:spacing w:val="5"/>
    </w:rPr>
  </w:style>
  <w:style w:type="paragraph" w:styleId="BodyText">
    <w:name w:val="Body Text"/>
    <w:basedOn w:val="Normal"/>
    <w:link w:val="BodyTextChar"/>
    <w:qFormat/>
    <w:rsid w:val="009264EE"/>
    <w:pPr>
      <w:spacing w:before="180" w:after="180" w:line="480" w:lineRule="auto"/>
    </w:pPr>
    <w:rPr>
      <w:rFonts w:ascii="Times New Roman" w:hAnsi="Times New Roman"/>
    </w:rPr>
  </w:style>
  <w:style w:type="character" w:customStyle="1" w:styleId="BodyTextChar">
    <w:name w:val="Body Text Char"/>
    <w:basedOn w:val="DefaultParagraphFont"/>
    <w:link w:val="BodyText"/>
    <w:rsid w:val="009264EE"/>
    <w:rPr>
      <w:rFonts w:ascii="Times New Roman" w:hAnsi="Times New Roman"/>
      <w:kern w:val="0"/>
      <w14:ligatures w14:val="none"/>
    </w:rPr>
  </w:style>
  <w:style w:type="paragraph" w:customStyle="1" w:styleId="FirstParagraph">
    <w:name w:val="First Paragraph"/>
    <w:basedOn w:val="BodyText"/>
    <w:next w:val="BodyText"/>
    <w:qFormat/>
    <w:rsid w:val="009264EE"/>
  </w:style>
  <w:style w:type="character" w:styleId="LineNumber">
    <w:name w:val="line number"/>
    <w:basedOn w:val="DefaultParagraphFont"/>
    <w:uiPriority w:val="99"/>
    <w:semiHidden/>
    <w:unhideWhenUsed/>
    <w:rsid w:val="009264EE"/>
  </w:style>
  <w:style w:type="paragraph" w:customStyle="1" w:styleId="ImageCaption">
    <w:name w:val="Image Caption"/>
    <w:basedOn w:val="Caption"/>
    <w:rsid w:val="009264EE"/>
    <w:pPr>
      <w:spacing w:after="120"/>
    </w:pPr>
    <w:rPr>
      <w:rFonts w:ascii="Times New Roman" w:hAnsi="Times New Roman"/>
      <w:i w:val="0"/>
      <w:iCs w:val="0"/>
      <w:color w:val="auto"/>
      <w:sz w:val="24"/>
      <w:szCs w:val="24"/>
    </w:rPr>
  </w:style>
  <w:style w:type="paragraph" w:styleId="Caption">
    <w:name w:val="caption"/>
    <w:basedOn w:val="Normal"/>
    <w:next w:val="Normal"/>
    <w:uiPriority w:val="35"/>
    <w:semiHidden/>
    <w:unhideWhenUsed/>
    <w:qFormat/>
    <w:rsid w:val="009264EE"/>
    <w:rPr>
      <w:i/>
      <w:iCs/>
      <w:color w:val="0E2841" w:themeColor="text2"/>
      <w:sz w:val="18"/>
      <w:szCs w:val="18"/>
    </w:rPr>
  </w:style>
  <w:style w:type="character" w:styleId="CommentReference">
    <w:name w:val="annotation reference"/>
    <w:basedOn w:val="DefaultParagraphFont"/>
    <w:rsid w:val="0019418C"/>
    <w:rPr>
      <w:sz w:val="16"/>
      <w:szCs w:val="16"/>
    </w:rPr>
  </w:style>
  <w:style w:type="paragraph" w:styleId="CommentText">
    <w:name w:val="annotation text"/>
    <w:basedOn w:val="Normal"/>
    <w:link w:val="CommentTextChar"/>
    <w:rsid w:val="0019418C"/>
    <w:rPr>
      <w:sz w:val="20"/>
      <w:szCs w:val="20"/>
    </w:rPr>
  </w:style>
  <w:style w:type="character" w:customStyle="1" w:styleId="CommentTextChar">
    <w:name w:val="Comment Text Char"/>
    <w:basedOn w:val="DefaultParagraphFont"/>
    <w:link w:val="CommentText"/>
    <w:rsid w:val="0019418C"/>
    <w:rPr>
      <w:kern w:val="0"/>
      <w:sz w:val="20"/>
      <w:szCs w:val="20"/>
      <w14:ligatures w14:val="none"/>
    </w:rPr>
  </w:style>
  <w:style w:type="paragraph" w:styleId="Revision">
    <w:name w:val="Revision"/>
    <w:hidden/>
    <w:uiPriority w:val="99"/>
    <w:semiHidden/>
    <w:rsid w:val="000A7CB7"/>
    <w:rPr>
      <w:kern w:val="0"/>
      <w14:ligatures w14:val="none"/>
    </w:rPr>
  </w:style>
  <w:style w:type="paragraph" w:styleId="CommentSubject">
    <w:name w:val="annotation subject"/>
    <w:basedOn w:val="CommentText"/>
    <w:next w:val="CommentText"/>
    <w:link w:val="CommentSubjectChar"/>
    <w:uiPriority w:val="99"/>
    <w:semiHidden/>
    <w:unhideWhenUsed/>
    <w:rsid w:val="00D543A4"/>
    <w:rPr>
      <w:b/>
      <w:bCs/>
    </w:rPr>
  </w:style>
  <w:style w:type="character" w:customStyle="1" w:styleId="CommentSubjectChar">
    <w:name w:val="Comment Subject Char"/>
    <w:basedOn w:val="CommentTextChar"/>
    <w:link w:val="CommentSubject"/>
    <w:uiPriority w:val="99"/>
    <w:semiHidden/>
    <w:rsid w:val="00D543A4"/>
    <w:rPr>
      <w:b/>
      <w:bCs/>
      <w:kern w:val="0"/>
      <w:sz w:val="20"/>
      <w:szCs w:val="20"/>
      <w14:ligatures w14:val="none"/>
    </w:rPr>
  </w:style>
  <w:style w:type="character" w:styleId="Hyperlink">
    <w:name w:val="Hyperlink"/>
    <w:basedOn w:val="DefaultParagraphFont"/>
    <w:uiPriority w:val="99"/>
    <w:semiHidden/>
    <w:unhideWhenUsed/>
    <w:rsid w:val="00F27C40"/>
    <w:rPr>
      <w:color w:val="0000FF"/>
      <w:u w:val="single"/>
    </w:rPr>
  </w:style>
  <w:style w:type="paragraph" w:styleId="Bibliography">
    <w:name w:val="Bibliography"/>
    <w:basedOn w:val="Normal"/>
    <w:next w:val="Normal"/>
    <w:uiPriority w:val="37"/>
    <w:unhideWhenUsed/>
    <w:rsid w:val="008A3D06"/>
    <w:pPr>
      <w:tabs>
        <w:tab w:val="left" w:pos="380"/>
        <w:tab w:val="left" w:pos="500"/>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AFE93-CF2D-CA49-9E95-D825AFBAA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15</Pages>
  <Words>4804</Words>
  <Characters>28109</Characters>
  <Application>Microsoft Office Word</Application>
  <DocSecurity>0</DocSecurity>
  <Lines>511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17</cp:revision>
  <dcterms:created xsi:type="dcterms:W3CDTF">2026-01-16T17:49:00Z</dcterms:created>
  <dcterms:modified xsi:type="dcterms:W3CDTF">2026-02-04T17:17:00Z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id="0RfrYEy2"/&gt;&lt;style id="http://www.zotero.org/styles/nature" hasBibliography="1" bibliographyStyleHasBeenSet="1"/&gt;&lt;prefs&gt;&lt;pref name="fieldType" value="Field"/&gt;&lt;/prefs&gt;&lt;/data&gt;</vt:lpwstr>
  </property>
</Properties>
</file>