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7B09E" w14:textId="6FF4B660" w:rsidR="009264EE" w:rsidRDefault="009264EE" w:rsidP="009264EE">
      <w:pPr>
        <w:pStyle w:val="FirstParagraph"/>
      </w:pPr>
      <w:r w:rsidRPr="1F2D4797">
        <w:rPr>
          <w:b/>
          <w:bCs/>
        </w:rPr>
        <w:t>Supporting Information for:</w:t>
      </w:r>
      <w:r w:rsidR="0019418C">
        <w:t xml:space="preserve"> </w:t>
      </w:r>
      <w:r w:rsidR="0019418C" w:rsidRPr="004B6B16">
        <w:t xml:space="preserve">Caching in: </w:t>
      </w:r>
      <w:r w:rsidR="0019418C">
        <w:t xml:space="preserve">A seed dispersal mutualism </w:t>
      </w:r>
      <w:r w:rsidR="00CD3A7F">
        <w:t>signals the decline of a songbird-pine system</w:t>
      </w:r>
    </w:p>
    <w:p w14:paraId="75CEED66" w14:textId="6F123F47" w:rsidR="009264EE" w:rsidRDefault="009264EE" w:rsidP="009264EE">
      <w:pPr>
        <w:pStyle w:val="FirstParagraph"/>
      </w:pPr>
      <w:r w:rsidRPr="5A83A434">
        <w:rPr>
          <w:b/>
          <w:bCs/>
        </w:rPr>
        <w:t>Author List</w:t>
      </w:r>
      <w:r>
        <w:t>: Ana Miller-ter Kuile</w:t>
      </w:r>
      <w:r w:rsidRPr="5A83A434">
        <w:rPr>
          <w:vertAlign w:val="superscript"/>
        </w:rPr>
        <w:t>1,2</w:t>
      </w:r>
      <w:r>
        <w:t>, Andreas P. Wion</w:t>
      </w:r>
      <w:r w:rsidRPr="5A83A434">
        <w:rPr>
          <w:vertAlign w:val="superscript"/>
        </w:rPr>
        <w:t>3</w:t>
      </w:r>
      <w:r>
        <w:t>, Kyle C. Rodman</w:t>
      </w:r>
      <w:r w:rsidRPr="5A83A434">
        <w:rPr>
          <w:vertAlign w:val="superscript"/>
        </w:rPr>
        <w:t>4</w:t>
      </w:r>
      <w:r>
        <w:t>, Jamie S. Sanderlin</w:t>
      </w:r>
      <w:r w:rsidRPr="5A83A434">
        <w:rPr>
          <w:vertAlign w:val="superscript"/>
        </w:rPr>
        <w:t>2</w:t>
      </w:r>
      <w:r w:rsidR="0019418C">
        <w:t>, Kiona Ogle</w:t>
      </w:r>
      <w:r w:rsidR="0019418C" w:rsidRPr="5A83A434">
        <w:rPr>
          <w:vertAlign w:val="superscript"/>
        </w:rPr>
        <w:t>1</w:t>
      </w:r>
    </w:p>
    <w:p w14:paraId="1E76675B" w14:textId="77777777" w:rsidR="009264EE" w:rsidRDefault="009264EE" w:rsidP="009264EE">
      <w:pPr>
        <w:pStyle w:val="BodyText"/>
      </w:pPr>
      <w:r w:rsidRPr="5A83A434">
        <w:rPr>
          <w:b/>
          <w:bCs/>
        </w:rPr>
        <w:t>Author Affiliations</w:t>
      </w:r>
      <w:r>
        <w:t>:</w:t>
      </w:r>
    </w:p>
    <w:p w14:paraId="3F67C6EE" w14:textId="77777777" w:rsidR="009264EE" w:rsidRDefault="009264EE" w:rsidP="009264EE">
      <w:pPr>
        <w:pStyle w:val="BodyText"/>
      </w:pPr>
      <w:r w:rsidRPr="001F33F2">
        <w:rPr>
          <w:vertAlign w:val="superscript"/>
        </w:rPr>
        <w:t>1</w:t>
      </w:r>
      <w:r>
        <w:t xml:space="preserve"> Northern Arizona University School of Informatics, Computing, and Cyber Systems, Flagstaff, Arizona, USA</w:t>
      </w:r>
    </w:p>
    <w:p w14:paraId="0B476D22" w14:textId="77777777" w:rsidR="009264EE" w:rsidRDefault="009264EE" w:rsidP="009264EE">
      <w:pPr>
        <w:pStyle w:val="BodyText"/>
      </w:pPr>
      <w:r w:rsidRPr="001F33F2">
        <w:rPr>
          <w:vertAlign w:val="superscript"/>
        </w:rPr>
        <w:t>2</w:t>
      </w:r>
      <w:r>
        <w:t xml:space="preserve"> USDA Forest Service Rocky Mountain Research Station, Flagstaff, Arizona, USA</w:t>
      </w:r>
    </w:p>
    <w:p w14:paraId="4E326E91" w14:textId="77777777" w:rsidR="009264EE" w:rsidRDefault="009264EE" w:rsidP="009264EE">
      <w:pPr>
        <w:pStyle w:val="BodyText"/>
      </w:pPr>
      <w:r w:rsidRPr="001F33F2">
        <w:rPr>
          <w:vertAlign w:val="superscript"/>
        </w:rPr>
        <w:t>3</w:t>
      </w:r>
      <w:r>
        <w:t xml:space="preserve"> Forest Stewards Guild, Santa Fe, New Mexico, USA</w:t>
      </w:r>
    </w:p>
    <w:p w14:paraId="7FC899DF" w14:textId="77777777" w:rsidR="009264EE" w:rsidRDefault="009264EE" w:rsidP="009264EE">
      <w:pPr>
        <w:pStyle w:val="BodyText"/>
      </w:pPr>
      <w:r w:rsidRPr="001F33F2">
        <w:rPr>
          <w:vertAlign w:val="superscript"/>
        </w:rPr>
        <w:t>4</w:t>
      </w:r>
      <w:r>
        <w:t xml:space="preserve"> Ecological Restoration Institute, Northern Arizona University, Flagstaff, Arizona, USA</w:t>
      </w:r>
    </w:p>
    <w:p w14:paraId="4DC4011D" w14:textId="77777777" w:rsidR="009264EE" w:rsidRDefault="009264EE" w:rsidP="009264EE">
      <w:pPr>
        <w:pStyle w:val="BodyText"/>
      </w:pPr>
      <w:r>
        <w:rPr>
          <w:b/>
          <w:bCs/>
        </w:rPr>
        <w:t>Corresponding author:</w:t>
      </w:r>
      <w:r>
        <w:t xml:space="preserve"> Ana Miller-ter Kuile, ana.miller-ter-kuile@nau.edu, Northern Arizona University School of Informatics, Computing, and Cyber Systems, 1295 Knoles Drive, Flagstaff, Arizona 86011</w:t>
      </w:r>
    </w:p>
    <w:p w14:paraId="736B8E2C" w14:textId="77777777" w:rsidR="009264EE" w:rsidRPr="0099288A" w:rsidRDefault="009264EE" w:rsidP="009264EE">
      <w:pPr>
        <w:pStyle w:val="BodyText"/>
      </w:pPr>
    </w:p>
    <w:p w14:paraId="003A299F" w14:textId="77777777" w:rsidR="009264EE" w:rsidRDefault="009264EE" w:rsidP="009264EE">
      <w:pPr>
        <w:spacing w:line="480" w:lineRule="auto"/>
        <w:rPr>
          <w:rFonts w:ascii="Times New Roman" w:eastAsiaTheme="majorEastAsia" w:hAnsi="Times New Roman" w:cstheme="majorBidi"/>
          <w:b/>
          <w:bCs/>
          <w:color w:val="000000" w:themeColor="text1"/>
          <w:szCs w:val="32"/>
        </w:rPr>
      </w:pPr>
      <w:r>
        <w:br w:type="page"/>
      </w:r>
    </w:p>
    <w:p w14:paraId="46600694" w14:textId="492F83B2" w:rsidR="009264EE" w:rsidRPr="009264EE" w:rsidRDefault="009264EE" w:rsidP="009264EE">
      <w:pPr>
        <w:pStyle w:val="FirstParagraph"/>
        <w:rPr>
          <w:b/>
          <w:bCs/>
        </w:rPr>
      </w:pPr>
      <w:r w:rsidRPr="009264EE">
        <w:rPr>
          <w:b/>
          <w:bCs/>
        </w:rPr>
        <w:lastRenderedPageBreak/>
        <w:t>SI</w:t>
      </w:r>
      <w:r w:rsidR="00CD3A7F">
        <w:rPr>
          <w:b/>
          <w:bCs/>
        </w:rPr>
        <w:t xml:space="preserve"> </w:t>
      </w:r>
      <w:r w:rsidRPr="009264EE">
        <w:rPr>
          <w:b/>
          <w:bCs/>
        </w:rPr>
        <w:t>Methods</w:t>
      </w:r>
    </w:p>
    <w:p w14:paraId="52F41D4E" w14:textId="63B60FCE" w:rsidR="00377784" w:rsidRDefault="00377784" w:rsidP="00965C16">
      <w:pPr>
        <w:spacing w:after="0" w:line="480" w:lineRule="auto"/>
        <w:rPr>
          <w:rFonts w:ascii="Times New Roman" w:eastAsia="Cambria" w:hAnsi="Times New Roman" w:cs="Times New Roman"/>
        </w:rPr>
      </w:pPr>
      <w:r w:rsidRPr="006869D0">
        <w:rPr>
          <w:rFonts w:ascii="Times New Roman" w:eastAsia="Cambria" w:hAnsi="Times New Roman" w:cs="Times New Roman"/>
          <w:b/>
          <w:bCs/>
        </w:rPr>
        <w:t xml:space="preserve">Pinyon Jay Abundance Data. </w:t>
      </w:r>
      <w:r>
        <w:rPr>
          <w:rFonts w:ascii="Times New Roman" w:eastAsia="Cambria" w:hAnsi="Times New Roman" w:cs="Times New Roman"/>
        </w:rPr>
        <w:t>W</w:t>
      </w:r>
      <w:r w:rsidRPr="006869D0">
        <w:rPr>
          <w:rFonts w:ascii="Times New Roman" w:eastAsia="Cambria" w:hAnsi="Times New Roman" w:cs="Times New Roman"/>
        </w:rPr>
        <w:t xml:space="preserve">e followed the well-developed filtering methods suggested by the eBird database curators and others </w:t>
      </w:r>
      <w:r w:rsidRPr="006869D0">
        <w:rPr>
          <w:rFonts w:ascii="Times New Roman" w:eastAsia="Cambria" w:hAnsi="Times New Roman" w:cs="Times New Roman"/>
        </w:rPr>
        <w:fldChar w:fldCharType="begin"/>
      </w:r>
      <w:r w:rsidRPr="006869D0">
        <w:rPr>
          <w:rFonts w:ascii="Times New Roman" w:eastAsia="Cambria" w:hAnsi="Times New Roman" w:cs="Times New Roman"/>
        </w:rPr>
        <w:instrText xml:space="preserve"> ADDIN ZOTERO_ITEM CSL_CITATION {"citationID":"H6WJr4kD","properties":{"formattedCitation":"(Robinson {\\i{}et al.} 2018; Strimas-Mackey {\\i{}et al.} 2023)","plainCitation":"(Robinson et al. 2018; Strimas-Mackey et al. 2023)","noteIndex":0},"citationItems":[{"id":2758,"uris":["http://zotero.org/groups/5634119/items/FSB6BQ9W"],"itemData":{"id":2758,"type":"article-journal","container-title":"Biological Conservation","DOI":"10.1016/j.biocon.2018.10.002","ISSN":"00063207","journalAbbreviation":"Biological Conservation","language":"en","page":"361-368","source":"DOI.org (Crossref)","title":"Using citizen science data in integrated population models to inform conservation","volume":"227","author":[{"family":"Robinson","given":"Orin J."},{"family":"Ruiz-Gutierrez","given":"Viviana"},{"family":"Fink","given":"Daniel"},{"family":"Meese","given":"Robert J."},{"family":"Holyoak","given":"Marcel"},{"family":"Cooch","given":"Evan G."}],"issued":{"date-parts":[["2018",11]]}}},{"id":2880,"uris":["http://zotero.org/groups/5634119/items/CGBBLBHT"],"itemData":{"id":2880,"type":"book","publisher":"Cornell Lab of Ornithology","publisher-place":"Ithaca, New York","title":"Best Practices for Using eBird Data","URL":"https://doi.org/10.5281/zenodo.3620739","volume":"Version 2.0","author":[{"family":"Strimas-Mackey","given":"M"},{"family":"Hochachka","given":"W.M."},{"family":"Ruiz-Gutierrez","given":"V"},{"family":"Robinson","given":"O.J."},{"family":"Miller","given":"E.T."},{"family":"Auer","given":"T"},{"family":"Kelling","given":"S"},{"family":"Fink","given":"D"},{"family":"Johnston","given":"A"}],"issued":{"date-parts":[["2023"]]}}}],"schema":"https://github.com/citation-style-language/schema/raw/master/csl-citation.json"} </w:instrText>
      </w:r>
      <w:r w:rsidRPr="006869D0">
        <w:rPr>
          <w:rFonts w:ascii="Times New Roman" w:eastAsia="Cambria" w:hAnsi="Times New Roman" w:cs="Times New Roman"/>
        </w:rPr>
        <w:fldChar w:fldCharType="separate"/>
      </w:r>
      <w:r w:rsidRPr="006869D0">
        <w:rPr>
          <w:rFonts w:ascii="Times New Roman" w:eastAsia="Cambria" w:hAnsi="Times New Roman" w:cs="Times New Roman"/>
        </w:rPr>
        <w:t xml:space="preserve">(Robinson </w:t>
      </w:r>
      <w:r w:rsidRPr="006869D0">
        <w:rPr>
          <w:rFonts w:ascii="Times New Roman" w:eastAsia="Cambria" w:hAnsi="Times New Roman" w:cs="Times New Roman"/>
          <w:i/>
          <w:iCs/>
        </w:rPr>
        <w:t>et al.</w:t>
      </w:r>
      <w:r w:rsidRPr="006869D0">
        <w:rPr>
          <w:rFonts w:ascii="Times New Roman" w:eastAsia="Cambria" w:hAnsi="Times New Roman" w:cs="Times New Roman"/>
        </w:rPr>
        <w:t xml:space="preserve"> 2018; Strimas-Mackey </w:t>
      </w:r>
      <w:r w:rsidRPr="006869D0">
        <w:rPr>
          <w:rFonts w:ascii="Times New Roman" w:eastAsia="Cambria" w:hAnsi="Times New Roman" w:cs="Times New Roman"/>
          <w:i/>
          <w:iCs/>
        </w:rPr>
        <w:t>et al.</w:t>
      </w:r>
      <w:r w:rsidRPr="006869D0">
        <w:rPr>
          <w:rFonts w:ascii="Times New Roman" w:eastAsia="Cambria" w:hAnsi="Times New Roman" w:cs="Times New Roman"/>
        </w:rPr>
        <w:t xml:space="preserve"> 2023)</w:t>
      </w:r>
      <w:r w:rsidRPr="006869D0">
        <w:rPr>
          <w:rFonts w:ascii="Times New Roman" w:eastAsia="Cambria" w:hAnsi="Times New Roman" w:cs="Times New Roman"/>
        </w:rPr>
        <w:fldChar w:fldCharType="end"/>
      </w:r>
      <w:r w:rsidRPr="006869D0">
        <w:rPr>
          <w:rFonts w:ascii="Times New Roman" w:eastAsia="Cambria" w:hAnsi="Times New Roman" w:cs="Times New Roman"/>
        </w:rPr>
        <w:t xml:space="preserve">. Specifically, we selected data that represented only complete checklists (e.g., observers recorded all birds of all species observed, not just individuals of species of interest). We selected checklists from the nesting season (late February to early May </w:t>
      </w:r>
      <w:r w:rsidRPr="006869D0">
        <w:rPr>
          <w:rFonts w:ascii="Times New Roman" w:eastAsia="Cambria" w:hAnsi="Times New Roman" w:cs="Times New Roman"/>
        </w:rPr>
        <w:fldChar w:fldCharType="begin"/>
      </w:r>
      <w:r w:rsidRPr="006869D0">
        <w:rPr>
          <w:rFonts w:ascii="Times New Roman" w:eastAsia="Cambria" w:hAnsi="Times New Roman" w:cs="Times New Roman"/>
        </w:rPr>
        <w:instrText xml:space="preserve"> ADDIN ZOTERO_ITEM CSL_CITATION {"citationID":"6uWkVYgU","properties":{"formattedCitation":"(Wiggins 2005)","plainCitation":"(Wiggins 2005)","noteIndex":0},"citationItems":[{"id":2357,"uris":["http://zotero.org/groups/5634119/items/HNHDJ28B"],"itemData":{"id":2357,"type":"report","publisher":"USDA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rsidRPr="006869D0">
        <w:rPr>
          <w:rFonts w:ascii="Times New Roman" w:eastAsia="Cambria" w:hAnsi="Times New Roman" w:cs="Times New Roman"/>
        </w:rPr>
        <w:fldChar w:fldCharType="separate"/>
      </w:r>
      <w:r w:rsidRPr="006869D0">
        <w:rPr>
          <w:rFonts w:ascii="Times New Roman" w:eastAsia="Cambria" w:hAnsi="Times New Roman" w:cs="Times New Roman"/>
        </w:rPr>
        <w:t>(Wiggins 2005)</w:t>
      </w:r>
      <w:r w:rsidRPr="006869D0">
        <w:rPr>
          <w:rFonts w:ascii="Times New Roman" w:eastAsia="Cambria" w:hAnsi="Times New Roman" w:cs="Times New Roman"/>
        </w:rPr>
        <w:fldChar w:fldCharType="end"/>
      </w:r>
      <w:r w:rsidRPr="006869D0">
        <w:rPr>
          <w:rFonts w:ascii="Times New Roman" w:eastAsia="Cambria" w:hAnsi="Times New Roman" w:cs="Times New Roman"/>
        </w:rPr>
        <w:t xml:space="preserve">) and included only observations from two common protocol types (“stationary” and “traveling”), thus excluding data from 14 uncommon protocols. We considered only the nesting season because this is a time of year during which birds are more stationary, so drivers of local bird abundance are easier to evaluate </w:t>
      </w:r>
      <w:r w:rsidRPr="006869D0">
        <w:rPr>
          <w:rFonts w:ascii="Times New Roman" w:eastAsia="Cambria" w:hAnsi="Times New Roman" w:cs="Times New Roman"/>
        </w:rPr>
        <w:fldChar w:fldCharType="begin"/>
      </w:r>
      <w:r w:rsidRPr="006869D0">
        <w:rPr>
          <w:rFonts w:ascii="Times New Roman" w:eastAsia="Cambria" w:hAnsi="Times New Roman" w:cs="Times New Roman"/>
        </w:rPr>
        <w:instrText xml:space="preserve"> ADDIN ZOTERO_ITEM CSL_CITATION {"citationID":"xcN4DEcr","properties":{"formattedCitation":"(Ligon 1978; Wiggins 2005)","plainCitation":"(Ligon 1978; Wiggins 2005)","noteIndex":0},"citationItems":[{"id":2753,"uris":["http://zotero.org/groups/5634119/items/4RGGXF3K"],"itemData":{"id":2753,"type":"article-journal","abstract":"Pinon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rsidRPr="006869D0">
        <w:rPr>
          <w:rFonts w:ascii="Times New Roman" w:eastAsia="Cambria" w:hAnsi="Times New Roman" w:cs="Times New Roman"/>
        </w:rPr>
        <w:fldChar w:fldCharType="separate"/>
      </w:r>
      <w:r w:rsidRPr="006869D0">
        <w:rPr>
          <w:rFonts w:ascii="Times New Roman" w:eastAsia="Cambria" w:hAnsi="Times New Roman" w:cs="Times New Roman"/>
        </w:rPr>
        <w:t>(Ligon 1978; Wiggins 2005)</w:t>
      </w:r>
      <w:r w:rsidRPr="006869D0">
        <w:rPr>
          <w:rFonts w:ascii="Times New Roman" w:eastAsia="Cambria" w:hAnsi="Times New Roman" w:cs="Times New Roman"/>
        </w:rPr>
        <w:fldChar w:fldCharType="end"/>
      </w:r>
      <w:r w:rsidRPr="006869D0">
        <w:rPr>
          <w:rFonts w:ascii="Times New Roman" w:eastAsia="Cambria" w:hAnsi="Times New Roman" w:cs="Times New Roman"/>
        </w:rPr>
        <w:t>. We also only included checklists with relatively similar effort: 1) collected in under five hours, 2) 0-5 km in survey distance, and 3) with 10 or fewer observers.</w:t>
      </w:r>
    </w:p>
    <w:p w14:paraId="14E99E65" w14:textId="05B65E84" w:rsidR="00377784" w:rsidRDefault="00377784" w:rsidP="00965C16">
      <w:pPr>
        <w:spacing w:after="0" w:line="480" w:lineRule="auto"/>
        <w:ind w:firstLine="720"/>
        <w:rPr>
          <w:rFonts w:ascii="Times New Roman" w:eastAsia="Cambria" w:hAnsi="Times New Roman" w:cs="Times New Roman"/>
        </w:rPr>
      </w:pPr>
      <w:r w:rsidRPr="006869D0">
        <w:rPr>
          <w:rFonts w:ascii="Times New Roman" w:eastAsia="Cambria" w:hAnsi="Times New Roman" w:cs="Times New Roman"/>
        </w:rPr>
        <w:t xml:space="preserve">Because of its participatory nature, eBird data have no control over sampling location, effort, or survey methods, so we also performed data subsampling following standard practices </w:t>
      </w:r>
      <w:r w:rsidRPr="006869D0">
        <w:rPr>
          <w:rFonts w:ascii="Times New Roman" w:eastAsia="Cambria" w:hAnsi="Times New Roman" w:cs="Times New Roman"/>
        </w:rPr>
        <w:fldChar w:fldCharType="begin"/>
      </w:r>
      <w:r w:rsidRPr="006869D0">
        <w:rPr>
          <w:rFonts w:ascii="Times New Roman" w:eastAsia="Cambria" w:hAnsi="Times New Roman" w:cs="Times New Roman"/>
        </w:rPr>
        <w:instrText xml:space="preserve"> ADDIN ZOTERO_ITEM CSL_CITATION {"citationID":"QiVrPmaA","properties":{"formattedCitation":"(Robinson {\\i{}et al.} 2018)","plainCitation":"(Robinson et al. 2018)","noteIndex":0},"citationItems":[{"id":2758,"uris":["http://zotero.org/groups/5634119/items/FSB6BQ9W"],"itemData":{"id":2758,"type":"article-journal","container-title":"Biological Conservation","DOI":"10.1016/j.biocon.2018.10.002","ISSN":"00063207","journalAbbreviation":"Biological Conservation","language":"en","page":"361-368","source":"DOI.org (Crossref)","title":"Using citizen science data in integrated population models to inform conservation","volume":"227","author":[{"family":"Robinson","given":"Orin J."},{"family":"Ruiz-Gutierrez","given":"Viviana"},{"family":"Fink","given":"Daniel"},{"family":"Meese","given":"Robert J."},{"family":"Holyoak","given":"Marcel"},{"family":"Cooch","given":"Evan G."}],"issued":{"date-parts":[["2018",11]]}}}],"schema":"https://github.com/citation-style-language/schema/raw/master/csl-citation.json"} </w:instrText>
      </w:r>
      <w:r w:rsidRPr="006869D0">
        <w:rPr>
          <w:rFonts w:ascii="Times New Roman" w:eastAsia="Cambria" w:hAnsi="Times New Roman" w:cs="Times New Roman"/>
        </w:rPr>
        <w:fldChar w:fldCharType="separate"/>
      </w:r>
      <w:r w:rsidRPr="006869D0">
        <w:rPr>
          <w:rFonts w:ascii="Times New Roman" w:eastAsia="Cambria" w:hAnsi="Times New Roman" w:cs="Times New Roman"/>
        </w:rPr>
        <w:t xml:space="preserve">(Robinson </w:t>
      </w:r>
      <w:r w:rsidRPr="006869D0">
        <w:rPr>
          <w:rFonts w:ascii="Times New Roman" w:eastAsia="Cambria" w:hAnsi="Times New Roman" w:cs="Times New Roman"/>
          <w:i/>
          <w:iCs/>
        </w:rPr>
        <w:t>et al.</w:t>
      </w:r>
      <w:r w:rsidRPr="006869D0">
        <w:rPr>
          <w:rFonts w:ascii="Times New Roman" w:eastAsia="Cambria" w:hAnsi="Times New Roman" w:cs="Times New Roman"/>
        </w:rPr>
        <w:t xml:space="preserve"> 2018)</w:t>
      </w:r>
      <w:r w:rsidRPr="006869D0">
        <w:rPr>
          <w:rFonts w:ascii="Times New Roman" w:eastAsia="Cambria" w:hAnsi="Times New Roman" w:cs="Times New Roman"/>
        </w:rPr>
        <w:fldChar w:fldCharType="end"/>
      </w:r>
      <w:r w:rsidRPr="006869D0">
        <w:rPr>
          <w:rFonts w:ascii="Times New Roman" w:eastAsia="Cambria" w:hAnsi="Times New Roman" w:cs="Times New Roman"/>
        </w:rPr>
        <w:t xml:space="preserve">. To do this, we first divided the study region into 4 km </w:t>
      </w:r>
      <w:r w:rsidRPr="006869D0">
        <w:rPr>
          <w:rFonts w:ascii="Symbol" w:eastAsia="Symbol" w:hAnsi="Symbol" w:cs="Symbol"/>
        </w:rPr>
        <w:t>´</w:t>
      </w:r>
      <w:r w:rsidRPr="006869D0">
        <w:rPr>
          <w:rFonts w:ascii="Times New Roman" w:eastAsia="Cambria" w:hAnsi="Times New Roman" w:cs="Times New Roman"/>
        </w:rPr>
        <w:t xml:space="preserve"> 4 km grid cells to match the spatial scale of the covariates. Then, we spatially sub-sampled eBird observations to include a set of checklists in each grid cell that represented relatively equal sampling effort across all years (time) and all grid cells (space). This meant we subsampled the number of checklists per grid cell based on the year with the fewest checklists per grid cell (i.e., 2010 had </w:t>
      </w:r>
      <m:oMath>
        <m:r>
          <m:rPr>
            <m:sty m:val="p"/>
          </m:rPr>
          <w:rPr>
            <w:rFonts w:ascii="Cambria Math" w:eastAsia="Cambria" w:hAnsi="Cambria Math" w:cs="Times New Roman"/>
          </w:rPr>
          <m:t>≤</m:t>
        </m:r>
      </m:oMath>
      <w:r w:rsidRPr="006869D0">
        <w:rPr>
          <w:rFonts w:ascii="Times New Roman" w:eastAsia="Cambria" w:hAnsi="Times New Roman" w:cs="Times New Roman"/>
        </w:rPr>
        <w:t>4 checklists per cell). After filtering to this level, we still had fewer checklists overall in earlier years. Thus, we further reduced temporal bias by randomly subsampling checklists again so that we had equal sample sizes across years based on the year with the fewest checklists (</w:t>
      </w:r>
      <w:r w:rsidRPr="006869D0">
        <w:rPr>
          <w:rFonts w:ascii="Times New Roman" w:eastAsia="Cambria" w:hAnsi="Times New Roman" w:cs="Times New Roman"/>
          <w:i/>
          <w:iCs/>
        </w:rPr>
        <w:t>n</w:t>
      </w:r>
      <w:r w:rsidRPr="006869D0">
        <w:rPr>
          <w:rFonts w:ascii="Times New Roman" w:eastAsia="Cambria" w:hAnsi="Times New Roman" w:cs="Times New Roman"/>
        </w:rPr>
        <w:t xml:space="preserve"> = 1,715 </w:t>
      </w:r>
      <w:r w:rsidRPr="006869D0">
        <w:rPr>
          <w:rFonts w:ascii="Times New Roman" w:eastAsia="Cambria" w:hAnsi="Times New Roman" w:cs="Times New Roman"/>
        </w:rPr>
        <w:lastRenderedPageBreak/>
        <w:t>checklists in 2010 across all grid cells). We then removed all checklists within 10 km of the exterior edges of the four focal states (Arizona, Colorado, New Mexico, and Utah).</w:t>
      </w:r>
    </w:p>
    <w:p w14:paraId="616E4083" w14:textId="6D140D9B" w:rsidR="00377784" w:rsidRDefault="00377784" w:rsidP="00965C16">
      <w:pPr>
        <w:spacing w:after="0" w:line="480" w:lineRule="auto"/>
        <w:ind w:firstLine="720"/>
        <w:rPr>
          <w:rFonts w:ascii="Times New Roman" w:eastAsia="Cambria" w:hAnsi="Times New Roman" w:cs="Times New Roman"/>
        </w:rPr>
      </w:pPr>
      <w:r w:rsidRPr="006869D0">
        <w:rPr>
          <w:rFonts w:ascii="Times New Roman" w:eastAsia="Cambria" w:hAnsi="Times New Roman" w:cs="Times New Roman"/>
        </w:rPr>
        <w:t xml:space="preserve">Of the 833,834 original checklists available for the region in the nesting seasons between 2010-2022, we fit our model to data based on the final (filtered) 22,295 checklists (1.4 </w:t>
      </w:r>
      <w:r w:rsidRPr="006869D0">
        <w:rPr>
          <w:rFonts w:ascii="Symbol" w:eastAsia="Symbol" w:hAnsi="Symbol" w:cs="Symbol"/>
        </w:rPr>
        <w:t>±</w:t>
      </w:r>
      <w:r w:rsidRPr="006869D0">
        <w:rPr>
          <w:rFonts w:ascii="Times New Roman" w:eastAsia="Cambria" w:hAnsi="Times New Roman" w:cs="Times New Roman"/>
        </w:rPr>
        <w:t xml:space="preserve"> 0.01 [mean </w:t>
      </w:r>
      <w:r w:rsidRPr="006869D0">
        <w:rPr>
          <w:rFonts w:ascii="Symbol" w:eastAsia="Symbol" w:hAnsi="Symbol" w:cs="Symbol"/>
        </w:rPr>
        <w:t>±</w:t>
      </w:r>
      <w:r w:rsidRPr="006869D0">
        <w:rPr>
          <w:rFonts w:ascii="Times New Roman" w:eastAsia="Cambria" w:hAnsi="Times New Roman" w:cs="Times New Roman"/>
        </w:rPr>
        <w:t xml:space="preserve"> </w:t>
      </w:r>
      <w:proofErr w:type="spellStart"/>
      <w:r w:rsidRPr="006869D0">
        <w:rPr>
          <w:rFonts w:ascii="Times New Roman" w:eastAsia="Cambria" w:hAnsi="Times New Roman" w:cs="Times New Roman"/>
        </w:rPr>
        <w:t>s.e.</w:t>
      </w:r>
      <w:proofErr w:type="spellEnd"/>
      <w:r w:rsidRPr="006869D0">
        <w:rPr>
          <w:rFonts w:ascii="Times New Roman" w:eastAsia="Cambria" w:hAnsi="Times New Roman" w:cs="Times New Roman"/>
        </w:rPr>
        <w:t>] checklists per grid cell in a specific year, Figure 1).</w:t>
      </w:r>
      <w:r w:rsidRPr="004A0F59">
        <w:rPr>
          <w:rFonts w:ascii="Times New Roman" w:eastAsia="Cambria" w:hAnsi="Times New Roman" w:cs="Times New Roman"/>
        </w:rPr>
        <w:t xml:space="preserve"> </w:t>
      </w:r>
      <w:r w:rsidRPr="006869D0">
        <w:rPr>
          <w:rFonts w:ascii="Times New Roman" w:eastAsia="Cambria" w:hAnsi="Times New Roman" w:cs="Times New Roman"/>
        </w:rPr>
        <w:t xml:space="preserve">In our final dataset, pinyon jays were observed in 600 of the selected checklists (2.7%). The maximum number of pinyon jays observed in one checklist was 350 (mean number of birds: 0.42 </w:t>
      </w:r>
      <w:r w:rsidRPr="006869D0">
        <w:rPr>
          <w:rFonts w:ascii="Symbol" w:eastAsia="Symbol" w:hAnsi="Symbol" w:cs="Symbol"/>
        </w:rPr>
        <w:t>±</w:t>
      </w:r>
      <w:r w:rsidRPr="006869D0">
        <w:rPr>
          <w:rFonts w:ascii="Times New Roman" w:eastAsia="Cambria" w:hAnsi="Times New Roman" w:cs="Times New Roman"/>
        </w:rPr>
        <w:t xml:space="preserve"> 0.04 </w:t>
      </w:r>
      <w:proofErr w:type="spellStart"/>
      <w:r w:rsidRPr="006869D0">
        <w:rPr>
          <w:rFonts w:ascii="Times New Roman" w:eastAsia="Cambria" w:hAnsi="Times New Roman" w:cs="Times New Roman"/>
        </w:rPr>
        <w:t>s.e.</w:t>
      </w:r>
      <w:proofErr w:type="spellEnd"/>
      <w:r w:rsidRPr="006869D0">
        <w:rPr>
          <w:rFonts w:ascii="Times New Roman" w:eastAsia="Cambria" w:hAnsi="Times New Roman" w:cs="Times New Roman"/>
        </w:rPr>
        <w:t>).</w:t>
      </w:r>
    </w:p>
    <w:p w14:paraId="6ED6874B" w14:textId="3EDC1D0E" w:rsidR="00377784" w:rsidRPr="006869D0" w:rsidRDefault="00377784" w:rsidP="00965C16">
      <w:pPr>
        <w:spacing w:before="200" w:after="0" w:line="480" w:lineRule="auto"/>
        <w:rPr>
          <w:rFonts w:ascii="Times New Roman" w:eastAsia="Cambria" w:hAnsi="Times New Roman" w:cs="Times New Roman"/>
        </w:rPr>
      </w:pPr>
      <w:r w:rsidRPr="006869D0">
        <w:rPr>
          <w:rFonts w:ascii="Times New Roman" w:eastAsia="Cambria" w:hAnsi="Times New Roman" w:cs="Times New Roman"/>
          <w:b/>
          <w:bCs/>
        </w:rPr>
        <w:t>Habitat and Climate Covariate Data.</w:t>
      </w:r>
      <w:r w:rsidR="000E4B2E">
        <w:rPr>
          <w:rFonts w:ascii="Times New Roman" w:eastAsia="Cambria" w:hAnsi="Times New Roman" w:cs="Times New Roman"/>
        </w:rPr>
        <w:t xml:space="preserve"> </w:t>
      </w:r>
      <w:r w:rsidRPr="006869D0">
        <w:rPr>
          <w:rFonts w:ascii="Times New Roman" w:eastAsia="Cambria" w:hAnsi="Times New Roman" w:cs="Times New Roman"/>
        </w:rPr>
        <w:t xml:space="preserve">As an indicator of habitat structure, which influences pinyon jay habitat use </w:t>
      </w:r>
      <w:r w:rsidRPr="006869D0">
        <w:rPr>
          <w:rFonts w:ascii="Times New Roman" w:eastAsia="Cambria" w:hAnsi="Times New Roman" w:cs="Times New Roman"/>
        </w:rPr>
        <w:fldChar w:fldCharType="begin"/>
      </w:r>
      <w:r w:rsidRPr="006869D0">
        <w:rPr>
          <w:rFonts w:ascii="Times New Roman" w:eastAsia="Cambria" w:hAnsi="Times New Roman" w:cs="Times New Roman"/>
        </w:rPr>
        <w:instrText xml:space="preserve"> ADDIN ZOTERO_ITEM CSL_CITATION {"citationID":"7QH0kAUr","properties":{"formattedCitation":"(Van Lanen {\\i{}et al.} 2023)","plainCitation":"(Van Lanen et al. 2023)","noteIndex":0},"citationItems":[{"id":2767,"uris":["http://zotero.org/groups/5634119/items/SFTJSXEN"],"itemData":{"id":2767,"type":"article-journal","container-title":"Biological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L."}],"issued":{"date-parts":[["2023",4]]}}}],"schema":"https://github.com/citation-style-language/schema/raw/master/csl-citation.json"} </w:instrText>
      </w:r>
      <w:r w:rsidRPr="006869D0">
        <w:rPr>
          <w:rFonts w:ascii="Times New Roman" w:eastAsia="Cambria" w:hAnsi="Times New Roman" w:cs="Times New Roman"/>
        </w:rPr>
        <w:fldChar w:fldCharType="separate"/>
      </w:r>
      <w:r w:rsidRPr="006869D0">
        <w:rPr>
          <w:rFonts w:ascii="Times New Roman" w:eastAsia="Cambria" w:hAnsi="Times New Roman" w:cs="Times New Roman"/>
        </w:rPr>
        <w:t xml:space="preserve">(Van Lanen </w:t>
      </w:r>
      <w:r w:rsidRPr="006869D0">
        <w:rPr>
          <w:rFonts w:ascii="Times New Roman" w:eastAsia="Cambria" w:hAnsi="Times New Roman" w:cs="Times New Roman"/>
          <w:i/>
          <w:iCs/>
        </w:rPr>
        <w:t>et al.</w:t>
      </w:r>
      <w:r w:rsidRPr="006869D0">
        <w:rPr>
          <w:rFonts w:ascii="Times New Roman" w:eastAsia="Cambria" w:hAnsi="Times New Roman" w:cs="Times New Roman"/>
        </w:rPr>
        <w:t xml:space="preserve"> 2023)</w:t>
      </w:r>
      <w:r w:rsidRPr="006869D0">
        <w:rPr>
          <w:rFonts w:ascii="Times New Roman" w:eastAsia="Cambria" w:hAnsi="Times New Roman" w:cs="Times New Roman"/>
        </w:rPr>
        <w:fldChar w:fldCharType="end"/>
      </w:r>
      <w:r w:rsidRPr="006869D0">
        <w:rPr>
          <w:rFonts w:ascii="Times New Roman" w:eastAsia="Cambria" w:hAnsi="Times New Roman" w:cs="Times New Roman"/>
        </w:rPr>
        <w:t>, and to filter eBird observations to areas supporting pinyon (Figure 1), we derived yearly basal area (m</w:t>
      </w:r>
      <w:r w:rsidRPr="006869D0">
        <w:rPr>
          <w:rFonts w:ascii="Times New Roman" w:eastAsia="Cambria" w:hAnsi="Times New Roman" w:cs="Times New Roman"/>
          <w:vertAlign w:val="superscript"/>
        </w:rPr>
        <w:t>2</w:t>
      </w:r>
      <w:r w:rsidRPr="006869D0">
        <w:rPr>
          <w:rFonts w:ascii="Times New Roman" w:eastAsia="Cambria" w:hAnsi="Times New Roman" w:cs="Times New Roman"/>
        </w:rPr>
        <w:t xml:space="preserve"> ha</w:t>
      </w:r>
      <w:r w:rsidRPr="006869D0">
        <w:rPr>
          <w:rFonts w:ascii="Times New Roman" w:eastAsia="Cambria" w:hAnsi="Times New Roman" w:cs="Times New Roman"/>
          <w:vertAlign w:val="superscript"/>
        </w:rPr>
        <w:t>-1</w:t>
      </w:r>
      <w:r w:rsidRPr="006869D0">
        <w:rPr>
          <w:rFonts w:ascii="Times New Roman" w:eastAsia="Cambria" w:hAnsi="Times New Roman" w:cs="Times New Roman"/>
        </w:rPr>
        <w:t xml:space="preserve">) estimates for pinyon from 2010 to 2022 by combining pinyon BA maps 2000-2009 </w:t>
      </w:r>
      <w:r w:rsidRPr="006869D0">
        <w:rPr>
          <w:rFonts w:ascii="Times New Roman" w:eastAsia="Cambria" w:hAnsi="Times New Roman" w:cs="Times New Roman"/>
        </w:rPr>
        <w:fldChar w:fldCharType="begin"/>
      </w:r>
      <w:r w:rsidRPr="006869D0">
        <w:rPr>
          <w:rFonts w:ascii="Times New Roman" w:eastAsia="Cambria" w:hAnsi="Times New Roman" w:cs="Times New Roman"/>
        </w:rPr>
        <w:instrText xml:space="preserve"> ADDIN ZOTERO_ITEM CSL_CITATION {"citationID":"AmSs7PHB","properties":{"formattedCitation":"(Wilson {\\i{}et al.} 2013)","plainCitation":"(Wilson et al. 2013)","noteIndex":0},"citationItems":[{"id":2974,"uris":["http://zotero.org/groups/5634119/items/C475LZBY"],"itemData":{"id":2974,"type":"dataset","DOI":"10.2737/RDS-2013-0013","language":"en","publisher":"Forest Service Research Data Archive","source":"DOI.org (Crossref)","title":"Live tree species basal area of the contiguous United States (2000-2009)","URL":"https://www.fs.usda.gov/rds/archive/Catalog/RDS-2013-0013","author":[{"family":"Wilson","given":"Barry T."},{"family":"Lister","given":"Andrew J."},{"family":"Riemann","given":"Rachel I."},{"family":"Griffith","given":"Douglas M."}],"accessed":{"date-parts":[["2025",8,18]]},"issued":{"date-parts":[["2013"]]}}}],"schema":"https://github.com/citation-style-language/schema/raw/master/csl-citation.json"} </w:instrText>
      </w:r>
      <w:r w:rsidRPr="006869D0">
        <w:rPr>
          <w:rFonts w:ascii="Times New Roman" w:eastAsia="Cambria" w:hAnsi="Times New Roman" w:cs="Times New Roman"/>
        </w:rPr>
        <w:fldChar w:fldCharType="separate"/>
      </w:r>
      <w:r w:rsidRPr="006869D0">
        <w:rPr>
          <w:rFonts w:ascii="Times New Roman" w:eastAsia="Cambria" w:hAnsi="Times New Roman" w:cs="Times New Roman"/>
        </w:rPr>
        <w:t xml:space="preserve">(Wilson </w:t>
      </w:r>
      <w:r w:rsidRPr="006869D0">
        <w:rPr>
          <w:rFonts w:ascii="Times New Roman" w:eastAsia="Cambria" w:hAnsi="Times New Roman" w:cs="Times New Roman"/>
          <w:i/>
          <w:iCs/>
        </w:rPr>
        <w:t>et al.</w:t>
      </w:r>
      <w:r w:rsidRPr="006869D0">
        <w:rPr>
          <w:rFonts w:ascii="Times New Roman" w:eastAsia="Cambria" w:hAnsi="Times New Roman" w:cs="Times New Roman"/>
        </w:rPr>
        <w:t xml:space="preserve"> 2013)</w:t>
      </w:r>
      <w:r w:rsidRPr="006869D0">
        <w:rPr>
          <w:rFonts w:ascii="Times New Roman" w:eastAsia="Cambria" w:hAnsi="Times New Roman" w:cs="Times New Roman"/>
        </w:rPr>
        <w:fldChar w:fldCharType="end"/>
      </w:r>
      <w:r w:rsidRPr="006869D0">
        <w:rPr>
          <w:rFonts w:ascii="Times New Roman" w:eastAsia="Cambria" w:hAnsi="Times New Roman" w:cs="Times New Roman"/>
        </w:rPr>
        <w:t xml:space="preserve"> with annual maps of pinyon cover from the Rangelands Analysis Platform (RAP, v.3.0) </w:t>
      </w:r>
      <w:r w:rsidRPr="006869D0">
        <w:rPr>
          <w:rFonts w:ascii="Times New Roman" w:eastAsia="Cambria" w:hAnsi="Times New Roman" w:cs="Times New Roman"/>
        </w:rPr>
        <w:fldChar w:fldCharType="begin"/>
      </w:r>
      <w:r w:rsidRPr="006869D0">
        <w:rPr>
          <w:rFonts w:ascii="Times New Roman" w:eastAsia="Cambria" w:hAnsi="Times New Roman" w:cs="Times New Roman"/>
        </w:rPr>
        <w:instrText xml:space="preserve"> ADDIN ZOTERO_ITEM CSL_CITATION {"citationID":"jfneReVW","properties":{"formattedCitation":"(Allred {\\i{}et al.} 2021)","plainCitation":"(Allred et al. 2021)","noteIndex":0},"citationItems":[{"id":2977,"uris":["http://zotero.org/users/6391447/items/48C8US5Q"],"itemData":{"id":2977,"type":"article-journal","abstract":"Abstract\n            \n              \n                \n                  Operational satellite remote sensing products are transforming rangeland management and science. Advancements in computation, data storage and processing have removed barriers that previously blocked or hindered the development and use of remote sensing products. When combined with local data and knowledge, remote sensing products can inform decision‐making at multiple scales.\n                \n                \n                  We used temporal convolutional networks to produce a fractional cover product that spans western United States rangelands. We trained the model with 52,012 on‐the‐ground vegetation plots to simultaneously predict fractional cover for annual forbs and grasses, perennial forbs and grasses, shrubs, trees, litter and bare ground. To assist interpretation and to provide a measure of prediction confidence, we also produced spatiotemporal‐explicit, pixel‐level estimates of uncertainty. We evaluated the model with 5,780 on‐the‐ground vegetation plots removed from the training data.\n                \n                \n                  Model evaluation averaged 6.3% mean absolute error and 9.6% root mean squared error. Evaluation with additional datasets that were not part of the training dataset, and that varied in geographic range, method of collection, scope and size, revealed similar metrics. Model performance increased across all functional groups compared to the previously produced fractional product.\n                \n                \n                  \n                    The advancements achieved with the new rangeland fractional cover product expand the management toolbox with improved predictions of fractional cover and pixel‐level uncertainty. The new product is available on the Rangeland Analysis Platform (\n                    https://rangelands.app/\n                    ), an interactive web application that tracks rangeland vegetation through time. This product is intended to be used alongside local on‐the‐ground data, expert knowledge, land use history, scientific literature and other sources of information when making interpretations. When being used to inform decision‐making, remotely sensed products should be evaluated and utilized according to the context of the decision and not be used in isolation.","container-title":"Methods in Ecology and Evolution","DOI":"10.1111/2041-210X.13564","ISSN":"2041-210X, 2041-210X","issue":"5","journalAbbreviation":"Methods Ecol Evol","language":"en","page":"841-849","source":"DOI.org (Crossref)","title":"Improving Landsat predictions of rangeland fractional cover with multitask learning and uncertainty","volume":"12","author":[{"family":"Allred","given":"Brady W."},{"family":"Bestelmeyer","given":"Brandon T."},{"family":"Boyd","given":"Chad S."},{"family":"Brown","given":"Christopher"},{"family":"Davies","given":"Kirk W."},{"family":"Duniway","given":"Michael C."},{"family":"Ellsworth","given":"Lisa M."},{"family":"Erickson","given":"Tyler A."},{"family":"Fuhlendorf","given":"Samuel D."},{"family":"Griffiths","given":"Timothy V."},{"family":"Jansen","given":"Vincent"},{"family":"Jones","given":"Matthew O."},{"family":"Karl","given":"Jason"},{"family":"Knight","given":"Anna"},{"family":"Maestas","given":"Jeremy D."},{"family":"Maynard","given":"Jonathan J."},{"family":"McCord","given":"Sarah E."},{"family":"Naugle","given":"David E."},{"family":"Starns","given":"Heath D."},{"family":"Twidwell","given":"Dirac"},{"family":"Uden","given":"Daniel R."}],"editor":[{"family":"Freckleton","given":"Robert"}],"issued":{"date-parts":[["2021",5]]}}}],"schema":"https://github.com/citation-style-language/schema/raw/master/csl-citation.json"} </w:instrText>
      </w:r>
      <w:r w:rsidRPr="006869D0">
        <w:rPr>
          <w:rFonts w:ascii="Times New Roman" w:eastAsia="Cambria" w:hAnsi="Times New Roman" w:cs="Times New Roman"/>
        </w:rPr>
        <w:fldChar w:fldCharType="separate"/>
      </w:r>
      <w:r w:rsidRPr="006869D0">
        <w:rPr>
          <w:rFonts w:ascii="Times New Roman" w:eastAsia="Cambria" w:hAnsi="Times New Roman" w:cs="Times New Roman"/>
        </w:rPr>
        <w:t xml:space="preserve">(Allred </w:t>
      </w:r>
      <w:r w:rsidRPr="006869D0">
        <w:rPr>
          <w:rFonts w:ascii="Times New Roman" w:eastAsia="Cambria" w:hAnsi="Times New Roman" w:cs="Times New Roman"/>
          <w:i/>
          <w:iCs/>
        </w:rPr>
        <w:t>et al.</w:t>
      </w:r>
      <w:r w:rsidRPr="006869D0">
        <w:rPr>
          <w:rFonts w:ascii="Times New Roman" w:eastAsia="Cambria" w:hAnsi="Times New Roman" w:cs="Times New Roman"/>
        </w:rPr>
        <w:t xml:space="preserve"> 2021)</w:t>
      </w:r>
      <w:r w:rsidRPr="006869D0">
        <w:rPr>
          <w:rFonts w:ascii="Times New Roman" w:eastAsia="Cambria" w:hAnsi="Times New Roman" w:cs="Times New Roman"/>
        </w:rPr>
        <w:fldChar w:fldCharType="end"/>
      </w:r>
      <w:r w:rsidRPr="006869D0">
        <w:rPr>
          <w:rFonts w:ascii="Times New Roman" w:eastAsia="Cambria" w:hAnsi="Times New Roman" w:cs="Times New Roman"/>
        </w:rPr>
        <w:t xml:space="preserve">. We used the RAP canopy cover maps to annualize spatially explicit pinyon BA estimates, and to project BA forward in time. First, we aggregated RAP canopy cover for each year to scale up from 30 m to 250 m resolution (using the mean value) to align with the BA maps. Next, for each 250 m pixel, we divided pinyon BA by percent canopy cover in that same location (i.e., the mean canopy cover from 2000 to 2009) to calculate the amount of pinyon BA represented by each unit of canopy cover (i.e., an expansion factor). Finally, we used these pixel-specific expansion factors, differences between 2000 and 2009 cover, and the cover of a focal year (e.g., 2010) to adjust pinyon BA up or down in each pixel and year, giving annual BA estimated from 2010 to 2022. This approach accounted for both increasing and decreasing trends in pinyon BA during our study period, reflecting patterns of ingrowth or mortality, respectively. The resulting BA estimates qualitatively aligned with patterns of forest change in different locations throughout the </w:t>
      </w:r>
      <w:r w:rsidRPr="006869D0">
        <w:rPr>
          <w:rFonts w:ascii="Times New Roman" w:eastAsia="Cambria" w:hAnsi="Times New Roman" w:cs="Times New Roman"/>
        </w:rPr>
        <w:lastRenderedPageBreak/>
        <w:t xml:space="preserve">southwestern USA. For this study, we aggregated the BA estimates for the 250 m pixels to produce estimates at a 4 km </w:t>
      </w:r>
      <w:r w:rsidRPr="006869D0">
        <w:rPr>
          <w:rFonts w:ascii="Symbol" w:eastAsia="Symbol" w:hAnsi="Symbol" w:cs="Symbol"/>
        </w:rPr>
        <w:t>´</w:t>
      </w:r>
      <w:r w:rsidRPr="006869D0">
        <w:rPr>
          <w:rFonts w:ascii="Times New Roman" w:eastAsia="Cambria" w:hAnsi="Times New Roman" w:cs="Times New Roman"/>
        </w:rPr>
        <w:t xml:space="preserve"> 4 km resolution to align with other covariates.</w:t>
      </w:r>
    </w:p>
    <w:p w14:paraId="37112C34" w14:textId="77777777" w:rsidR="00377784" w:rsidRPr="006869D0" w:rsidRDefault="00377784" w:rsidP="00965C16">
      <w:pPr>
        <w:spacing w:before="200" w:after="0" w:line="480" w:lineRule="auto"/>
        <w:rPr>
          <w:rFonts w:ascii="Times New Roman" w:eastAsia="Cambria" w:hAnsi="Times New Roman" w:cs="Times New Roman"/>
        </w:rPr>
      </w:pPr>
      <w:r w:rsidRPr="006869D0">
        <w:rPr>
          <w:rFonts w:ascii="Times New Roman" w:eastAsia="Cambria" w:hAnsi="Times New Roman" w:cs="Times New Roman"/>
          <w:b/>
          <w:bCs/>
        </w:rPr>
        <w:t xml:space="preserve">Observation Process Model for Pinyon Jay Abundance. </w:t>
      </w:r>
      <w:r w:rsidRPr="006869D0">
        <w:rPr>
          <w:rFonts w:ascii="Times New Roman" w:eastAsia="Cambria" w:hAnsi="Times New Roman" w:cs="Times New Roman"/>
        </w:rPr>
        <w:t xml:space="preserve">In our model, count data obtained from eBird checklists were used to estimate a “true” latent abundance, </w:t>
      </w:r>
      <m:oMath>
        <m:r>
          <w:rPr>
            <w:rFonts w:ascii="Cambria Math" w:eastAsia="Cambria" w:hAnsi="Cambria Math" w:cs="Times New Roman"/>
          </w:rPr>
          <m:t>N</m:t>
        </m:r>
      </m:oMath>
      <w:r w:rsidRPr="006869D0">
        <w:rPr>
          <w:rFonts w:ascii="Times New Roman" w:eastAsia="Cambria" w:hAnsi="Times New Roman" w:cs="Times New Roman"/>
        </w:rPr>
        <w:t xml:space="preserve">, that varies across space and time. eBird checklists are recorded with a geographical point location and often include information about travel distance of the observer (&lt; 5km in our dataset after filtering). Thus, there is spatial uncertainty arising from two sources: 1) uncertainty in the location that the survey was conducted (e.g., eBird point locations have uncertain precision) and 2) for traveling surveys, uncertainty in the location along a survey at which pinyon jays were observed (e.g., at the beginning, middle, or end of a walking survey). To account for this spatial uncertainty, we created circular buffers around each eBird checklist point location based on the sampling distance for that checklist; that is, we defined the radius of the buffer circle as 1/2 of the distance traveled for “traveling” checklists or 0.5 km for “stationary” checklists. Then, we created a merged polygon (“sample polygon”) of all the checklists within a 4 km </w:t>
      </w:r>
      <w:r w:rsidRPr="006869D0">
        <w:rPr>
          <w:rFonts w:ascii="Symbol" w:eastAsia="Symbol" w:hAnsi="Symbol" w:cs="Symbol"/>
        </w:rPr>
        <w:t>´</w:t>
      </w:r>
      <w:r w:rsidRPr="006869D0">
        <w:rPr>
          <w:rFonts w:ascii="Times New Roman" w:eastAsia="Cambria" w:hAnsi="Times New Roman" w:cs="Times New Roman"/>
        </w:rPr>
        <w:t xml:space="preserve"> 4 km grid cell for each year by delineating the perimeter of the overlapping buffers of all checklists within a grid cell. Thus, the sample polygon and not the underlying 4 km </w:t>
      </w:r>
      <w:r w:rsidRPr="006869D0">
        <w:rPr>
          <w:rFonts w:ascii="Symbol" w:eastAsia="Symbol" w:hAnsi="Symbol" w:cs="Symbol"/>
        </w:rPr>
        <w:t>´</w:t>
      </w:r>
      <w:r w:rsidRPr="006869D0">
        <w:rPr>
          <w:rFonts w:ascii="Times New Roman" w:eastAsia="Cambria" w:hAnsi="Times New Roman" w:cs="Times New Roman"/>
        </w:rPr>
        <w:t xml:space="preserve">4 km grid cell, is the spatial unit at which we incorporated covariates potentially shaping checklist level latent abundance, </w:t>
      </w:r>
      <w:r w:rsidRPr="006869D0">
        <w:rPr>
          <w:rFonts w:ascii="Times New Roman" w:eastAsia="Cambria" w:hAnsi="Times New Roman" w:cs="Times New Roman"/>
          <w:i/>
          <w:iCs/>
        </w:rPr>
        <w:t>N</w:t>
      </w:r>
      <w:r w:rsidRPr="006869D0">
        <w:rPr>
          <w:rFonts w:ascii="Times New Roman" w:eastAsia="Cambria" w:hAnsi="Times New Roman" w:cs="Times New Roman"/>
        </w:rPr>
        <w:t>.</w:t>
      </w:r>
    </w:p>
    <w:p w14:paraId="28D98635" w14:textId="77777777" w:rsidR="00377784" w:rsidRPr="006869D0" w:rsidRDefault="00377784" w:rsidP="00965C16">
      <w:pPr>
        <w:spacing w:after="0" w:line="480" w:lineRule="auto"/>
        <w:ind w:firstLine="720"/>
        <w:rPr>
          <w:rFonts w:ascii="Times New Roman" w:eastAsia="Cambria" w:hAnsi="Times New Roman" w:cs="Times New Roman"/>
        </w:rPr>
      </w:pPr>
      <w:r w:rsidRPr="006869D0">
        <w:rPr>
          <w:rFonts w:ascii="Times New Roman" w:eastAsia="Cambria" w:hAnsi="Times New Roman" w:cs="Times New Roman"/>
        </w:rPr>
        <w:t xml:space="preserve">For the observation process model, we define a likelihood for the observed eBird count data, </w:t>
      </w:r>
      <w:r w:rsidRPr="006869D0">
        <w:rPr>
          <w:rFonts w:ascii="Times New Roman" w:eastAsia="Cambria" w:hAnsi="Times New Roman" w:cs="Times New Roman"/>
          <w:i/>
          <w:iCs/>
        </w:rPr>
        <w:t>Y</w:t>
      </w:r>
      <w:r w:rsidRPr="006869D0">
        <w:rPr>
          <w:rFonts w:ascii="Times New Roman" w:eastAsia="Cambria" w:hAnsi="Times New Roman" w:cs="Times New Roman"/>
        </w:rPr>
        <w:t xml:space="preserve">, for checklist, </w:t>
      </w:r>
      <m:oMath>
        <m:r>
          <w:rPr>
            <w:rFonts w:ascii="Cambria Math" w:eastAsia="Cambria" w:hAnsi="Cambria Math" w:cs="Times New Roman"/>
          </w:rPr>
          <m:t>c</m:t>
        </m:r>
      </m:oMath>
      <w:r w:rsidRPr="006869D0">
        <w:rPr>
          <w:rFonts w:ascii="Times New Roman" w:eastAsia="Cambria" w:hAnsi="Times New Roman" w:cs="Times New Roman"/>
        </w:rPr>
        <w:t xml:space="preserve">, in sample polygon, </w:t>
      </w:r>
      <m:oMath>
        <m:r>
          <w:rPr>
            <w:rFonts w:ascii="Cambria Math" w:eastAsia="Cambria" w:hAnsi="Cambria Math" w:cs="Times New Roman"/>
          </w:rPr>
          <m:t>i</m:t>
        </m:r>
      </m:oMath>
      <w:r w:rsidRPr="006869D0">
        <w:rPr>
          <w:rFonts w:ascii="Times New Roman" w:eastAsia="Cambria" w:hAnsi="Times New Roman" w:cs="Times New Roman"/>
        </w:rPr>
        <w:t xml:space="preserve">, and year, </w:t>
      </w:r>
      <m:oMath>
        <m:r>
          <w:rPr>
            <w:rFonts w:ascii="Cambria Math" w:eastAsia="Cambria" w:hAnsi="Cambria Math" w:cs="Times New Roman"/>
          </w:rPr>
          <m:t>t</m:t>
        </m:r>
      </m:oMath>
      <w:r w:rsidRPr="006869D0">
        <w:rPr>
          <w:rFonts w:ascii="Times New Roman" w:eastAsia="Cambria" w:hAnsi="Times New Roman" w:cs="Times New Roman"/>
        </w:rPr>
        <w:t xml:space="preserve">, based on a binomial distribution that accounts for the detection probability, </w:t>
      </w:r>
      <w:r w:rsidRPr="006869D0">
        <w:rPr>
          <w:rFonts w:ascii="Times New Roman" w:eastAsia="Cambria" w:hAnsi="Times New Roman" w:cs="Times New Roman"/>
          <w:i/>
          <w:iCs/>
        </w:rPr>
        <w:t>p</w:t>
      </w:r>
      <w:r w:rsidRPr="006869D0">
        <w:rPr>
          <w:rFonts w:ascii="Times New Roman" w:eastAsia="Cambria" w:hAnsi="Times New Roman" w:cs="Times New Roman"/>
        </w:rPr>
        <w:t xml:space="preserve">, and the latent true abundance of birds (“number of trials”), </w:t>
      </w:r>
      <w:r w:rsidRPr="006869D0">
        <w:rPr>
          <w:rFonts w:ascii="Times New Roman" w:eastAsia="Cambria" w:hAnsi="Times New Roman" w:cs="Times New Roman"/>
          <w:i/>
          <w:iCs/>
        </w:rPr>
        <w:t>N</w:t>
      </w:r>
      <w:r w:rsidRPr="006869D0">
        <w:rPr>
          <w:rFonts w:ascii="Times New Roman" w:eastAsia="Cambria" w:hAnsi="Times New Roman" w:cs="Times New Roman"/>
        </w:rPr>
        <w:t>, in the checklist:</w:t>
      </w:r>
    </w:p>
    <w:tbl>
      <w:tblPr>
        <w:tblStyle w:val="Table"/>
        <w:tblW w:w="5000" w:type="pct"/>
        <w:tblLayout w:type="fixed"/>
        <w:tblLook w:val="0000" w:firstRow="0" w:lastRow="0" w:firstColumn="0" w:lastColumn="0" w:noHBand="0" w:noVBand="0"/>
      </w:tblPr>
      <w:tblGrid>
        <w:gridCol w:w="8124"/>
        <w:gridCol w:w="1236"/>
      </w:tblGrid>
      <w:tr w:rsidR="00377784" w:rsidRPr="006869D0" w14:paraId="56998F79" w14:textId="77777777" w:rsidTr="00E00B98">
        <w:tc>
          <w:tcPr>
            <w:tcW w:w="6873" w:type="dxa"/>
          </w:tcPr>
          <w:p w14:paraId="3BFE6563" w14:textId="77777777" w:rsidR="00377784" w:rsidRPr="006869D0" w:rsidRDefault="00000000" w:rsidP="00965C16">
            <w:pPr>
              <w:spacing w:after="0" w:line="480" w:lineRule="auto"/>
              <w:rPr>
                <w:rFonts w:ascii="Times New Roman" w:eastAsia="Cambria" w:hAnsi="Times New Roman" w:cs="Times New Roman"/>
              </w:rPr>
            </w:pPr>
            <m:oMathPara>
              <m:oMathParaPr>
                <m:jc m:val="center"/>
              </m:oMathParaPr>
              <m:oMath>
                <m:sSub>
                  <m:sSubPr>
                    <m:ctrlPr>
                      <w:rPr>
                        <w:rFonts w:ascii="Cambria Math" w:eastAsia="Cambria" w:hAnsi="Cambria Math" w:cs="Times New Roman"/>
                      </w:rPr>
                    </m:ctrlPr>
                  </m:sSubPr>
                  <m:e>
                    <m:r>
                      <w:rPr>
                        <w:rFonts w:ascii="Cambria Math" w:eastAsia="Cambria" w:hAnsi="Cambria Math" w:cs="Times New Roman"/>
                      </w:rPr>
                      <m:t>Y</m:t>
                    </m:r>
                  </m:e>
                  <m:sub>
                    <m:r>
                      <w:rPr>
                        <w:rFonts w:ascii="Cambria Math" w:eastAsia="Cambria" w:hAnsi="Cambria Math" w:cs="Times New Roman"/>
                      </w:rPr>
                      <m:t>c</m:t>
                    </m:r>
                    <m:r>
                      <m:rPr>
                        <m:sty m:val="p"/>
                      </m:rPr>
                      <w:rPr>
                        <w:rFonts w:ascii="Cambria Math" w:eastAsia="Cambria" w:hAnsi="Cambria Math" w:cs="Times New Roman"/>
                      </w:rPr>
                      <m:t>,</m:t>
                    </m:r>
                    <m:r>
                      <w:rPr>
                        <w:rFonts w:ascii="Cambria Math" w:eastAsia="Cambria" w:hAnsi="Cambria Math" w:cs="Times New Roman"/>
                      </w:rPr>
                      <m:t>i</m:t>
                    </m:r>
                    <m:r>
                      <m:rPr>
                        <m:sty m:val="p"/>
                      </m:rPr>
                      <w:rPr>
                        <w:rFonts w:ascii="Cambria Math" w:eastAsia="Cambria" w:hAnsi="Cambria Math" w:cs="Times New Roman"/>
                      </w:rPr>
                      <m:t>,</m:t>
                    </m:r>
                    <m:r>
                      <w:rPr>
                        <w:rFonts w:ascii="Cambria Math" w:eastAsia="Cambria" w:hAnsi="Cambria Math" w:cs="Times New Roman"/>
                      </w:rPr>
                      <m:t>t</m:t>
                    </m:r>
                  </m:sub>
                </m:sSub>
                <m:r>
                  <m:rPr>
                    <m:sty m:val="p"/>
                  </m:rPr>
                  <w:rPr>
                    <w:rFonts w:ascii="Cambria Math" w:eastAsia="Cambria" w:hAnsi="Cambria Math" w:cs="Times New Roman"/>
                  </w:rPr>
                  <m:t>∼</m:t>
                </m:r>
                <m:r>
                  <w:rPr>
                    <w:rFonts w:ascii="Cambria Math" w:eastAsia="Cambria" w:hAnsi="Cambria Math" w:cs="Times New Roman"/>
                  </w:rPr>
                  <m:t>Binomial</m:t>
                </m:r>
                <m:d>
                  <m:dPr>
                    <m:ctrlPr>
                      <w:rPr>
                        <w:rFonts w:ascii="Cambria Math" w:eastAsia="Cambria" w:hAnsi="Cambria Math" w:cs="Times New Roman"/>
                      </w:rPr>
                    </m:ctrlPr>
                  </m:dPr>
                  <m:e>
                    <m:sSub>
                      <m:sSubPr>
                        <m:ctrlPr>
                          <w:rPr>
                            <w:rFonts w:ascii="Cambria Math" w:eastAsia="Cambria" w:hAnsi="Cambria Math" w:cs="Times New Roman"/>
                          </w:rPr>
                        </m:ctrlPr>
                      </m:sSubPr>
                      <m:e>
                        <m:r>
                          <w:rPr>
                            <w:rFonts w:ascii="Cambria Math" w:eastAsia="Cambria" w:hAnsi="Cambria Math" w:cs="Times New Roman"/>
                          </w:rPr>
                          <m:t>p</m:t>
                        </m:r>
                      </m:e>
                      <m:sub>
                        <m:r>
                          <w:rPr>
                            <w:rFonts w:ascii="Cambria Math" w:eastAsia="Cambria" w:hAnsi="Cambria Math" w:cs="Times New Roman"/>
                          </w:rPr>
                          <m:t>c</m:t>
                        </m:r>
                        <m:r>
                          <m:rPr>
                            <m:sty m:val="p"/>
                          </m:rPr>
                          <w:rPr>
                            <w:rFonts w:ascii="Cambria Math" w:eastAsia="Cambria" w:hAnsi="Cambria Math" w:cs="Times New Roman"/>
                          </w:rPr>
                          <m:t>,</m:t>
                        </m:r>
                        <m:r>
                          <w:rPr>
                            <w:rFonts w:ascii="Cambria Math" w:eastAsia="Cambria" w:hAnsi="Cambria Math" w:cs="Times New Roman"/>
                          </w:rPr>
                          <m:t>i</m:t>
                        </m:r>
                        <m:r>
                          <m:rPr>
                            <m:sty m:val="p"/>
                          </m:rPr>
                          <w:rPr>
                            <w:rFonts w:ascii="Cambria Math" w:eastAsia="Cambria" w:hAnsi="Cambria Math" w:cs="Times New Roman"/>
                          </w:rPr>
                          <m:t>,</m:t>
                        </m:r>
                        <m:r>
                          <w:rPr>
                            <w:rFonts w:ascii="Cambria Math" w:eastAsia="Cambria" w:hAnsi="Cambria Math" w:cs="Times New Roman"/>
                          </w:rPr>
                          <m:t>t</m:t>
                        </m:r>
                      </m:sub>
                    </m:sSub>
                    <m:r>
                      <m:rPr>
                        <m:sty m:val="p"/>
                      </m:rPr>
                      <w:rPr>
                        <w:rFonts w:ascii="Cambria Math" w:eastAsia="Cambria" w:hAnsi="Cambria Math" w:cs="Times New Roman"/>
                      </w:rPr>
                      <m:t>,</m:t>
                    </m:r>
                    <m:sSub>
                      <m:sSubPr>
                        <m:ctrlPr>
                          <w:rPr>
                            <w:rFonts w:ascii="Cambria Math" w:eastAsia="Cambria" w:hAnsi="Cambria Math" w:cs="Times New Roman"/>
                          </w:rPr>
                        </m:ctrlPr>
                      </m:sSubPr>
                      <m:e>
                        <m:r>
                          <w:rPr>
                            <w:rFonts w:ascii="Cambria Math" w:eastAsia="Cambria" w:hAnsi="Cambria Math" w:cs="Times New Roman"/>
                          </w:rPr>
                          <m:t>N</m:t>
                        </m:r>
                      </m:e>
                      <m:sub>
                        <m:r>
                          <w:rPr>
                            <w:rFonts w:ascii="Cambria Math" w:eastAsia="Cambria" w:hAnsi="Cambria Math" w:cs="Times New Roman"/>
                          </w:rPr>
                          <m:t>c</m:t>
                        </m:r>
                        <m:r>
                          <m:rPr>
                            <m:sty m:val="p"/>
                          </m:rPr>
                          <w:rPr>
                            <w:rFonts w:ascii="Cambria Math" w:eastAsia="Cambria" w:hAnsi="Cambria Math" w:cs="Times New Roman"/>
                          </w:rPr>
                          <m:t>,</m:t>
                        </m:r>
                        <m:r>
                          <w:rPr>
                            <w:rFonts w:ascii="Cambria Math" w:eastAsia="Cambria" w:hAnsi="Cambria Math" w:cs="Times New Roman"/>
                          </w:rPr>
                          <m:t>i</m:t>
                        </m:r>
                        <m:r>
                          <m:rPr>
                            <m:sty m:val="p"/>
                          </m:rPr>
                          <w:rPr>
                            <w:rFonts w:ascii="Cambria Math" w:eastAsia="Cambria" w:hAnsi="Cambria Math" w:cs="Times New Roman"/>
                          </w:rPr>
                          <m:t>,</m:t>
                        </m:r>
                        <m:r>
                          <w:rPr>
                            <w:rFonts w:ascii="Cambria Math" w:eastAsia="Cambria" w:hAnsi="Cambria Math" w:cs="Times New Roman"/>
                          </w:rPr>
                          <m:t>t</m:t>
                        </m:r>
                      </m:sub>
                    </m:sSub>
                  </m:e>
                </m:d>
              </m:oMath>
            </m:oMathPara>
          </w:p>
        </w:tc>
        <w:tc>
          <w:tcPr>
            <w:tcW w:w="1046" w:type="dxa"/>
          </w:tcPr>
          <w:p w14:paraId="29846168" w14:textId="77777777" w:rsidR="00377784" w:rsidRPr="006869D0" w:rsidRDefault="00377784" w:rsidP="00965C16">
            <w:pPr>
              <w:spacing w:after="0" w:line="480" w:lineRule="auto"/>
              <w:jc w:val="right"/>
              <w:rPr>
                <w:rFonts w:ascii="Times New Roman" w:eastAsia="Cambria" w:hAnsi="Times New Roman" w:cs="Times New Roman"/>
              </w:rPr>
            </w:pPr>
            <w:proofErr w:type="spellStart"/>
            <w:r w:rsidRPr="006869D0">
              <w:rPr>
                <w:rFonts w:ascii="Times New Roman" w:eastAsia="Cambria" w:hAnsi="Times New Roman" w:cs="Times New Roman"/>
              </w:rPr>
              <w:t>Eqn</w:t>
            </w:r>
            <w:proofErr w:type="spellEnd"/>
            <w:r w:rsidRPr="006869D0">
              <w:rPr>
                <w:rFonts w:ascii="Times New Roman" w:eastAsia="Cambria" w:hAnsi="Times New Roman" w:cs="Times New Roman"/>
              </w:rPr>
              <w:t xml:space="preserve"> 1</w:t>
            </w:r>
          </w:p>
        </w:tc>
      </w:tr>
    </w:tbl>
    <w:p w14:paraId="5C21F3BD" w14:textId="77777777" w:rsidR="00377784" w:rsidRPr="006869D0" w:rsidRDefault="00377784" w:rsidP="00965C16">
      <w:pPr>
        <w:spacing w:after="0" w:line="480" w:lineRule="auto"/>
        <w:rPr>
          <w:rFonts w:ascii="Times New Roman" w:eastAsia="Cambria" w:hAnsi="Times New Roman" w:cs="Times New Roman"/>
        </w:rPr>
      </w:pPr>
      <w:r w:rsidRPr="006869D0">
        <w:rPr>
          <w:rFonts w:ascii="Times New Roman" w:eastAsia="Cambria" w:hAnsi="Times New Roman" w:cs="Times New Roman"/>
        </w:rPr>
        <w:lastRenderedPageBreak/>
        <w:t xml:space="preserve">We modeled </w:t>
      </w:r>
      <w:r w:rsidRPr="006869D0">
        <w:rPr>
          <w:rFonts w:ascii="Times New Roman" w:eastAsia="Cambria" w:hAnsi="Times New Roman" w:cs="Times New Roman"/>
          <w:i/>
          <w:iCs/>
        </w:rPr>
        <w:t>p</w:t>
      </w:r>
      <w:r w:rsidRPr="006869D0">
        <w:rPr>
          <w:rFonts w:ascii="Times New Roman" w:eastAsia="Cambria" w:hAnsi="Times New Roman" w:cs="Times New Roman"/>
        </w:rPr>
        <w:t xml:space="preserve"> as a function of four covariates that likely impact detection probability, including start time of the survey, duration of the survey, speed of the survey, and the number of observers for each checklist. Again, we filtered the available eBird data to select checklists that represented similar effort. We implemented the following model for the logit-scale detection probability:</w:t>
      </w:r>
    </w:p>
    <w:tbl>
      <w:tblPr>
        <w:tblStyle w:val="Table"/>
        <w:tblW w:w="5000" w:type="pct"/>
        <w:tblLayout w:type="fixed"/>
        <w:tblLook w:val="0000" w:firstRow="0" w:lastRow="0" w:firstColumn="0" w:lastColumn="0" w:noHBand="0" w:noVBand="0"/>
      </w:tblPr>
      <w:tblGrid>
        <w:gridCol w:w="8060"/>
        <w:gridCol w:w="1300"/>
      </w:tblGrid>
      <w:tr w:rsidR="00377784" w:rsidRPr="006869D0" w14:paraId="6136F2F7" w14:textId="77777777" w:rsidTr="00E00B98">
        <w:tc>
          <w:tcPr>
            <w:tcW w:w="6820" w:type="dxa"/>
          </w:tcPr>
          <w:p w14:paraId="1D909140" w14:textId="77777777" w:rsidR="00377784" w:rsidRPr="006869D0" w:rsidRDefault="00377784" w:rsidP="00965C16">
            <w:pPr>
              <w:spacing w:after="0" w:line="480" w:lineRule="auto"/>
              <w:rPr>
                <w:rFonts w:ascii="Times New Roman" w:eastAsia="Cambria" w:hAnsi="Times New Roman" w:cs="Times New Roman"/>
              </w:rPr>
            </w:pPr>
            <m:oMathPara>
              <m:oMathParaPr>
                <m:jc m:val="center"/>
              </m:oMathParaPr>
              <m:oMath>
                <m:r>
                  <w:rPr>
                    <w:rFonts w:ascii="Cambria Math" w:eastAsia="Cambria" w:hAnsi="Cambria Math" w:cs="Times New Roman"/>
                  </w:rPr>
                  <m:t>logit</m:t>
                </m:r>
                <m:d>
                  <m:dPr>
                    <m:ctrlPr>
                      <w:rPr>
                        <w:rFonts w:ascii="Cambria Math" w:eastAsia="Cambria" w:hAnsi="Cambria Math" w:cs="Times New Roman"/>
                      </w:rPr>
                    </m:ctrlPr>
                  </m:dPr>
                  <m:e>
                    <m:sSub>
                      <m:sSubPr>
                        <m:ctrlPr>
                          <w:rPr>
                            <w:rFonts w:ascii="Cambria Math" w:eastAsia="Cambria" w:hAnsi="Cambria Math" w:cs="Times New Roman"/>
                          </w:rPr>
                        </m:ctrlPr>
                      </m:sSubPr>
                      <m:e>
                        <m:r>
                          <w:rPr>
                            <w:rFonts w:ascii="Cambria Math" w:eastAsia="Cambria" w:hAnsi="Cambria Math" w:cs="Times New Roman"/>
                          </w:rPr>
                          <m:t>p</m:t>
                        </m:r>
                      </m:e>
                      <m:sub>
                        <m:r>
                          <w:rPr>
                            <w:rFonts w:ascii="Cambria Math" w:eastAsia="Cambria" w:hAnsi="Cambria Math" w:cs="Times New Roman"/>
                          </w:rPr>
                          <m:t>c</m:t>
                        </m:r>
                        <m:r>
                          <m:rPr>
                            <m:sty m:val="p"/>
                          </m:rPr>
                          <w:rPr>
                            <w:rFonts w:ascii="Cambria Math" w:eastAsia="Cambria" w:hAnsi="Cambria Math" w:cs="Times New Roman"/>
                          </w:rPr>
                          <m:t>,</m:t>
                        </m:r>
                        <m:r>
                          <w:rPr>
                            <w:rFonts w:ascii="Cambria Math" w:eastAsia="Cambria" w:hAnsi="Cambria Math" w:cs="Times New Roman"/>
                          </w:rPr>
                          <m:t>i</m:t>
                        </m:r>
                        <m:r>
                          <m:rPr>
                            <m:sty m:val="p"/>
                          </m:rPr>
                          <w:rPr>
                            <w:rFonts w:ascii="Cambria Math" w:eastAsia="Cambria" w:hAnsi="Cambria Math" w:cs="Times New Roman"/>
                          </w:rPr>
                          <m:t>,</m:t>
                        </m:r>
                        <m:r>
                          <w:rPr>
                            <w:rFonts w:ascii="Cambria Math" w:eastAsia="Cambria" w:hAnsi="Cambria Math" w:cs="Times New Roman"/>
                          </w:rPr>
                          <m:t>t</m:t>
                        </m:r>
                      </m:sub>
                    </m:sSub>
                  </m:e>
                </m:d>
                <m:r>
                  <m:rPr>
                    <m:sty m:val="p"/>
                  </m:rPr>
                  <w:rPr>
                    <w:rFonts w:ascii="Cambria Math" w:eastAsia="Cambria" w:hAnsi="Cambria Math" w:cs="Times New Roman"/>
                  </w:rPr>
                  <m:t>=</m:t>
                </m:r>
                <m:sSub>
                  <m:sSubPr>
                    <m:ctrlPr>
                      <w:rPr>
                        <w:rFonts w:ascii="Cambria Math" w:eastAsia="Cambria" w:hAnsi="Cambria Math" w:cs="Times New Roman"/>
                      </w:rPr>
                    </m:ctrlPr>
                  </m:sSubPr>
                  <m:e>
                    <m:r>
                      <w:rPr>
                        <w:rFonts w:ascii="Cambria Math" w:eastAsia="Cambria" w:hAnsi="Cambria Math" w:cs="Times New Roman"/>
                      </w:rPr>
                      <m:t>γ</m:t>
                    </m:r>
                  </m:e>
                  <m:sub>
                    <m:r>
                      <w:rPr>
                        <w:rFonts w:ascii="Cambria Math" w:eastAsia="Cambria" w:hAnsi="Cambria Math" w:cs="Times New Roman"/>
                      </w:rPr>
                      <m:t>0</m:t>
                    </m:r>
                  </m:sub>
                </m:sSub>
                <m:r>
                  <m:rPr>
                    <m:sty m:val="p"/>
                  </m:rPr>
                  <w:rPr>
                    <w:rFonts w:ascii="Cambria Math" w:eastAsia="Cambria" w:hAnsi="Cambria Math" w:cs="Times New Roman"/>
                  </w:rPr>
                  <m:t>+</m:t>
                </m:r>
                <m:nary>
                  <m:naryPr>
                    <m:chr m:val="∑"/>
                    <m:limLoc m:val="undOvr"/>
                    <m:ctrlPr>
                      <w:rPr>
                        <w:rFonts w:ascii="Cambria Math" w:eastAsia="Cambria" w:hAnsi="Cambria Math" w:cs="Times New Roman"/>
                      </w:rPr>
                    </m:ctrlPr>
                  </m:naryPr>
                  <m:sub>
                    <m:r>
                      <w:rPr>
                        <w:rFonts w:ascii="Cambria Math" w:eastAsia="Cambria" w:hAnsi="Cambria Math" w:cs="Times New Roman"/>
                      </w:rPr>
                      <m:t>j</m:t>
                    </m:r>
                    <m:r>
                      <m:rPr>
                        <m:sty m:val="p"/>
                      </m:rPr>
                      <w:rPr>
                        <w:rFonts w:ascii="Cambria Math" w:eastAsia="Cambria" w:hAnsi="Cambria Math" w:cs="Times New Roman"/>
                      </w:rPr>
                      <m:t>=</m:t>
                    </m:r>
                    <m:r>
                      <w:rPr>
                        <w:rFonts w:ascii="Cambria Math" w:eastAsia="Cambria" w:hAnsi="Cambria Math" w:cs="Times New Roman"/>
                      </w:rPr>
                      <m:t>1</m:t>
                    </m:r>
                  </m:sub>
                  <m:sup>
                    <m:r>
                      <w:rPr>
                        <w:rFonts w:ascii="Cambria Math" w:eastAsia="Cambria" w:hAnsi="Cambria Math" w:cs="Times New Roman"/>
                      </w:rPr>
                      <m:t>4</m:t>
                    </m:r>
                  </m:sup>
                  <m:e>
                    <m:sSub>
                      <m:sSubPr>
                        <m:ctrlPr>
                          <w:rPr>
                            <w:rFonts w:ascii="Cambria Math" w:eastAsia="Cambria" w:hAnsi="Cambria Math" w:cs="Times New Roman"/>
                          </w:rPr>
                        </m:ctrlPr>
                      </m:sSubPr>
                      <m:e>
                        <m:r>
                          <w:rPr>
                            <w:rFonts w:ascii="Cambria Math" w:eastAsia="Cambria" w:hAnsi="Cambria Math" w:cs="Times New Roman"/>
                          </w:rPr>
                          <m:t>γ</m:t>
                        </m:r>
                      </m:e>
                      <m:sub>
                        <m:r>
                          <w:rPr>
                            <w:rFonts w:ascii="Cambria Math" w:eastAsia="Cambria" w:hAnsi="Cambria Math" w:cs="Times New Roman"/>
                          </w:rPr>
                          <m:t>j</m:t>
                        </m:r>
                      </m:sub>
                    </m:sSub>
                  </m:e>
                </m:nary>
                <m:r>
                  <m:rPr>
                    <m:sty m:val="p"/>
                  </m:rPr>
                  <w:rPr>
                    <w:rFonts w:ascii="Cambria Math" w:eastAsia="Cambria" w:hAnsi="Cambria Math" w:cs="Times New Roman"/>
                  </w:rPr>
                  <m:t>⋅</m:t>
                </m:r>
                <m:sSub>
                  <m:sSubPr>
                    <m:ctrlPr>
                      <w:rPr>
                        <w:rFonts w:ascii="Cambria Math" w:eastAsia="Cambria" w:hAnsi="Cambria Math" w:cs="Times New Roman"/>
                      </w:rPr>
                    </m:ctrlPr>
                  </m:sSubPr>
                  <m:e>
                    <m:r>
                      <w:rPr>
                        <w:rFonts w:ascii="Cambria Math" w:eastAsia="Cambria" w:hAnsi="Cambria Math" w:cs="Times New Roman"/>
                      </w:rPr>
                      <m:t>X</m:t>
                    </m:r>
                  </m:e>
                  <m:sub>
                    <m:sSub>
                      <m:sSubPr>
                        <m:ctrlPr>
                          <w:rPr>
                            <w:rFonts w:ascii="Cambria Math" w:eastAsia="Cambria" w:hAnsi="Cambria Math" w:cs="Times New Roman"/>
                          </w:rPr>
                        </m:ctrlPr>
                      </m:sSubPr>
                      <m:e>
                        <m:r>
                          <w:rPr>
                            <w:rFonts w:ascii="Cambria Math" w:eastAsia="Cambria" w:hAnsi="Cambria Math" w:cs="Times New Roman"/>
                          </w:rPr>
                          <m:t>j</m:t>
                        </m:r>
                      </m:e>
                      <m:sub>
                        <m:r>
                          <w:rPr>
                            <w:rFonts w:ascii="Cambria Math" w:eastAsia="Cambria" w:hAnsi="Cambria Math" w:cs="Times New Roman"/>
                          </w:rPr>
                          <m:t>c</m:t>
                        </m:r>
                        <m:r>
                          <m:rPr>
                            <m:sty m:val="p"/>
                          </m:rPr>
                          <w:rPr>
                            <w:rFonts w:ascii="Cambria Math" w:eastAsia="Cambria" w:hAnsi="Cambria Math" w:cs="Times New Roman"/>
                          </w:rPr>
                          <m:t>,</m:t>
                        </m:r>
                        <m:r>
                          <w:rPr>
                            <w:rFonts w:ascii="Cambria Math" w:eastAsia="Cambria" w:hAnsi="Cambria Math" w:cs="Times New Roman"/>
                          </w:rPr>
                          <m:t>i</m:t>
                        </m:r>
                        <m:r>
                          <m:rPr>
                            <m:sty m:val="p"/>
                          </m:rPr>
                          <w:rPr>
                            <w:rFonts w:ascii="Cambria Math" w:eastAsia="Cambria" w:hAnsi="Cambria Math" w:cs="Times New Roman"/>
                          </w:rPr>
                          <m:t>,</m:t>
                        </m:r>
                        <m:r>
                          <w:rPr>
                            <w:rFonts w:ascii="Cambria Math" w:eastAsia="Cambria" w:hAnsi="Cambria Math" w:cs="Times New Roman"/>
                          </w:rPr>
                          <m:t>t</m:t>
                        </m:r>
                      </m:sub>
                    </m:sSub>
                  </m:sub>
                </m:sSub>
              </m:oMath>
            </m:oMathPara>
          </w:p>
        </w:tc>
        <w:tc>
          <w:tcPr>
            <w:tcW w:w="1100" w:type="dxa"/>
          </w:tcPr>
          <w:p w14:paraId="4E20F3D4" w14:textId="77777777" w:rsidR="00377784" w:rsidRPr="006869D0" w:rsidRDefault="00377784" w:rsidP="00965C16">
            <w:pPr>
              <w:spacing w:after="0" w:line="480" w:lineRule="auto"/>
              <w:jc w:val="right"/>
              <w:rPr>
                <w:rFonts w:ascii="Times New Roman" w:eastAsia="Cambria" w:hAnsi="Times New Roman" w:cs="Times New Roman"/>
              </w:rPr>
            </w:pPr>
            <w:proofErr w:type="spellStart"/>
            <w:r w:rsidRPr="006869D0">
              <w:rPr>
                <w:rFonts w:ascii="Times New Roman" w:eastAsia="Cambria" w:hAnsi="Times New Roman" w:cs="Times New Roman"/>
              </w:rPr>
              <w:t>Eqn</w:t>
            </w:r>
            <w:proofErr w:type="spellEnd"/>
            <w:r w:rsidRPr="006869D0">
              <w:rPr>
                <w:rFonts w:ascii="Times New Roman" w:eastAsia="Cambria" w:hAnsi="Times New Roman" w:cs="Times New Roman"/>
              </w:rPr>
              <w:t xml:space="preserve"> 2</w:t>
            </w:r>
          </w:p>
        </w:tc>
      </w:tr>
    </w:tbl>
    <w:p w14:paraId="1413DD9A" w14:textId="77777777" w:rsidR="00377784" w:rsidRPr="006869D0" w:rsidRDefault="00377784" w:rsidP="00965C16">
      <w:pPr>
        <w:spacing w:after="0" w:line="480" w:lineRule="auto"/>
        <w:rPr>
          <w:rFonts w:ascii="Times New Roman" w:eastAsia="Cambria" w:hAnsi="Times New Roman" w:cs="Times New Roman"/>
        </w:rPr>
      </w:pPr>
      <w:r w:rsidRPr="006869D0">
        <w:rPr>
          <w:rFonts w:ascii="Times New Roman" w:eastAsia="Cambria" w:hAnsi="Times New Roman" w:cs="Times New Roman"/>
        </w:rPr>
        <w:t xml:space="preserve">where </w:t>
      </w:r>
      <m:oMath>
        <m:sSub>
          <m:sSubPr>
            <m:ctrlPr>
              <w:rPr>
                <w:rFonts w:ascii="Cambria Math" w:eastAsia="Cambria" w:hAnsi="Cambria Math" w:cs="Times New Roman"/>
              </w:rPr>
            </m:ctrlPr>
          </m:sSubPr>
          <m:e>
            <m:r>
              <w:rPr>
                <w:rFonts w:ascii="Cambria Math" w:eastAsia="Cambria" w:hAnsi="Cambria Math" w:cs="Times New Roman"/>
              </w:rPr>
              <m:t>γ</m:t>
            </m:r>
          </m:e>
          <m:sub>
            <m:r>
              <w:rPr>
                <w:rFonts w:ascii="Cambria Math" w:eastAsia="Cambria" w:hAnsi="Cambria Math" w:cs="Times New Roman"/>
              </w:rPr>
              <m:t>0</m:t>
            </m:r>
          </m:sub>
        </m:sSub>
      </m:oMath>
      <w:r w:rsidRPr="006869D0">
        <w:rPr>
          <w:rFonts w:ascii="Times New Roman" w:eastAsia="Cambria" w:hAnsi="Times New Roman" w:cs="Times New Roman"/>
        </w:rPr>
        <w:t xml:space="preserve"> is intercept and each </w:t>
      </w:r>
      <m:oMath>
        <m:sSub>
          <m:sSubPr>
            <m:ctrlPr>
              <w:rPr>
                <w:rFonts w:ascii="Cambria Math" w:eastAsia="Cambria" w:hAnsi="Cambria Math" w:cs="Times New Roman"/>
              </w:rPr>
            </m:ctrlPr>
          </m:sSubPr>
          <m:e>
            <m:r>
              <w:rPr>
                <w:rFonts w:ascii="Cambria Math" w:eastAsia="Cambria" w:hAnsi="Cambria Math" w:cs="Times New Roman"/>
              </w:rPr>
              <m:t>γ</m:t>
            </m:r>
          </m:e>
          <m:sub>
            <m:r>
              <w:rPr>
                <w:rFonts w:ascii="Cambria Math" w:eastAsia="Cambria" w:hAnsi="Cambria Math" w:cs="Times New Roman"/>
              </w:rPr>
              <m:t>j</m:t>
            </m:r>
          </m:sub>
        </m:sSub>
      </m:oMath>
      <w:r w:rsidRPr="006869D0">
        <w:rPr>
          <w:rFonts w:ascii="Times New Roman" w:eastAsia="Cambria" w:hAnsi="Times New Roman" w:cs="Times New Roman"/>
        </w:rPr>
        <w:t xml:space="preserve"> is the coefficient (effect) associated with each covariate, </w:t>
      </w:r>
      <w:proofErr w:type="spellStart"/>
      <w:r w:rsidRPr="006869D0">
        <w:rPr>
          <w:rFonts w:ascii="Times New Roman" w:eastAsia="Cambria" w:hAnsi="Times New Roman" w:cs="Times New Roman"/>
          <w:i/>
          <w:iCs/>
        </w:rPr>
        <w:t>Xj</w:t>
      </w:r>
      <w:proofErr w:type="spellEnd"/>
      <w:r w:rsidRPr="006869D0">
        <w:rPr>
          <w:rFonts w:ascii="Times New Roman" w:eastAsia="Cambria" w:hAnsi="Times New Roman" w:cs="Times New Roman"/>
        </w:rPr>
        <w:t xml:space="preserve"> (</w:t>
      </w:r>
      <w:r w:rsidRPr="006869D0">
        <w:rPr>
          <w:rFonts w:ascii="Times New Roman" w:eastAsia="Cambria" w:hAnsi="Times New Roman" w:cs="Times New Roman"/>
          <w:i/>
          <w:iCs/>
        </w:rPr>
        <w:t>j</w:t>
      </w:r>
      <w:r w:rsidRPr="006869D0">
        <w:rPr>
          <w:rFonts w:ascii="Times New Roman" w:eastAsia="Cambria" w:hAnsi="Times New Roman" w:cs="Times New Roman"/>
        </w:rPr>
        <w:t xml:space="preserve"> = 1, 2, … 4 covariates), whereby the covariates vary by checklist </w:t>
      </w:r>
      <w:r w:rsidRPr="006869D0">
        <w:rPr>
          <w:rFonts w:ascii="Times New Roman" w:eastAsia="Cambria" w:hAnsi="Times New Roman" w:cs="Times New Roman"/>
          <w:i/>
          <w:iCs/>
        </w:rPr>
        <w:t>c</w:t>
      </w:r>
      <w:r w:rsidRPr="006869D0">
        <w:rPr>
          <w:rFonts w:ascii="Times New Roman" w:eastAsia="Cambria" w:hAnsi="Times New Roman" w:cs="Times New Roman"/>
        </w:rPr>
        <w:t xml:space="preserve">, sample polygon </w:t>
      </w:r>
      <w:proofErr w:type="spellStart"/>
      <w:r w:rsidRPr="006869D0">
        <w:rPr>
          <w:rFonts w:ascii="Times New Roman" w:eastAsia="Cambria" w:hAnsi="Times New Roman" w:cs="Times New Roman"/>
          <w:i/>
          <w:iCs/>
        </w:rPr>
        <w:t>i</w:t>
      </w:r>
      <w:proofErr w:type="spellEnd"/>
      <w:r w:rsidRPr="006869D0">
        <w:rPr>
          <w:rFonts w:ascii="Times New Roman" w:eastAsia="Cambria" w:hAnsi="Times New Roman" w:cs="Times New Roman"/>
        </w:rPr>
        <w:t xml:space="preserve">, and year </w:t>
      </w:r>
      <w:r w:rsidRPr="006869D0">
        <w:rPr>
          <w:rFonts w:ascii="Times New Roman" w:eastAsia="Cambria" w:hAnsi="Times New Roman" w:cs="Times New Roman"/>
          <w:i/>
          <w:iCs/>
        </w:rPr>
        <w:t>t</w:t>
      </w:r>
      <w:r w:rsidRPr="006869D0">
        <w:rPr>
          <w:rFonts w:ascii="Times New Roman" w:eastAsia="Cambria" w:hAnsi="Times New Roman" w:cs="Times New Roman"/>
        </w:rPr>
        <w:t xml:space="preserve">. All covariates were standardized such that </w:t>
      </w:r>
      <m:oMath>
        <m:sSub>
          <m:sSubPr>
            <m:ctrlPr>
              <w:rPr>
                <w:rFonts w:ascii="Cambria Math" w:eastAsia="Cambria" w:hAnsi="Cambria Math" w:cs="Times New Roman"/>
              </w:rPr>
            </m:ctrlPr>
          </m:sSubPr>
          <m:e>
            <m:r>
              <w:rPr>
                <w:rFonts w:ascii="Cambria Math" w:eastAsia="Cambria" w:hAnsi="Cambria Math" w:cs="Times New Roman"/>
              </w:rPr>
              <m:t>γ</m:t>
            </m:r>
          </m:e>
          <m:sub>
            <m:r>
              <w:rPr>
                <w:rFonts w:ascii="Cambria Math" w:eastAsia="Cambria" w:hAnsi="Cambria Math" w:cs="Times New Roman"/>
              </w:rPr>
              <m:t>0</m:t>
            </m:r>
          </m:sub>
        </m:sSub>
      </m:oMath>
      <w:r w:rsidRPr="006869D0">
        <w:rPr>
          <w:rFonts w:ascii="Times New Roman" w:eastAsia="Cambria" w:hAnsi="Times New Roman" w:cs="Times New Roman"/>
        </w:rPr>
        <w:t xml:space="preserve"> describes the logit-scale baseline detection probability at average covariate values. We assigned relatively non-informative, vague normal priors to all coefficients including the intercept.  </w:t>
      </w:r>
    </w:p>
    <w:p w14:paraId="592917B0" w14:textId="77777777" w:rsidR="00377784" w:rsidRPr="006869D0" w:rsidRDefault="00377784" w:rsidP="00965C16">
      <w:pPr>
        <w:spacing w:before="200" w:after="0" w:line="480" w:lineRule="auto"/>
        <w:rPr>
          <w:rFonts w:ascii="Times New Roman" w:eastAsia="Cambria" w:hAnsi="Times New Roman" w:cs="Times New Roman"/>
        </w:rPr>
      </w:pPr>
      <w:r w:rsidRPr="006869D0">
        <w:rPr>
          <w:rFonts w:ascii="Times New Roman" w:eastAsia="Cambria" w:hAnsi="Times New Roman" w:cs="Times New Roman"/>
          <w:b/>
          <w:bCs/>
        </w:rPr>
        <w:t xml:space="preserve">Biological Process Model for Pinyon Jay Abundance. </w:t>
      </w:r>
      <w:r w:rsidRPr="006869D0">
        <w:rPr>
          <w:rFonts w:ascii="Times New Roman" w:eastAsia="Cambria" w:hAnsi="Times New Roman" w:cs="Times New Roman"/>
        </w:rPr>
        <w:t xml:space="preserve">Following standard assumptions for N-mixture models, we assumed that latent jay abundance, </w:t>
      </w:r>
      <m:oMath>
        <m:sSub>
          <m:sSubPr>
            <m:ctrlPr>
              <w:rPr>
                <w:rFonts w:ascii="Cambria Math" w:eastAsia="Cambria" w:hAnsi="Cambria Math" w:cs="Times New Roman"/>
              </w:rPr>
            </m:ctrlPr>
          </m:sSubPr>
          <m:e>
            <m:r>
              <w:rPr>
                <w:rFonts w:ascii="Cambria Math" w:eastAsia="Cambria" w:hAnsi="Cambria Math" w:cs="Times New Roman"/>
              </w:rPr>
              <m:t>N</m:t>
            </m:r>
          </m:e>
          <m:sub>
            <m:r>
              <w:rPr>
                <w:rFonts w:ascii="Cambria Math" w:eastAsia="Cambria" w:hAnsi="Cambria Math" w:cs="Times New Roman"/>
              </w:rPr>
              <m:t>c</m:t>
            </m:r>
            <m:r>
              <m:rPr>
                <m:sty m:val="p"/>
              </m:rPr>
              <w:rPr>
                <w:rFonts w:ascii="Cambria Math" w:eastAsia="Cambria" w:hAnsi="Cambria Math" w:cs="Times New Roman"/>
              </w:rPr>
              <m:t>,</m:t>
            </m:r>
            <m:r>
              <w:rPr>
                <w:rFonts w:ascii="Cambria Math" w:eastAsia="Cambria" w:hAnsi="Cambria Math" w:cs="Times New Roman"/>
              </w:rPr>
              <m:t>i</m:t>
            </m:r>
            <m:r>
              <m:rPr>
                <m:sty m:val="p"/>
              </m:rPr>
              <w:rPr>
                <w:rFonts w:ascii="Cambria Math" w:eastAsia="Cambria" w:hAnsi="Cambria Math" w:cs="Times New Roman"/>
              </w:rPr>
              <m:t>,</m:t>
            </m:r>
            <m:r>
              <w:rPr>
                <w:rFonts w:ascii="Cambria Math" w:eastAsia="Cambria" w:hAnsi="Cambria Math" w:cs="Times New Roman"/>
              </w:rPr>
              <m:t>t</m:t>
            </m:r>
          </m:sub>
        </m:sSub>
      </m:oMath>
      <w:r w:rsidRPr="006869D0">
        <w:rPr>
          <w:rFonts w:ascii="Times New Roman" w:eastAsia="Cambria" w:hAnsi="Times New Roman" w:cs="Times New Roman"/>
        </w:rPr>
        <w:t xml:space="preserve">, followed a Poisson distribution with the expected abundance given by the intensity, </w:t>
      </w:r>
      <m:oMath>
        <m:sSub>
          <m:sSubPr>
            <m:ctrlPr>
              <w:rPr>
                <w:rFonts w:ascii="Cambria Math" w:eastAsia="Cambria" w:hAnsi="Cambria Math" w:cs="Times New Roman"/>
              </w:rPr>
            </m:ctrlPr>
          </m:sSubPr>
          <m:e>
            <m:r>
              <w:rPr>
                <w:rFonts w:ascii="Cambria Math" w:eastAsia="Cambria" w:hAnsi="Cambria Math" w:cs="Times New Roman"/>
              </w:rPr>
              <m:t>λ</m:t>
            </m:r>
          </m:e>
          <m:sub>
            <m:r>
              <w:rPr>
                <w:rFonts w:ascii="Cambria Math" w:eastAsia="Cambria" w:hAnsi="Cambria Math" w:cs="Times New Roman"/>
              </w:rPr>
              <m:t>i</m:t>
            </m:r>
            <m:r>
              <m:rPr>
                <m:sty m:val="p"/>
              </m:rPr>
              <w:rPr>
                <w:rFonts w:ascii="Cambria Math" w:eastAsia="Cambria" w:hAnsi="Cambria Math" w:cs="Times New Roman"/>
              </w:rPr>
              <m:t>,</m:t>
            </m:r>
            <m:r>
              <w:rPr>
                <w:rFonts w:ascii="Cambria Math" w:eastAsia="Cambria" w:hAnsi="Cambria Math" w:cs="Times New Roman"/>
              </w:rPr>
              <m:t>t</m:t>
            </m:r>
          </m:sub>
        </m:sSub>
      </m:oMath>
      <w:r w:rsidRPr="006869D0">
        <w:rPr>
          <w:rFonts w:ascii="Times New Roman" w:eastAsia="Cambria" w:hAnsi="Times New Roman" w:cs="Times New Roman"/>
        </w:rPr>
        <w:t xml:space="preserve"> (number of jays per km</w:t>
      </w:r>
      <w:r w:rsidRPr="006869D0">
        <w:rPr>
          <w:rFonts w:ascii="Times New Roman" w:eastAsia="Cambria" w:hAnsi="Times New Roman" w:cs="Times New Roman"/>
          <w:vertAlign w:val="superscript"/>
        </w:rPr>
        <w:t>2</w:t>
      </w:r>
      <w:r w:rsidRPr="006869D0">
        <w:rPr>
          <w:rFonts w:ascii="Times New Roman" w:eastAsia="Cambria" w:hAnsi="Times New Roman" w:cs="Times New Roman"/>
        </w:rPr>
        <w:t xml:space="preserve">), multiplied by the sample polygon area, </w:t>
      </w:r>
      <w:proofErr w:type="spellStart"/>
      <w:r w:rsidRPr="006869D0">
        <w:rPr>
          <w:rFonts w:ascii="Times New Roman" w:eastAsia="Cambria" w:hAnsi="Times New Roman" w:cs="Times New Roman"/>
          <w:i/>
          <w:iCs/>
        </w:rPr>
        <w:t>A</w:t>
      </w:r>
      <w:r w:rsidRPr="006869D0">
        <w:rPr>
          <w:rFonts w:ascii="Times New Roman" w:eastAsia="Cambria" w:hAnsi="Times New Roman" w:cs="Times New Roman"/>
          <w:i/>
          <w:iCs/>
          <w:vertAlign w:val="subscript"/>
        </w:rPr>
        <w:t>c,i,t</w:t>
      </w:r>
      <w:proofErr w:type="spellEnd"/>
      <w:r w:rsidRPr="006869D0">
        <w:rPr>
          <w:rFonts w:ascii="Times New Roman" w:eastAsia="Cambria" w:hAnsi="Times New Roman" w:cs="Times New Roman"/>
        </w:rPr>
        <w:t xml:space="preserve"> (km</w:t>
      </w:r>
      <w:r w:rsidRPr="006869D0">
        <w:rPr>
          <w:rFonts w:ascii="Times New Roman" w:eastAsia="Cambria" w:hAnsi="Times New Roman" w:cs="Times New Roman"/>
          <w:vertAlign w:val="superscript"/>
        </w:rPr>
        <w:t>2</w:t>
      </w:r>
      <w:r w:rsidRPr="006869D0">
        <w:rPr>
          <w:rFonts w:ascii="Times New Roman" w:eastAsia="Cambria" w:hAnsi="Times New Roman" w:cs="Times New Roman"/>
        </w:rPr>
        <w:t xml:space="preserve">), associated with observed checklist </w:t>
      </w:r>
      <w:r w:rsidRPr="006869D0">
        <w:rPr>
          <w:rFonts w:ascii="Times New Roman" w:eastAsia="Cambria" w:hAnsi="Times New Roman" w:cs="Times New Roman"/>
          <w:i/>
          <w:iCs/>
        </w:rPr>
        <w:t>c</w:t>
      </w:r>
      <w:r w:rsidRPr="006869D0">
        <w:rPr>
          <w:rFonts w:ascii="Times New Roman" w:eastAsia="Cambria" w:hAnsi="Times New Roman" w:cs="Times New Roman"/>
        </w:rPr>
        <w:t xml:space="preserve">, sample polygon </w:t>
      </w:r>
      <w:proofErr w:type="spellStart"/>
      <w:r w:rsidRPr="006869D0">
        <w:rPr>
          <w:rFonts w:ascii="Times New Roman" w:eastAsia="Cambria" w:hAnsi="Times New Roman" w:cs="Times New Roman"/>
          <w:i/>
          <w:iCs/>
        </w:rPr>
        <w:t>i</w:t>
      </w:r>
      <w:proofErr w:type="spellEnd"/>
      <w:r w:rsidRPr="006869D0">
        <w:rPr>
          <w:rFonts w:ascii="Times New Roman" w:eastAsia="Cambria" w:hAnsi="Times New Roman" w:cs="Times New Roman"/>
        </w:rPr>
        <w:t xml:space="preserve">, and year </w:t>
      </w:r>
      <w:r w:rsidRPr="006869D0">
        <w:rPr>
          <w:rFonts w:ascii="Times New Roman" w:eastAsia="Cambria" w:hAnsi="Times New Roman" w:cs="Times New Roman"/>
          <w:i/>
          <w:iCs/>
        </w:rPr>
        <w:t>t</w:t>
      </w:r>
      <w:r w:rsidRPr="006869D0">
        <w:rPr>
          <w:rFonts w:ascii="Times New Roman" w:eastAsia="Cambria" w:hAnsi="Times New Roman" w:cs="Times New Roman"/>
        </w:rPr>
        <w:t>:</w:t>
      </w:r>
    </w:p>
    <w:tbl>
      <w:tblPr>
        <w:tblStyle w:val="Table"/>
        <w:tblW w:w="5000" w:type="pct"/>
        <w:tblLayout w:type="fixed"/>
        <w:tblLook w:val="0000" w:firstRow="0" w:lastRow="0" w:firstColumn="0" w:lastColumn="0" w:noHBand="0" w:noVBand="0"/>
      </w:tblPr>
      <w:tblGrid>
        <w:gridCol w:w="8190"/>
        <w:gridCol w:w="1170"/>
      </w:tblGrid>
      <w:tr w:rsidR="00377784" w:rsidRPr="006869D0" w14:paraId="01BD5162" w14:textId="77777777" w:rsidTr="00E00B98">
        <w:tc>
          <w:tcPr>
            <w:tcW w:w="6930" w:type="dxa"/>
          </w:tcPr>
          <w:p w14:paraId="187EA45D" w14:textId="77777777" w:rsidR="00377784" w:rsidRPr="006869D0" w:rsidRDefault="00000000" w:rsidP="00965C16">
            <w:pPr>
              <w:spacing w:after="0" w:line="480" w:lineRule="auto"/>
              <w:rPr>
                <w:rFonts w:ascii="Times New Roman" w:eastAsia="Cambria" w:hAnsi="Times New Roman" w:cs="Times New Roman"/>
              </w:rPr>
            </w:pPr>
            <m:oMathPara>
              <m:oMathParaPr>
                <m:jc m:val="center"/>
              </m:oMathParaPr>
              <m:oMath>
                <m:sSub>
                  <m:sSubPr>
                    <m:ctrlPr>
                      <w:rPr>
                        <w:rFonts w:ascii="Cambria Math" w:eastAsia="Cambria" w:hAnsi="Cambria Math" w:cs="Times New Roman"/>
                      </w:rPr>
                    </m:ctrlPr>
                  </m:sSubPr>
                  <m:e>
                    <m:r>
                      <w:rPr>
                        <w:rFonts w:ascii="Cambria Math" w:eastAsia="Cambria" w:hAnsi="Cambria Math" w:cs="Times New Roman"/>
                      </w:rPr>
                      <m:t>N</m:t>
                    </m:r>
                  </m:e>
                  <m:sub>
                    <m:r>
                      <w:rPr>
                        <w:rFonts w:ascii="Cambria Math" w:eastAsia="Cambria" w:hAnsi="Cambria Math" w:cs="Times New Roman"/>
                      </w:rPr>
                      <m:t>c</m:t>
                    </m:r>
                    <m:r>
                      <m:rPr>
                        <m:sty m:val="p"/>
                      </m:rPr>
                      <w:rPr>
                        <w:rFonts w:ascii="Cambria Math" w:eastAsia="Cambria" w:hAnsi="Cambria Math" w:cs="Times New Roman"/>
                      </w:rPr>
                      <m:t>,</m:t>
                    </m:r>
                    <m:r>
                      <w:rPr>
                        <w:rFonts w:ascii="Cambria Math" w:eastAsia="Cambria" w:hAnsi="Cambria Math" w:cs="Times New Roman"/>
                      </w:rPr>
                      <m:t>i</m:t>
                    </m:r>
                    <m:r>
                      <m:rPr>
                        <m:sty m:val="p"/>
                      </m:rPr>
                      <w:rPr>
                        <w:rFonts w:ascii="Cambria Math" w:eastAsia="Cambria" w:hAnsi="Cambria Math" w:cs="Times New Roman"/>
                      </w:rPr>
                      <m:t>,</m:t>
                    </m:r>
                    <m:r>
                      <w:rPr>
                        <w:rFonts w:ascii="Cambria Math" w:eastAsia="Cambria" w:hAnsi="Cambria Math" w:cs="Times New Roman"/>
                      </w:rPr>
                      <m:t>t</m:t>
                    </m:r>
                  </m:sub>
                </m:sSub>
                <m:r>
                  <m:rPr>
                    <m:sty m:val="p"/>
                  </m:rPr>
                  <w:rPr>
                    <w:rFonts w:ascii="Cambria Math" w:eastAsia="Cambria" w:hAnsi="Cambria Math" w:cs="Times New Roman"/>
                  </w:rPr>
                  <m:t>∼</m:t>
                </m:r>
                <m:r>
                  <w:rPr>
                    <w:rFonts w:ascii="Cambria Math" w:eastAsia="Cambria" w:hAnsi="Cambria Math" w:cs="Times New Roman"/>
                  </w:rPr>
                  <m:t>Poisson</m:t>
                </m:r>
                <m:d>
                  <m:dPr>
                    <m:ctrlPr>
                      <w:rPr>
                        <w:rFonts w:ascii="Cambria Math" w:eastAsia="Cambria" w:hAnsi="Cambria Math" w:cs="Times New Roman"/>
                      </w:rPr>
                    </m:ctrlPr>
                  </m:dPr>
                  <m:e>
                    <m:sSub>
                      <m:sSubPr>
                        <m:ctrlPr>
                          <w:rPr>
                            <w:rFonts w:ascii="Cambria Math" w:eastAsia="Cambria" w:hAnsi="Cambria Math" w:cs="Times New Roman"/>
                          </w:rPr>
                        </m:ctrlPr>
                      </m:sSubPr>
                      <m:e>
                        <m:r>
                          <w:rPr>
                            <w:rFonts w:ascii="Cambria Math" w:eastAsia="Cambria" w:hAnsi="Cambria Math" w:cs="Times New Roman"/>
                          </w:rPr>
                          <m:t>λ</m:t>
                        </m:r>
                      </m:e>
                      <m:sub>
                        <m:r>
                          <w:rPr>
                            <w:rFonts w:ascii="Cambria Math" w:eastAsia="Cambria" w:hAnsi="Cambria Math" w:cs="Times New Roman"/>
                          </w:rPr>
                          <m:t>i</m:t>
                        </m:r>
                        <m:r>
                          <m:rPr>
                            <m:sty m:val="p"/>
                          </m:rPr>
                          <w:rPr>
                            <w:rFonts w:ascii="Cambria Math" w:eastAsia="Cambria" w:hAnsi="Cambria Math" w:cs="Times New Roman"/>
                          </w:rPr>
                          <m:t>,</m:t>
                        </m:r>
                        <m:r>
                          <w:rPr>
                            <w:rFonts w:ascii="Cambria Math" w:eastAsia="Cambria" w:hAnsi="Cambria Math" w:cs="Times New Roman"/>
                          </w:rPr>
                          <m:t>t</m:t>
                        </m:r>
                      </m:sub>
                    </m:sSub>
                    <m:r>
                      <m:rPr>
                        <m:sty m:val="p"/>
                      </m:rPr>
                      <w:rPr>
                        <w:rFonts w:ascii="Cambria Math" w:eastAsia="Cambria" w:hAnsi="Cambria Math" w:cs="Times New Roman"/>
                      </w:rPr>
                      <m:t>∙</m:t>
                    </m:r>
                    <m:sSub>
                      <m:sSubPr>
                        <m:ctrlPr>
                          <w:rPr>
                            <w:rFonts w:ascii="Cambria Math" w:eastAsia="Cambria" w:hAnsi="Cambria Math" w:cs="Times New Roman"/>
                          </w:rPr>
                        </m:ctrlPr>
                      </m:sSubPr>
                      <m:e>
                        <m:r>
                          <w:rPr>
                            <w:rFonts w:ascii="Cambria Math" w:eastAsia="Cambria" w:hAnsi="Cambria Math" w:cs="Times New Roman"/>
                          </w:rPr>
                          <m:t>A</m:t>
                        </m:r>
                      </m:e>
                      <m:sub>
                        <m:r>
                          <w:rPr>
                            <w:rFonts w:ascii="Cambria Math" w:eastAsia="Cambria" w:hAnsi="Cambria Math" w:cs="Times New Roman"/>
                          </w:rPr>
                          <m:t>c,i,t</m:t>
                        </m:r>
                      </m:sub>
                    </m:sSub>
                  </m:e>
                </m:d>
              </m:oMath>
            </m:oMathPara>
          </w:p>
        </w:tc>
        <w:tc>
          <w:tcPr>
            <w:tcW w:w="990" w:type="dxa"/>
          </w:tcPr>
          <w:p w14:paraId="4D744D11" w14:textId="77777777" w:rsidR="00377784" w:rsidRPr="006869D0" w:rsidRDefault="00377784" w:rsidP="00965C16">
            <w:pPr>
              <w:spacing w:after="0" w:line="480" w:lineRule="auto"/>
              <w:jc w:val="right"/>
              <w:rPr>
                <w:rFonts w:ascii="Times New Roman" w:eastAsia="Cambria" w:hAnsi="Times New Roman" w:cs="Times New Roman"/>
              </w:rPr>
            </w:pPr>
            <w:proofErr w:type="spellStart"/>
            <w:r w:rsidRPr="006869D0">
              <w:rPr>
                <w:rFonts w:ascii="Times New Roman" w:eastAsia="Cambria" w:hAnsi="Times New Roman" w:cs="Times New Roman"/>
              </w:rPr>
              <w:t>Eqn</w:t>
            </w:r>
            <w:proofErr w:type="spellEnd"/>
            <w:r w:rsidRPr="006869D0">
              <w:rPr>
                <w:rFonts w:ascii="Times New Roman" w:eastAsia="Cambria" w:hAnsi="Times New Roman" w:cs="Times New Roman"/>
              </w:rPr>
              <w:t xml:space="preserve"> 3</w:t>
            </w:r>
          </w:p>
        </w:tc>
      </w:tr>
    </w:tbl>
    <w:p w14:paraId="56E7C5A9" w14:textId="77777777" w:rsidR="00377784" w:rsidRPr="006869D0" w:rsidRDefault="00377784" w:rsidP="00965C16">
      <w:pPr>
        <w:spacing w:after="0" w:line="480" w:lineRule="auto"/>
        <w:rPr>
          <w:rFonts w:ascii="Times New Roman" w:eastAsia="Cambria" w:hAnsi="Times New Roman" w:cs="Times New Roman"/>
        </w:rPr>
      </w:pPr>
      <w:r w:rsidRPr="006869D0">
        <w:rPr>
          <w:rFonts w:ascii="Times New Roman" w:eastAsia="Cambria" w:hAnsi="Times New Roman" w:cs="Times New Roman"/>
        </w:rPr>
        <w:t xml:space="preserve">Furthermore, we modeled the log-scale </w:t>
      </w:r>
      <m:oMath>
        <m:sSub>
          <m:sSubPr>
            <m:ctrlPr>
              <w:rPr>
                <w:rFonts w:ascii="Cambria Math" w:eastAsia="Cambria" w:hAnsi="Cambria Math" w:cs="Times New Roman"/>
              </w:rPr>
            </m:ctrlPr>
          </m:sSubPr>
          <m:e>
            <m:r>
              <w:rPr>
                <w:rFonts w:ascii="Cambria Math" w:eastAsia="Cambria" w:hAnsi="Cambria Math" w:cs="Times New Roman"/>
              </w:rPr>
              <m:t>λ</m:t>
            </m:r>
          </m:e>
          <m:sub>
            <m:r>
              <w:rPr>
                <w:rFonts w:ascii="Cambria Math" w:eastAsia="Cambria" w:hAnsi="Cambria Math" w:cs="Times New Roman"/>
              </w:rPr>
              <m:t>i</m:t>
            </m:r>
            <m:r>
              <m:rPr>
                <m:sty m:val="p"/>
              </m:rPr>
              <w:rPr>
                <w:rFonts w:ascii="Cambria Math" w:eastAsia="Cambria" w:hAnsi="Cambria Math" w:cs="Times New Roman"/>
              </w:rPr>
              <m:t>,</m:t>
            </m:r>
            <m:r>
              <w:rPr>
                <w:rFonts w:ascii="Cambria Math" w:eastAsia="Cambria" w:hAnsi="Cambria Math" w:cs="Times New Roman"/>
              </w:rPr>
              <m:t>t</m:t>
            </m:r>
          </m:sub>
        </m:sSub>
      </m:oMath>
      <w:r w:rsidRPr="006869D0">
        <w:rPr>
          <w:rFonts w:ascii="Times New Roman" w:eastAsia="Cambria" w:hAnsi="Times New Roman" w:cs="Times New Roman"/>
        </w:rPr>
        <w:t xml:space="preserve"> as a function of environmental covariates that likely impact the abundance of pinyon jays across space and time:</w:t>
      </w:r>
    </w:p>
    <w:tbl>
      <w:tblPr>
        <w:tblStyle w:val="Table"/>
        <w:tblW w:w="5000" w:type="pct"/>
        <w:tblLayout w:type="fixed"/>
        <w:tblLook w:val="0000" w:firstRow="0" w:lastRow="0" w:firstColumn="0" w:lastColumn="0" w:noHBand="0" w:noVBand="0"/>
      </w:tblPr>
      <w:tblGrid>
        <w:gridCol w:w="8190"/>
        <w:gridCol w:w="1170"/>
      </w:tblGrid>
      <w:tr w:rsidR="00377784" w:rsidRPr="006869D0" w14:paraId="4CC2D81A" w14:textId="77777777" w:rsidTr="00E00B98">
        <w:tc>
          <w:tcPr>
            <w:tcW w:w="8190" w:type="dxa"/>
          </w:tcPr>
          <w:p w14:paraId="1496D2EB" w14:textId="77777777" w:rsidR="00377784" w:rsidRPr="006869D0" w:rsidRDefault="00377784" w:rsidP="00965C16">
            <w:pPr>
              <w:spacing w:after="0" w:line="480" w:lineRule="auto"/>
              <w:rPr>
                <w:rFonts w:ascii="Times New Roman" w:eastAsia="Cambria" w:hAnsi="Times New Roman" w:cs="Times New Roman"/>
              </w:rPr>
            </w:pPr>
            <m:oMathPara>
              <m:oMathParaPr>
                <m:jc m:val="center"/>
              </m:oMathParaPr>
              <m:oMath>
                <m:r>
                  <w:rPr>
                    <w:rFonts w:ascii="Cambria Math" w:eastAsia="Cambria" w:hAnsi="Cambria Math" w:cs="Times New Roman"/>
                  </w:rPr>
                  <m:t>log</m:t>
                </m:r>
                <m:d>
                  <m:dPr>
                    <m:ctrlPr>
                      <w:rPr>
                        <w:rFonts w:ascii="Cambria Math" w:eastAsia="Cambria" w:hAnsi="Cambria Math" w:cs="Times New Roman"/>
                      </w:rPr>
                    </m:ctrlPr>
                  </m:dPr>
                  <m:e>
                    <m:sSub>
                      <m:sSubPr>
                        <m:ctrlPr>
                          <w:rPr>
                            <w:rFonts w:ascii="Cambria Math" w:eastAsia="Cambria" w:hAnsi="Cambria Math" w:cs="Times New Roman"/>
                          </w:rPr>
                        </m:ctrlPr>
                      </m:sSubPr>
                      <m:e>
                        <m:r>
                          <w:rPr>
                            <w:rFonts w:ascii="Cambria Math" w:eastAsia="Cambria" w:hAnsi="Cambria Math" w:cs="Times New Roman"/>
                          </w:rPr>
                          <m:t>λ</m:t>
                        </m:r>
                      </m:e>
                      <m:sub>
                        <m:r>
                          <w:rPr>
                            <w:rFonts w:ascii="Cambria Math" w:eastAsia="Cambria" w:hAnsi="Cambria Math" w:cs="Times New Roman"/>
                          </w:rPr>
                          <m:t>i</m:t>
                        </m:r>
                        <m:r>
                          <m:rPr>
                            <m:sty m:val="p"/>
                          </m:rPr>
                          <w:rPr>
                            <w:rFonts w:ascii="Cambria Math" w:eastAsia="Cambria" w:hAnsi="Cambria Math" w:cs="Times New Roman"/>
                          </w:rPr>
                          <m:t>,</m:t>
                        </m:r>
                        <m:r>
                          <w:rPr>
                            <w:rFonts w:ascii="Cambria Math" w:eastAsia="Cambria" w:hAnsi="Cambria Math" w:cs="Times New Roman"/>
                          </w:rPr>
                          <m:t>t</m:t>
                        </m:r>
                      </m:sub>
                    </m:sSub>
                  </m:e>
                </m:d>
                <m:r>
                  <m:rPr>
                    <m:sty m:val="p"/>
                  </m:rPr>
                  <w:rPr>
                    <w:rFonts w:ascii="Cambria Math" w:eastAsia="Cambria" w:hAnsi="Cambria Math" w:cs="Times New Roman"/>
                  </w:rPr>
                  <m:t>=</m:t>
                </m:r>
                <m:sSub>
                  <m:sSubPr>
                    <m:ctrlPr>
                      <w:rPr>
                        <w:rFonts w:ascii="Cambria Math" w:eastAsia="Cambria" w:hAnsi="Cambria Math" w:cs="Times New Roman"/>
                      </w:rPr>
                    </m:ctrlPr>
                  </m:sSubPr>
                  <m:e>
                    <m:r>
                      <w:rPr>
                        <w:rFonts w:ascii="Cambria Math" w:eastAsia="Cambria" w:hAnsi="Cambria Math" w:cs="Times New Roman"/>
                      </w:rPr>
                      <m:t>α</m:t>
                    </m:r>
                  </m:e>
                  <m:sub>
                    <m:r>
                      <w:rPr>
                        <w:rFonts w:ascii="Cambria Math" w:eastAsia="Cambria" w:hAnsi="Cambria Math" w:cs="Times New Roman"/>
                      </w:rPr>
                      <m:t>0</m:t>
                    </m:r>
                  </m:sub>
                </m:sSub>
                <m:r>
                  <m:rPr>
                    <m:sty m:val="p"/>
                  </m:rPr>
                  <w:rPr>
                    <w:rFonts w:ascii="Cambria Math" w:eastAsia="Cambria" w:hAnsi="Cambria Math" w:cs="Times New Roman"/>
                  </w:rPr>
                  <m:t>+</m:t>
                </m:r>
                <m:nary>
                  <m:naryPr>
                    <m:chr m:val="∑"/>
                    <m:limLoc m:val="undOvr"/>
                    <m:ctrlPr>
                      <w:rPr>
                        <w:rFonts w:ascii="Cambria Math" w:eastAsia="Cambria" w:hAnsi="Cambria Math" w:cs="Times New Roman"/>
                      </w:rPr>
                    </m:ctrlPr>
                  </m:naryPr>
                  <m:sub>
                    <m:r>
                      <w:rPr>
                        <w:rFonts w:ascii="Cambria Math" w:eastAsia="Cambria" w:hAnsi="Cambria Math" w:cs="Times New Roman"/>
                      </w:rPr>
                      <m:t>k</m:t>
                    </m:r>
                    <m:r>
                      <m:rPr>
                        <m:sty m:val="p"/>
                      </m:rPr>
                      <w:rPr>
                        <w:rFonts w:ascii="Cambria Math" w:eastAsia="Cambria" w:hAnsi="Cambria Math" w:cs="Times New Roman"/>
                      </w:rPr>
                      <m:t>=</m:t>
                    </m:r>
                    <m:r>
                      <w:rPr>
                        <w:rFonts w:ascii="Cambria Math" w:eastAsia="Cambria" w:hAnsi="Cambria Math" w:cs="Times New Roman"/>
                      </w:rPr>
                      <m:t>1</m:t>
                    </m:r>
                  </m:sub>
                  <m:sup>
                    <m:r>
                      <w:rPr>
                        <w:rFonts w:ascii="Cambria Math" w:eastAsia="Cambria" w:hAnsi="Cambria Math" w:cs="Times New Roman"/>
                      </w:rPr>
                      <m:t>2</m:t>
                    </m:r>
                  </m:sup>
                  <m:e>
                    <m:sSub>
                      <m:sSubPr>
                        <m:ctrlPr>
                          <w:rPr>
                            <w:rFonts w:ascii="Cambria Math" w:eastAsia="Cambria" w:hAnsi="Cambria Math" w:cs="Times New Roman"/>
                          </w:rPr>
                        </m:ctrlPr>
                      </m:sSubPr>
                      <m:e>
                        <m:r>
                          <w:rPr>
                            <w:rFonts w:ascii="Cambria Math" w:eastAsia="Cambria" w:hAnsi="Cambria Math" w:cs="Times New Roman"/>
                          </w:rPr>
                          <m:t>α</m:t>
                        </m:r>
                      </m:e>
                      <m:sub>
                        <m:r>
                          <w:rPr>
                            <w:rFonts w:ascii="Cambria Math" w:eastAsia="Cambria" w:hAnsi="Cambria Math" w:cs="Times New Roman"/>
                          </w:rPr>
                          <m:t>k</m:t>
                        </m:r>
                      </m:sub>
                    </m:sSub>
                  </m:e>
                </m:nary>
                <m:r>
                  <m:rPr>
                    <m:sty m:val="p"/>
                  </m:rPr>
                  <w:rPr>
                    <w:rFonts w:ascii="Cambria Math" w:eastAsia="Cambria" w:hAnsi="Cambria Math" w:cs="Times New Roman"/>
                  </w:rPr>
                  <m:t>⋅</m:t>
                </m:r>
                <m:sSub>
                  <m:sSubPr>
                    <m:ctrlPr>
                      <w:rPr>
                        <w:rFonts w:ascii="Cambria Math" w:eastAsia="Cambria" w:hAnsi="Cambria Math" w:cs="Times New Roman"/>
                      </w:rPr>
                    </m:ctrlPr>
                  </m:sSubPr>
                  <m:e>
                    <m:r>
                      <w:rPr>
                        <w:rFonts w:ascii="Cambria Math" w:eastAsia="Cambria" w:hAnsi="Cambria Math" w:cs="Times New Roman"/>
                      </w:rPr>
                      <m:t>X</m:t>
                    </m:r>
                  </m:e>
                  <m:sub>
                    <m:sSub>
                      <m:sSubPr>
                        <m:ctrlPr>
                          <w:rPr>
                            <w:rFonts w:ascii="Cambria Math" w:eastAsia="Cambria" w:hAnsi="Cambria Math" w:cs="Times New Roman"/>
                          </w:rPr>
                        </m:ctrlPr>
                      </m:sSubPr>
                      <m:e>
                        <m:r>
                          <w:rPr>
                            <w:rFonts w:ascii="Cambria Math" w:eastAsia="Cambria" w:hAnsi="Cambria Math" w:cs="Times New Roman"/>
                          </w:rPr>
                          <m:t>k</m:t>
                        </m:r>
                      </m:e>
                      <m:sub>
                        <m:r>
                          <w:rPr>
                            <w:rFonts w:ascii="Cambria Math" w:eastAsia="Cambria" w:hAnsi="Cambria Math" w:cs="Times New Roman"/>
                          </w:rPr>
                          <m:t>i</m:t>
                        </m:r>
                        <m:r>
                          <m:rPr>
                            <m:sty m:val="p"/>
                          </m:rPr>
                          <w:rPr>
                            <w:rFonts w:ascii="Cambria Math" w:eastAsia="Cambria" w:hAnsi="Cambria Math" w:cs="Times New Roman"/>
                          </w:rPr>
                          <m:t>,</m:t>
                        </m:r>
                        <m:r>
                          <w:rPr>
                            <w:rFonts w:ascii="Cambria Math" w:eastAsia="Cambria" w:hAnsi="Cambria Math" w:cs="Times New Roman"/>
                          </w:rPr>
                          <m:t>t</m:t>
                        </m:r>
                      </m:sub>
                    </m:sSub>
                  </m:sub>
                </m:sSub>
                <m:r>
                  <m:rPr>
                    <m:sty m:val="p"/>
                  </m:rPr>
                  <w:rPr>
                    <w:rFonts w:ascii="Cambria Math" w:eastAsia="Cambria" w:hAnsi="Cambria Math" w:cs="Times New Roman"/>
                  </w:rPr>
                  <m:t>+</m:t>
                </m:r>
                <m:nary>
                  <m:naryPr>
                    <m:chr m:val="∑"/>
                    <m:limLoc m:val="undOvr"/>
                    <m:ctrlPr>
                      <w:rPr>
                        <w:rFonts w:ascii="Cambria Math" w:eastAsia="Cambria" w:hAnsi="Cambria Math" w:cs="Times New Roman"/>
                      </w:rPr>
                    </m:ctrlPr>
                  </m:naryPr>
                  <m:sub>
                    <m:r>
                      <w:rPr>
                        <w:rFonts w:ascii="Cambria Math" w:eastAsia="Cambria" w:hAnsi="Cambria Math" w:cs="Times New Roman"/>
                      </w:rPr>
                      <m:t>k</m:t>
                    </m:r>
                    <m:r>
                      <m:rPr>
                        <m:sty m:val="p"/>
                      </m:rPr>
                      <w:rPr>
                        <w:rFonts w:ascii="Cambria Math" w:eastAsia="Cambria" w:hAnsi="Cambria Math" w:cs="Times New Roman"/>
                      </w:rPr>
                      <m:t>=</m:t>
                    </m:r>
                    <m:r>
                      <w:rPr>
                        <w:rFonts w:ascii="Cambria Math" w:eastAsia="Cambria" w:hAnsi="Cambria Math" w:cs="Times New Roman"/>
                      </w:rPr>
                      <m:t>1</m:t>
                    </m:r>
                  </m:sub>
                  <m:sup>
                    <m:r>
                      <w:rPr>
                        <w:rFonts w:ascii="Cambria Math" w:eastAsia="Cambria" w:hAnsi="Cambria Math" w:cs="Times New Roman"/>
                      </w:rPr>
                      <m:t>3</m:t>
                    </m:r>
                  </m:sup>
                  <m:e>
                    <m:sSub>
                      <m:sSubPr>
                        <m:ctrlPr>
                          <w:rPr>
                            <w:rFonts w:ascii="Cambria Math" w:eastAsia="Cambria" w:hAnsi="Cambria Math" w:cs="Times New Roman"/>
                          </w:rPr>
                        </m:ctrlPr>
                      </m:sSubPr>
                      <m:e>
                        <m:r>
                          <w:rPr>
                            <w:rFonts w:ascii="Cambria Math" w:eastAsia="Cambria" w:hAnsi="Cambria Math" w:cs="Times New Roman"/>
                          </w:rPr>
                          <m:t>α</m:t>
                        </m:r>
                      </m:e>
                      <m:sub>
                        <m:r>
                          <w:rPr>
                            <w:rFonts w:ascii="Cambria Math" w:eastAsia="Cambria" w:hAnsi="Cambria Math" w:cs="Times New Roman"/>
                          </w:rPr>
                          <m:t>2+k</m:t>
                        </m:r>
                      </m:sub>
                    </m:sSub>
                  </m:e>
                </m:nary>
                <m:r>
                  <m:rPr>
                    <m:sty m:val="p"/>
                  </m:rPr>
                  <w:rPr>
                    <w:rFonts w:ascii="Cambria Math" w:eastAsia="Cambria" w:hAnsi="Cambria Math" w:cs="Times New Roman"/>
                  </w:rPr>
                  <m:t>⋅</m:t>
                </m:r>
                <m:sSub>
                  <m:sSubPr>
                    <m:ctrlPr>
                      <w:rPr>
                        <w:rFonts w:ascii="Cambria Math" w:eastAsia="Cambria" w:hAnsi="Cambria Math" w:cs="Times New Roman"/>
                      </w:rPr>
                    </m:ctrlPr>
                  </m:sSubPr>
                  <m:e>
                    <m:r>
                      <w:rPr>
                        <w:rFonts w:ascii="Cambria Math" w:eastAsia="Cambria" w:hAnsi="Cambria Math" w:cs="Times New Roman"/>
                      </w:rPr>
                      <m:t>Z</m:t>
                    </m:r>
                  </m:e>
                  <m:sub>
                    <m:sSub>
                      <m:sSubPr>
                        <m:ctrlPr>
                          <w:rPr>
                            <w:rFonts w:ascii="Cambria Math" w:eastAsia="Cambria" w:hAnsi="Cambria Math" w:cs="Times New Roman"/>
                          </w:rPr>
                        </m:ctrlPr>
                      </m:sSubPr>
                      <m:e>
                        <m:r>
                          <w:rPr>
                            <w:rFonts w:ascii="Cambria Math" w:eastAsia="Cambria" w:hAnsi="Cambria Math" w:cs="Times New Roman"/>
                          </w:rPr>
                          <m:t>k</m:t>
                        </m:r>
                      </m:e>
                      <m:sub>
                        <m:r>
                          <w:rPr>
                            <w:rFonts w:ascii="Cambria Math" w:eastAsia="Cambria" w:hAnsi="Cambria Math" w:cs="Times New Roman"/>
                          </w:rPr>
                          <m:t>i</m:t>
                        </m:r>
                        <m:r>
                          <m:rPr>
                            <m:sty m:val="p"/>
                          </m:rPr>
                          <w:rPr>
                            <w:rFonts w:ascii="Cambria Math" w:eastAsia="Cambria" w:hAnsi="Cambria Math" w:cs="Times New Roman"/>
                          </w:rPr>
                          <m:t>,</m:t>
                        </m:r>
                        <m:r>
                          <w:rPr>
                            <w:rFonts w:ascii="Cambria Math" w:eastAsia="Cambria" w:hAnsi="Cambria Math" w:cs="Times New Roman"/>
                          </w:rPr>
                          <m:t>t</m:t>
                        </m:r>
                      </m:sub>
                    </m:sSub>
                  </m:sub>
                </m:sSub>
                <m:r>
                  <m:rPr>
                    <m:sty m:val="p"/>
                  </m:rPr>
                  <w:rPr>
                    <w:rFonts w:ascii="Cambria Math" w:eastAsia="Cambria" w:hAnsi="Cambria Math" w:cs="Times New Roman"/>
                  </w:rPr>
                  <m:t>+</m:t>
                </m:r>
                <m:nary>
                  <m:naryPr>
                    <m:chr m:val="∑"/>
                    <m:limLoc m:val="undOvr"/>
                    <m:ctrlPr>
                      <w:rPr>
                        <w:rFonts w:ascii="Cambria Math" w:eastAsia="Cambria" w:hAnsi="Cambria Math" w:cs="Times New Roman"/>
                      </w:rPr>
                    </m:ctrlPr>
                  </m:naryPr>
                  <m:sub>
                    <m:r>
                      <w:rPr>
                        <w:rFonts w:ascii="Cambria Math" w:eastAsia="Cambria" w:hAnsi="Cambria Math" w:cs="Times New Roman"/>
                      </w:rPr>
                      <m:t>k</m:t>
                    </m:r>
                    <m:r>
                      <m:rPr>
                        <m:sty m:val="p"/>
                      </m:rPr>
                      <w:rPr>
                        <w:rFonts w:ascii="Cambria Math" w:eastAsia="Cambria" w:hAnsi="Cambria Math" w:cs="Times New Roman"/>
                      </w:rPr>
                      <m:t>=</m:t>
                    </m:r>
                    <m:r>
                      <w:rPr>
                        <w:rFonts w:ascii="Cambria Math" w:eastAsia="Cambria" w:hAnsi="Cambria Math" w:cs="Times New Roman"/>
                      </w:rPr>
                      <m:t>1</m:t>
                    </m:r>
                  </m:sub>
                  <m:sup>
                    <m:r>
                      <w:rPr>
                        <w:rFonts w:ascii="Cambria Math" w:eastAsia="Cambria" w:hAnsi="Cambria Math" w:cs="Times New Roman"/>
                      </w:rPr>
                      <m:t>2</m:t>
                    </m:r>
                  </m:sup>
                  <m:e>
                    <m:sSub>
                      <m:sSubPr>
                        <m:ctrlPr>
                          <w:rPr>
                            <w:rFonts w:ascii="Cambria Math" w:eastAsia="Cambria" w:hAnsi="Cambria Math" w:cs="Times New Roman"/>
                            <w:i/>
                          </w:rPr>
                        </m:ctrlPr>
                      </m:sSubPr>
                      <m:e>
                        <m:r>
                          <w:rPr>
                            <w:rFonts w:ascii="Cambria Math" w:eastAsia="Cambria" w:hAnsi="Cambria Math" w:cs="Times New Roman"/>
                          </w:rPr>
                          <m:t>α</m:t>
                        </m:r>
                      </m:e>
                      <m:sub>
                        <m:r>
                          <w:rPr>
                            <w:rFonts w:ascii="Cambria Math" w:eastAsia="Cambria" w:hAnsi="Cambria Math" w:cs="Times New Roman"/>
                          </w:rPr>
                          <m:t>5+k</m:t>
                        </m:r>
                      </m:sub>
                    </m:sSub>
                    <m:r>
                      <w:rPr>
                        <w:rFonts w:ascii="Cambria Math" w:eastAsia="Cambria" w:hAnsi="Cambria Math" w:cs="Times New Roman"/>
                      </w:rPr>
                      <m:t>∙</m:t>
                    </m:r>
                    <m:sSub>
                      <m:sSubPr>
                        <m:ctrlPr>
                          <w:rPr>
                            <w:rFonts w:ascii="Cambria Math" w:eastAsia="Cambria" w:hAnsi="Cambria Math" w:cs="Times New Roman"/>
                            <w:i/>
                          </w:rPr>
                        </m:ctrlPr>
                      </m:sSubPr>
                      <m:e>
                        <m:r>
                          <w:rPr>
                            <w:rFonts w:ascii="Cambria Math" w:eastAsia="Cambria" w:hAnsi="Cambria Math" w:cs="Times New Roman"/>
                          </w:rPr>
                          <m:t>Z</m:t>
                        </m:r>
                      </m:e>
                      <m:sub>
                        <m:sSub>
                          <m:sSubPr>
                            <m:ctrlPr>
                              <w:rPr>
                                <w:rFonts w:ascii="Cambria Math" w:eastAsia="Cambria" w:hAnsi="Cambria Math" w:cs="Times New Roman"/>
                                <w:i/>
                              </w:rPr>
                            </m:ctrlPr>
                          </m:sSubPr>
                          <m:e>
                            <m:r>
                              <w:rPr>
                                <w:rFonts w:ascii="Cambria Math" w:eastAsia="Cambria" w:hAnsi="Cambria Math" w:cs="Times New Roman"/>
                              </w:rPr>
                              <m:t>l</m:t>
                            </m:r>
                          </m:e>
                          <m:sub>
                            <m:r>
                              <w:rPr>
                                <w:rFonts w:ascii="Cambria Math" w:eastAsia="Cambria" w:hAnsi="Cambria Math" w:cs="Times New Roman"/>
                              </w:rPr>
                              <m:t>i,t</m:t>
                            </m:r>
                          </m:sub>
                        </m:sSub>
                      </m:sub>
                    </m:sSub>
                    <m:r>
                      <w:rPr>
                        <w:rFonts w:ascii="Cambria Math" w:eastAsia="Cambria" w:hAnsi="Cambria Math" w:cs="Times New Roman"/>
                      </w:rPr>
                      <m:t>∙</m:t>
                    </m:r>
                    <m:sSub>
                      <m:sSubPr>
                        <m:ctrlPr>
                          <w:rPr>
                            <w:rFonts w:ascii="Cambria Math" w:eastAsia="Cambria" w:hAnsi="Cambria Math" w:cs="Times New Roman"/>
                            <w:i/>
                          </w:rPr>
                        </m:ctrlPr>
                      </m:sSubPr>
                      <m:e>
                        <m:r>
                          <w:rPr>
                            <w:rFonts w:ascii="Cambria Math" w:eastAsia="Cambria" w:hAnsi="Cambria Math" w:cs="Times New Roman"/>
                          </w:rPr>
                          <m:t>X</m:t>
                        </m:r>
                      </m:e>
                      <m:sub>
                        <m:sSub>
                          <m:sSubPr>
                            <m:ctrlPr>
                              <w:rPr>
                                <w:rFonts w:ascii="Cambria Math" w:eastAsia="Cambria" w:hAnsi="Cambria Math" w:cs="Times New Roman"/>
                                <w:i/>
                              </w:rPr>
                            </m:ctrlPr>
                          </m:sSubPr>
                          <m:e>
                            <m:r>
                              <w:rPr>
                                <w:rFonts w:ascii="Cambria Math" w:eastAsia="Cambria" w:hAnsi="Cambria Math" w:cs="Times New Roman"/>
                              </w:rPr>
                              <m:t>k</m:t>
                            </m:r>
                          </m:e>
                          <m:sub>
                            <m:r>
                              <w:rPr>
                                <w:rFonts w:ascii="Cambria Math" w:eastAsia="Cambria" w:hAnsi="Cambria Math" w:cs="Times New Roman"/>
                              </w:rPr>
                              <m:t>i,t</m:t>
                            </m:r>
                          </m:sub>
                        </m:sSub>
                      </m:sub>
                    </m:sSub>
                    <m:nary>
                      <m:naryPr>
                        <m:chr m:val="∑"/>
                        <m:limLoc m:val="undOvr"/>
                        <m:ctrlPr>
                          <w:rPr>
                            <w:rFonts w:ascii="Cambria Math" w:eastAsia="Cambria" w:hAnsi="Cambria Math" w:cs="Times New Roman"/>
                          </w:rPr>
                        </m:ctrlPr>
                      </m:naryPr>
                      <m:sub>
                        <m:r>
                          <w:rPr>
                            <w:rFonts w:ascii="Cambria Math" w:eastAsia="Cambria" w:hAnsi="Cambria Math" w:cs="Times New Roman"/>
                          </w:rPr>
                          <m:t>k=2</m:t>
                        </m:r>
                      </m:sub>
                      <m:sup>
                        <m:r>
                          <w:rPr>
                            <w:rFonts w:ascii="Cambria Math" w:eastAsia="Cambria" w:hAnsi="Cambria Math" w:cs="Times New Roman"/>
                          </w:rPr>
                          <m:t>3</m:t>
                        </m:r>
                      </m:sup>
                      <m:e>
                        <m:sSub>
                          <m:sSubPr>
                            <m:ctrlPr>
                              <w:rPr>
                                <w:rFonts w:ascii="Cambria Math" w:eastAsia="Cambria" w:hAnsi="Cambria Math" w:cs="Times New Roman"/>
                              </w:rPr>
                            </m:ctrlPr>
                          </m:sSubPr>
                          <m:e>
                            <m:r>
                              <w:rPr>
                                <w:rFonts w:ascii="Cambria Math" w:eastAsia="Cambria" w:hAnsi="Cambria Math" w:cs="Times New Roman"/>
                              </w:rPr>
                              <m:t>α</m:t>
                            </m:r>
                          </m:e>
                          <m:sub>
                            <m:r>
                              <w:rPr>
                                <w:rFonts w:ascii="Cambria Math" w:eastAsia="Cambria" w:hAnsi="Cambria Math" w:cs="Times New Roman"/>
                              </w:rPr>
                              <m:t>6+k</m:t>
                            </m:r>
                          </m:sub>
                        </m:sSub>
                        <m:r>
                          <w:rPr>
                            <w:rFonts w:ascii="Cambria Math" w:eastAsia="Cambria" w:hAnsi="Cambria Math" w:cs="Times New Roman"/>
                          </w:rPr>
                          <m:t>∙</m:t>
                        </m:r>
                        <m:sSub>
                          <m:sSubPr>
                            <m:ctrlPr>
                              <w:rPr>
                                <w:rFonts w:ascii="Cambria Math" w:eastAsia="Cambria" w:hAnsi="Cambria Math" w:cs="Times New Roman"/>
                                <w:i/>
                              </w:rPr>
                            </m:ctrlPr>
                          </m:sSubPr>
                          <m:e>
                            <m:r>
                              <w:rPr>
                                <w:rFonts w:ascii="Cambria Math" w:eastAsia="Cambria" w:hAnsi="Cambria Math" w:cs="Times New Roman"/>
                              </w:rPr>
                              <m:t>Z</m:t>
                            </m:r>
                          </m:e>
                          <m:sub>
                            <m:sSub>
                              <m:sSubPr>
                                <m:ctrlPr>
                                  <w:rPr>
                                    <w:rFonts w:ascii="Cambria Math" w:eastAsia="Cambria" w:hAnsi="Cambria Math" w:cs="Times New Roman"/>
                                    <w:i/>
                                  </w:rPr>
                                </m:ctrlPr>
                              </m:sSubPr>
                              <m:e>
                                <m:r>
                                  <w:rPr>
                                    <w:rFonts w:ascii="Cambria Math" w:eastAsia="Cambria" w:hAnsi="Cambria Math" w:cs="Times New Roman"/>
                                  </w:rPr>
                                  <m:t>l</m:t>
                                </m:r>
                              </m:e>
                              <m:sub>
                                <m:r>
                                  <w:rPr>
                                    <w:rFonts w:ascii="Cambria Math" w:eastAsia="Cambria" w:hAnsi="Cambria Math" w:cs="Times New Roman"/>
                                  </w:rPr>
                                  <m:t>i,t</m:t>
                                </m:r>
                              </m:sub>
                            </m:sSub>
                          </m:sub>
                        </m:sSub>
                      </m:e>
                    </m:nary>
                  </m:e>
                </m:nary>
                <m:r>
                  <m:rPr>
                    <m:sty m:val="p"/>
                  </m:rPr>
                  <w:rPr>
                    <w:rFonts w:ascii="Cambria Math" w:eastAsia="Cambria" w:hAnsi="Cambria Math" w:cs="Times New Roman"/>
                  </w:rPr>
                  <m:t>⋅</m:t>
                </m:r>
                <m:sSub>
                  <m:sSubPr>
                    <m:ctrlPr>
                      <w:rPr>
                        <w:rFonts w:ascii="Cambria Math" w:eastAsia="Cambria" w:hAnsi="Cambria Math" w:cs="Times New Roman"/>
                      </w:rPr>
                    </m:ctrlPr>
                  </m:sSubPr>
                  <m:e>
                    <m:r>
                      <w:rPr>
                        <w:rFonts w:ascii="Cambria Math" w:eastAsia="Cambria" w:hAnsi="Cambria Math" w:cs="Times New Roman"/>
                      </w:rPr>
                      <m:t>Z</m:t>
                    </m:r>
                  </m:e>
                  <m:sub>
                    <m:sSub>
                      <m:sSubPr>
                        <m:ctrlPr>
                          <w:rPr>
                            <w:rFonts w:ascii="Cambria Math" w:eastAsia="Cambria" w:hAnsi="Cambria Math" w:cs="Times New Roman"/>
                          </w:rPr>
                        </m:ctrlPr>
                      </m:sSubPr>
                      <m:e>
                        <m:r>
                          <w:rPr>
                            <w:rFonts w:ascii="Cambria Math" w:eastAsia="Cambria" w:hAnsi="Cambria Math" w:cs="Times New Roman"/>
                          </w:rPr>
                          <m:t>k</m:t>
                        </m:r>
                      </m:e>
                      <m:sub>
                        <m:r>
                          <w:rPr>
                            <w:rFonts w:ascii="Cambria Math" w:eastAsia="Cambria" w:hAnsi="Cambria Math" w:cs="Times New Roman"/>
                          </w:rPr>
                          <m:t>i</m:t>
                        </m:r>
                        <m:r>
                          <m:rPr>
                            <m:sty m:val="p"/>
                          </m:rPr>
                          <w:rPr>
                            <w:rFonts w:ascii="Cambria Math" w:eastAsia="Cambria" w:hAnsi="Cambria Math" w:cs="Times New Roman"/>
                          </w:rPr>
                          <m:t>,</m:t>
                        </m:r>
                        <m:r>
                          <w:rPr>
                            <w:rFonts w:ascii="Cambria Math" w:eastAsia="Cambria" w:hAnsi="Cambria Math" w:cs="Times New Roman"/>
                          </w:rPr>
                          <m:t>t</m:t>
                        </m:r>
                      </m:sub>
                    </m:sSub>
                  </m:sub>
                </m:sSub>
              </m:oMath>
            </m:oMathPara>
          </w:p>
        </w:tc>
        <w:tc>
          <w:tcPr>
            <w:tcW w:w="1170" w:type="dxa"/>
          </w:tcPr>
          <w:p w14:paraId="792648C6" w14:textId="77777777" w:rsidR="00377784" w:rsidRPr="006869D0" w:rsidRDefault="00377784" w:rsidP="00965C16">
            <w:pPr>
              <w:spacing w:after="0" w:line="480" w:lineRule="auto"/>
              <w:jc w:val="right"/>
              <w:rPr>
                <w:rFonts w:ascii="Times New Roman" w:eastAsia="Cambria" w:hAnsi="Times New Roman" w:cs="Times New Roman"/>
              </w:rPr>
            </w:pPr>
            <w:proofErr w:type="spellStart"/>
            <w:r w:rsidRPr="006869D0">
              <w:rPr>
                <w:rFonts w:ascii="Times New Roman" w:eastAsia="Cambria" w:hAnsi="Times New Roman" w:cs="Times New Roman"/>
              </w:rPr>
              <w:t>Eqn</w:t>
            </w:r>
            <w:proofErr w:type="spellEnd"/>
            <w:r w:rsidRPr="006869D0">
              <w:rPr>
                <w:rFonts w:ascii="Times New Roman" w:eastAsia="Cambria" w:hAnsi="Times New Roman" w:cs="Times New Roman"/>
              </w:rPr>
              <w:t xml:space="preserve"> 4</w:t>
            </w:r>
          </w:p>
        </w:tc>
      </w:tr>
    </w:tbl>
    <w:p w14:paraId="69E9472B" w14:textId="77777777" w:rsidR="00377784" w:rsidRPr="006869D0" w:rsidRDefault="00377784" w:rsidP="00965C16">
      <w:pPr>
        <w:spacing w:after="0" w:line="480" w:lineRule="auto"/>
        <w:rPr>
          <w:rFonts w:ascii="Times New Roman" w:eastAsia="Cambria" w:hAnsi="Times New Roman" w:cs="Times New Roman"/>
        </w:rPr>
      </w:pPr>
      <w:r w:rsidRPr="006869D0">
        <w:rPr>
          <w:rFonts w:ascii="Times New Roman" w:eastAsia="Cambria" w:hAnsi="Times New Roman" w:cs="Times New Roman"/>
        </w:rPr>
        <w:t xml:space="preserve">In this formulation, </w:t>
      </w:r>
      <m:oMath>
        <m:sSub>
          <m:sSubPr>
            <m:ctrlPr>
              <w:rPr>
                <w:rFonts w:ascii="Cambria Math" w:eastAsia="Cambria" w:hAnsi="Cambria Math" w:cs="Times New Roman"/>
              </w:rPr>
            </m:ctrlPr>
          </m:sSubPr>
          <m:e>
            <m:r>
              <w:rPr>
                <w:rFonts w:ascii="Cambria Math" w:eastAsia="Cambria" w:hAnsi="Cambria Math" w:cs="Times New Roman"/>
              </w:rPr>
              <m:t>X</m:t>
            </m:r>
          </m:e>
          <m:sub>
            <m:sSub>
              <m:sSubPr>
                <m:ctrlPr>
                  <w:rPr>
                    <w:rFonts w:ascii="Cambria Math" w:eastAsia="Cambria" w:hAnsi="Cambria Math" w:cs="Times New Roman"/>
                  </w:rPr>
                </m:ctrlPr>
              </m:sSubPr>
              <m:e>
                <m:r>
                  <w:rPr>
                    <w:rFonts w:ascii="Cambria Math" w:eastAsia="Cambria" w:hAnsi="Cambria Math" w:cs="Times New Roman"/>
                  </w:rPr>
                  <m:t>k</m:t>
                </m:r>
              </m:e>
              <m:sub>
                <m:r>
                  <w:rPr>
                    <w:rFonts w:ascii="Cambria Math" w:eastAsia="Cambria" w:hAnsi="Cambria Math" w:cs="Times New Roman"/>
                  </w:rPr>
                  <m:t>i</m:t>
                </m:r>
                <m:r>
                  <m:rPr>
                    <m:sty m:val="p"/>
                  </m:rPr>
                  <w:rPr>
                    <w:rFonts w:ascii="Cambria Math" w:eastAsia="Cambria" w:hAnsi="Cambria Math" w:cs="Times New Roman"/>
                  </w:rPr>
                  <m:t>,</m:t>
                </m:r>
                <m:r>
                  <w:rPr>
                    <w:rFonts w:ascii="Cambria Math" w:eastAsia="Cambria" w:hAnsi="Cambria Math" w:cs="Times New Roman"/>
                  </w:rPr>
                  <m:t>t</m:t>
                </m:r>
              </m:sub>
            </m:sSub>
          </m:sub>
        </m:sSub>
      </m:oMath>
      <w:r w:rsidRPr="006869D0">
        <w:rPr>
          <w:rFonts w:ascii="Times New Roman" w:eastAsia="Cambria" w:hAnsi="Times New Roman" w:cs="Times New Roman"/>
        </w:rPr>
        <w:t xml:space="preserve"> includes the static covariate of monsoonality (</w:t>
      </w:r>
      <w:r w:rsidRPr="006869D0">
        <w:rPr>
          <w:rFonts w:ascii="Times New Roman" w:eastAsia="Cambria" w:hAnsi="Times New Roman" w:cs="Times New Roman"/>
          <w:i/>
          <w:iCs/>
        </w:rPr>
        <w:t>k</w:t>
      </w:r>
      <w:r w:rsidRPr="006869D0">
        <w:rPr>
          <w:rFonts w:ascii="Times New Roman" w:eastAsia="Cambria" w:hAnsi="Times New Roman" w:cs="Times New Roman"/>
        </w:rPr>
        <w:t xml:space="preserve"> = 1), which varies across space (by sample polygon, </w:t>
      </w:r>
      <w:proofErr w:type="spellStart"/>
      <w:r w:rsidRPr="006869D0">
        <w:rPr>
          <w:rFonts w:ascii="Times New Roman" w:eastAsia="Cambria" w:hAnsi="Times New Roman" w:cs="Times New Roman"/>
          <w:i/>
          <w:iCs/>
        </w:rPr>
        <w:t>i</w:t>
      </w:r>
      <w:proofErr w:type="spellEnd"/>
      <w:r w:rsidRPr="006869D0">
        <w:rPr>
          <w:rFonts w:ascii="Times New Roman" w:eastAsia="Cambria" w:hAnsi="Times New Roman" w:cs="Times New Roman"/>
        </w:rPr>
        <w:t xml:space="preserve">) but not across time, </w:t>
      </w:r>
      <w:r w:rsidRPr="006869D0">
        <w:rPr>
          <w:rFonts w:ascii="Times New Roman" w:eastAsia="Cambria" w:hAnsi="Times New Roman" w:cs="Times New Roman"/>
          <w:i/>
          <w:iCs/>
        </w:rPr>
        <w:t>t</w:t>
      </w:r>
      <w:r w:rsidRPr="006869D0">
        <w:rPr>
          <w:rFonts w:ascii="Times New Roman" w:eastAsia="Cambria" w:hAnsi="Times New Roman" w:cs="Times New Roman"/>
        </w:rPr>
        <w:t xml:space="preserve">, and concurrent pinyon pine basal area </w:t>
      </w:r>
      <w:r w:rsidRPr="006869D0">
        <w:rPr>
          <w:rFonts w:ascii="Times New Roman" w:eastAsia="Cambria" w:hAnsi="Times New Roman" w:cs="Times New Roman"/>
        </w:rPr>
        <w:lastRenderedPageBreak/>
        <w:t xml:space="preserve">(BA, </w:t>
      </w:r>
      <w:r w:rsidRPr="006869D0">
        <w:rPr>
          <w:rFonts w:ascii="Times New Roman" w:eastAsia="Cambria" w:hAnsi="Times New Roman" w:cs="Times New Roman"/>
          <w:i/>
          <w:iCs/>
        </w:rPr>
        <w:t>k</w:t>
      </w:r>
      <w:r w:rsidRPr="006869D0">
        <w:rPr>
          <w:rFonts w:ascii="Times New Roman" w:eastAsia="Cambria" w:hAnsi="Times New Roman" w:cs="Times New Roman"/>
        </w:rPr>
        <w:t xml:space="preserve"> = 2), which varies across space and time. Importantly, </w:t>
      </w:r>
      <m:oMath>
        <m:sSub>
          <m:sSubPr>
            <m:ctrlPr>
              <w:rPr>
                <w:rFonts w:ascii="Cambria Math" w:eastAsia="Cambria" w:hAnsi="Cambria Math" w:cs="Times New Roman"/>
              </w:rPr>
            </m:ctrlPr>
          </m:sSubPr>
          <m:e>
            <m:r>
              <w:rPr>
                <w:rFonts w:ascii="Cambria Math" w:eastAsia="Cambria" w:hAnsi="Cambria Math" w:cs="Times New Roman"/>
              </w:rPr>
              <m:t>Z</m:t>
            </m:r>
          </m:e>
          <m:sub>
            <m:sSub>
              <m:sSubPr>
                <m:ctrlPr>
                  <w:rPr>
                    <w:rFonts w:ascii="Cambria Math" w:eastAsia="Cambria" w:hAnsi="Cambria Math" w:cs="Times New Roman"/>
                  </w:rPr>
                </m:ctrlPr>
              </m:sSubPr>
              <m:e>
                <m:r>
                  <w:rPr>
                    <w:rFonts w:ascii="Cambria Math" w:eastAsia="Cambria" w:hAnsi="Cambria Math" w:cs="Times New Roman"/>
                  </w:rPr>
                  <m:t>k</m:t>
                </m:r>
              </m:e>
              <m:sub>
                <m:r>
                  <w:rPr>
                    <w:rFonts w:ascii="Cambria Math" w:eastAsia="Cambria" w:hAnsi="Cambria Math" w:cs="Times New Roman"/>
                  </w:rPr>
                  <m:t>i</m:t>
                </m:r>
                <m:r>
                  <m:rPr>
                    <m:sty m:val="p"/>
                  </m:rPr>
                  <w:rPr>
                    <w:rFonts w:ascii="Cambria Math" w:eastAsia="Cambria" w:hAnsi="Cambria Math" w:cs="Times New Roman"/>
                  </w:rPr>
                  <m:t>,</m:t>
                </m:r>
                <m:r>
                  <w:rPr>
                    <w:rFonts w:ascii="Cambria Math" w:eastAsia="Cambria" w:hAnsi="Cambria Math" w:cs="Times New Roman"/>
                  </w:rPr>
                  <m:t>t</m:t>
                </m:r>
              </m:sub>
            </m:sSub>
          </m:sub>
        </m:sSub>
      </m:oMath>
      <w:r w:rsidRPr="006869D0">
        <w:rPr>
          <w:rFonts w:ascii="Times New Roman" w:eastAsia="Cambria" w:hAnsi="Times New Roman" w:cs="Times New Roman"/>
        </w:rPr>
        <w:t xml:space="preserve"> represents covariates that integrate over past and/or future time periods (i.e., pinyon cones [</w:t>
      </w:r>
      <w:r w:rsidRPr="006869D0">
        <w:rPr>
          <w:rFonts w:ascii="Times New Roman" w:eastAsia="Cambria" w:hAnsi="Times New Roman" w:cs="Times New Roman"/>
          <w:i/>
          <w:iCs/>
        </w:rPr>
        <w:t>k</w:t>
      </w:r>
      <w:r w:rsidRPr="006869D0">
        <w:rPr>
          <w:rFonts w:ascii="Times New Roman" w:eastAsia="Cambria" w:hAnsi="Times New Roman" w:cs="Times New Roman"/>
        </w:rPr>
        <w:t xml:space="preserve"> = 1], maximum temperature [</w:t>
      </w:r>
      <w:r w:rsidRPr="006869D0">
        <w:rPr>
          <w:rFonts w:ascii="Times New Roman" w:eastAsia="Cambria" w:hAnsi="Times New Roman" w:cs="Times New Roman"/>
          <w:i/>
          <w:iCs/>
        </w:rPr>
        <w:t>k</w:t>
      </w:r>
      <w:r w:rsidRPr="006869D0">
        <w:rPr>
          <w:rFonts w:ascii="Times New Roman" w:eastAsia="Cambria" w:hAnsi="Times New Roman" w:cs="Times New Roman"/>
        </w:rPr>
        <w:t xml:space="preserve"> = 2], and precipitation [</w:t>
      </w:r>
      <w:r w:rsidRPr="006869D0">
        <w:rPr>
          <w:rFonts w:ascii="Times New Roman" w:eastAsia="Cambria" w:hAnsi="Times New Roman" w:cs="Times New Roman"/>
          <w:i/>
          <w:iCs/>
        </w:rPr>
        <w:t>k</w:t>
      </w:r>
      <w:r w:rsidRPr="006869D0">
        <w:rPr>
          <w:rFonts w:ascii="Times New Roman" w:eastAsia="Cambria" w:hAnsi="Times New Roman" w:cs="Times New Roman"/>
        </w:rPr>
        <w:t xml:space="preserve"> = 3]) and are defined using a SAM structure (Ogle et al., 2015). </w:t>
      </w:r>
      <w:proofErr w:type="gramStart"/>
      <w:r w:rsidRPr="006869D0">
        <w:rPr>
          <w:rFonts w:ascii="Times New Roman" w:eastAsia="Cambria" w:hAnsi="Times New Roman" w:cs="Times New Roman"/>
        </w:rPr>
        <w:t>In particular, each</w:t>
      </w:r>
      <w:proofErr w:type="gramEnd"/>
      <w:r w:rsidRPr="006869D0">
        <w:rPr>
          <w:rFonts w:ascii="Times New Roman" w:eastAsia="Cambria" w:hAnsi="Times New Roman" w:cs="Times New Roman"/>
        </w:rPr>
        <w:t xml:space="preserve"> </w:t>
      </w:r>
      <m:oMath>
        <m:sSub>
          <m:sSubPr>
            <m:ctrlPr>
              <w:rPr>
                <w:rFonts w:ascii="Cambria Math" w:eastAsia="Cambria" w:hAnsi="Cambria Math" w:cs="Times New Roman"/>
              </w:rPr>
            </m:ctrlPr>
          </m:sSubPr>
          <m:e>
            <m:r>
              <w:rPr>
                <w:rFonts w:ascii="Cambria Math" w:eastAsia="Cambria" w:hAnsi="Cambria Math" w:cs="Times New Roman"/>
              </w:rPr>
              <m:t>Z</m:t>
            </m:r>
          </m:e>
          <m:sub>
            <m:sSub>
              <m:sSubPr>
                <m:ctrlPr>
                  <w:rPr>
                    <w:rFonts w:ascii="Cambria Math" w:eastAsia="Cambria" w:hAnsi="Cambria Math" w:cs="Times New Roman"/>
                  </w:rPr>
                </m:ctrlPr>
              </m:sSubPr>
              <m:e>
                <m:r>
                  <w:rPr>
                    <w:rFonts w:ascii="Cambria Math" w:eastAsia="Cambria" w:hAnsi="Cambria Math" w:cs="Times New Roman"/>
                  </w:rPr>
                  <m:t>k</m:t>
                </m:r>
              </m:e>
              <m:sub>
                <m:r>
                  <w:rPr>
                    <w:rFonts w:ascii="Cambria Math" w:eastAsia="Cambria" w:hAnsi="Cambria Math" w:cs="Times New Roman"/>
                  </w:rPr>
                  <m:t>i</m:t>
                </m:r>
                <m:r>
                  <m:rPr>
                    <m:sty m:val="p"/>
                  </m:rPr>
                  <w:rPr>
                    <w:rFonts w:ascii="Cambria Math" w:eastAsia="Cambria" w:hAnsi="Cambria Math" w:cs="Times New Roman"/>
                  </w:rPr>
                  <m:t>,</m:t>
                </m:r>
                <m:r>
                  <w:rPr>
                    <w:rFonts w:ascii="Cambria Math" w:eastAsia="Cambria" w:hAnsi="Cambria Math" w:cs="Times New Roman"/>
                  </w:rPr>
                  <m:t>t</m:t>
                </m:r>
              </m:sub>
            </m:sSub>
          </m:sub>
        </m:sSub>
      </m:oMath>
      <w:r w:rsidRPr="006869D0">
        <w:rPr>
          <w:rFonts w:ascii="Times New Roman" w:eastAsia="Cambria" w:hAnsi="Times New Roman" w:cs="Times New Roman"/>
        </w:rPr>
        <w:t xml:space="preserve"> is defined as the weighted average of concurrent or past values for each focal covariate:</w:t>
      </w:r>
    </w:p>
    <w:tbl>
      <w:tblPr>
        <w:tblStyle w:val="Table"/>
        <w:tblW w:w="5000" w:type="pct"/>
        <w:tblLayout w:type="fixed"/>
        <w:tblLook w:val="0000" w:firstRow="0" w:lastRow="0" w:firstColumn="0" w:lastColumn="0" w:noHBand="0" w:noVBand="0"/>
      </w:tblPr>
      <w:tblGrid>
        <w:gridCol w:w="8424"/>
        <w:gridCol w:w="936"/>
      </w:tblGrid>
      <w:tr w:rsidR="00377784" w:rsidRPr="006869D0" w14:paraId="5349C303" w14:textId="77777777" w:rsidTr="00E00B98">
        <w:tc>
          <w:tcPr>
            <w:tcW w:w="7128" w:type="dxa"/>
          </w:tcPr>
          <w:p w14:paraId="355C21C6" w14:textId="250878D1" w:rsidR="00377784" w:rsidRPr="006869D0" w:rsidRDefault="00000000" w:rsidP="00965C16">
            <w:pPr>
              <w:spacing w:after="0" w:line="480" w:lineRule="auto"/>
              <w:rPr>
                <w:rFonts w:ascii="Times New Roman" w:eastAsia="Cambria" w:hAnsi="Times New Roman" w:cs="Times New Roman"/>
              </w:rPr>
            </w:pPr>
            <m:oMathPara>
              <m:oMathParaPr>
                <m:jc m:val="center"/>
              </m:oMathParaPr>
              <m:oMath>
                <m:sSub>
                  <m:sSubPr>
                    <m:ctrlPr>
                      <w:rPr>
                        <w:rFonts w:ascii="Cambria Math" w:eastAsia="Cambria" w:hAnsi="Cambria Math" w:cs="Times New Roman"/>
                      </w:rPr>
                    </m:ctrlPr>
                  </m:sSubPr>
                  <m:e>
                    <m:r>
                      <w:rPr>
                        <w:rFonts w:ascii="Cambria Math" w:eastAsia="Cambria" w:hAnsi="Cambria Math" w:cs="Times New Roman"/>
                      </w:rPr>
                      <m:t>Z</m:t>
                    </m:r>
                  </m:e>
                  <m:sub>
                    <m:sSub>
                      <m:sSubPr>
                        <m:ctrlPr>
                          <w:rPr>
                            <w:rFonts w:ascii="Cambria Math" w:eastAsia="Cambria" w:hAnsi="Cambria Math" w:cs="Times New Roman"/>
                          </w:rPr>
                        </m:ctrlPr>
                      </m:sSubPr>
                      <m:e>
                        <m:r>
                          <w:rPr>
                            <w:rFonts w:ascii="Cambria Math" w:eastAsia="Cambria" w:hAnsi="Cambria Math" w:cs="Times New Roman"/>
                          </w:rPr>
                          <m:t>k</m:t>
                        </m:r>
                      </m:e>
                      <m:sub>
                        <m:r>
                          <w:rPr>
                            <w:rFonts w:ascii="Cambria Math" w:eastAsia="Cambria" w:hAnsi="Cambria Math" w:cs="Times New Roman"/>
                          </w:rPr>
                          <m:t>i</m:t>
                        </m:r>
                        <m:r>
                          <m:rPr>
                            <m:sty m:val="p"/>
                          </m:rPr>
                          <w:rPr>
                            <w:rFonts w:ascii="Cambria Math" w:eastAsia="Cambria" w:hAnsi="Cambria Math" w:cs="Times New Roman"/>
                          </w:rPr>
                          <m:t>,</m:t>
                        </m:r>
                        <m:r>
                          <w:rPr>
                            <w:rFonts w:ascii="Cambria Math" w:eastAsia="Cambria" w:hAnsi="Cambria Math" w:cs="Times New Roman"/>
                          </w:rPr>
                          <m:t>t</m:t>
                        </m:r>
                      </m:sub>
                    </m:sSub>
                  </m:sub>
                </m:sSub>
                <m:r>
                  <m:rPr>
                    <m:sty m:val="p"/>
                  </m:rPr>
                  <w:rPr>
                    <w:rFonts w:ascii="Cambria Math" w:eastAsia="Cambria" w:hAnsi="Cambria Math" w:cs="Times New Roman"/>
                  </w:rPr>
                  <m:t>=</m:t>
                </m:r>
                <m:nary>
                  <m:naryPr>
                    <m:chr m:val="∑"/>
                    <m:limLoc m:val="undOvr"/>
                    <m:ctrlPr>
                      <w:rPr>
                        <w:rFonts w:ascii="Cambria Math" w:eastAsia="Cambria" w:hAnsi="Cambria Math" w:cs="Times New Roman"/>
                      </w:rPr>
                    </m:ctrlPr>
                  </m:naryPr>
                  <m:sub>
                    <m:r>
                      <w:rPr>
                        <w:rFonts w:ascii="Cambria Math" w:eastAsia="Cambria" w:hAnsi="Cambria Math" w:cs="Times New Roman"/>
                      </w:rPr>
                      <m:t>l</m:t>
                    </m:r>
                    <m:r>
                      <m:rPr>
                        <m:sty m:val="p"/>
                      </m:rPr>
                      <w:rPr>
                        <w:rFonts w:ascii="Cambria Math" w:eastAsia="Cambria" w:hAnsi="Cambria Math" w:cs="Times New Roman"/>
                      </w:rPr>
                      <m:t>=</m:t>
                    </m:r>
                    <m:sSup>
                      <m:sSupPr>
                        <m:ctrlPr>
                          <w:rPr>
                            <w:rFonts w:ascii="Cambria Math" w:eastAsia="Cambria" w:hAnsi="Cambria Math" w:cs="Times New Roman"/>
                            <w:i/>
                          </w:rPr>
                        </m:ctrlPr>
                      </m:sSupPr>
                      <m:e>
                        <m:r>
                          <w:rPr>
                            <w:rFonts w:ascii="Cambria Math" w:eastAsia="Cambria" w:hAnsi="Cambria Math" w:cs="Times New Roman"/>
                          </w:rPr>
                          <m:t>l</m:t>
                        </m:r>
                      </m:e>
                      <m:sup>
                        <m:r>
                          <w:rPr>
                            <w:rFonts w:ascii="Cambria Math" w:eastAsia="Cambria" w:hAnsi="Cambria Math" w:cs="Times New Roman"/>
                          </w:rPr>
                          <m:t>*</m:t>
                        </m:r>
                      </m:sup>
                    </m:sSup>
                  </m:sub>
                  <m:sup>
                    <m:r>
                      <w:rPr>
                        <w:rFonts w:ascii="Cambria Math" w:eastAsia="Cambria" w:hAnsi="Cambria Math" w:cs="Times New Roman"/>
                      </w:rPr>
                      <m:t>L</m:t>
                    </m:r>
                  </m:sup>
                  <m:e>
                    <m:sSub>
                      <m:sSubPr>
                        <m:ctrlPr>
                          <w:rPr>
                            <w:rFonts w:ascii="Cambria Math" w:eastAsia="Cambria" w:hAnsi="Cambria Math" w:cs="Times New Roman"/>
                          </w:rPr>
                        </m:ctrlPr>
                      </m:sSubPr>
                      <m:e>
                        <m:r>
                          <w:rPr>
                            <w:rFonts w:ascii="Cambria Math" w:eastAsia="Cambria" w:hAnsi="Cambria Math" w:cs="Times New Roman"/>
                          </w:rPr>
                          <m:t>X</m:t>
                        </m:r>
                      </m:e>
                      <m:sub>
                        <m:sSub>
                          <m:sSubPr>
                            <m:ctrlPr>
                              <w:rPr>
                                <w:rFonts w:ascii="Cambria Math" w:eastAsia="Cambria" w:hAnsi="Cambria Math" w:cs="Times New Roman"/>
                              </w:rPr>
                            </m:ctrlPr>
                          </m:sSubPr>
                          <m:e>
                            <m:r>
                              <w:rPr>
                                <w:rFonts w:ascii="Cambria Math" w:eastAsia="Cambria" w:hAnsi="Cambria Math" w:cs="Times New Roman"/>
                              </w:rPr>
                              <m:t>k</m:t>
                            </m:r>
                          </m:e>
                          <m:sub>
                            <m:r>
                              <w:rPr>
                                <w:rFonts w:ascii="Cambria Math" w:eastAsia="Cambria" w:hAnsi="Cambria Math" w:cs="Times New Roman"/>
                              </w:rPr>
                              <m:t>i</m:t>
                            </m:r>
                            <m:r>
                              <m:rPr>
                                <m:sty m:val="p"/>
                              </m:rPr>
                              <w:rPr>
                                <w:rFonts w:ascii="Cambria Math" w:eastAsia="Cambria" w:hAnsi="Cambria Math" w:cs="Times New Roman"/>
                              </w:rPr>
                              <m:t>,</m:t>
                            </m:r>
                            <m:r>
                              <w:rPr>
                                <w:rFonts w:ascii="Cambria Math" w:eastAsia="Cambria" w:hAnsi="Cambria Math" w:cs="Times New Roman"/>
                              </w:rPr>
                              <m:t>t</m:t>
                            </m:r>
                            <m:r>
                              <m:rPr>
                                <m:sty m:val="p"/>
                              </m:rPr>
                              <w:rPr>
                                <w:rFonts w:ascii="Cambria Math" w:eastAsia="Cambria" w:hAnsi="Cambria Math" w:cs="Times New Roman"/>
                              </w:rPr>
                              <m:t>,</m:t>
                            </m:r>
                            <m:r>
                              <w:rPr>
                                <w:rFonts w:ascii="Cambria Math" w:eastAsia="Cambria" w:hAnsi="Cambria Math" w:cs="Times New Roman"/>
                              </w:rPr>
                              <m:t>l</m:t>
                            </m:r>
                          </m:sub>
                        </m:sSub>
                      </m:sub>
                    </m:sSub>
                  </m:e>
                </m:nary>
                <m:r>
                  <m:rPr>
                    <m:sty m:val="p"/>
                  </m:rPr>
                  <w:rPr>
                    <w:rFonts w:ascii="Cambria Math" w:eastAsia="Cambria" w:hAnsi="Cambria Math" w:cs="Times New Roman"/>
                  </w:rPr>
                  <m:t>⋅</m:t>
                </m:r>
                <m:sSub>
                  <m:sSubPr>
                    <m:ctrlPr>
                      <w:rPr>
                        <w:rFonts w:ascii="Cambria Math" w:eastAsia="Cambria" w:hAnsi="Cambria Math" w:cs="Times New Roman"/>
                      </w:rPr>
                    </m:ctrlPr>
                  </m:sSubPr>
                  <m:e>
                    <m:r>
                      <w:rPr>
                        <w:rFonts w:ascii="Cambria Math" w:eastAsia="Cambria" w:hAnsi="Cambria Math" w:cs="Times New Roman"/>
                      </w:rPr>
                      <m:t>w</m:t>
                    </m:r>
                  </m:e>
                  <m:sub>
                    <m:r>
                      <w:rPr>
                        <w:rFonts w:ascii="Cambria Math" w:eastAsia="Cambria" w:hAnsi="Cambria Math" w:cs="Times New Roman"/>
                      </w:rPr>
                      <m:t>k</m:t>
                    </m:r>
                    <m:r>
                      <m:rPr>
                        <m:sty m:val="p"/>
                      </m:rPr>
                      <w:rPr>
                        <w:rFonts w:ascii="Cambria Math" w:eastAsia="Cambria" w:hAnsi="Cambria Math" w:cs="Times New Roman"/>
                      </w:rPr>
                      <m:t>,</m:t>
                    </m:r>
                    <m:r>
                      <w:rPr>
                        <w:rFonts w:ascii="Cambria Math" w:eastAsia="Cambria" w:hAnsi="Cambria Math" w:cs="Times New Roman"/>
                      </w:rPr>
                      <m:t>l</m:t>
                    </m:r>
                  </m:sub>
                </m:sSub>
              </m:oMath>
            </m:oMathPara>
          </w:p>
        </w:tc>
        <w:tc>
          <w:tcPr>
            <w:tcW w:w="792" w:type="dxa"/>
          </w:tcPr>
          <w:p w14:paraId="2A888B03" w14:textId="77777777" w:rsidR="00377784" w:rsidRPr="006869D0" w:rsidRDefault="00377784" w:rsidP="00965C16">
            <w:pPr>
              <w:spacing w:after="0" w:line="480" w:lineRule="auto"/>
              <w:jc w:val="right"/>
              <w:rPr>
                <w:rFonts w:ascii="Times New Roman" w:eastAsia="Cambria" w:hAnsi="Times New Roman" w:cs="Times New Roman"/>
              </w:rPr>
            </w:pPr>
            <w:proofErr w:type="spellStart"/>
            <w:r w:rsidRPr="006869D0">
              <w:rPr>
                <w:rFonts w:ascii="Times New Roman" w:eastAsia="Cambria" w:hAnsi="Times New Roman" w:cs="Times New Roman"/>
              </w:rPr>
              <w:t>Eqn</w:t>
            </w:r>
            <w:proofErr w:type="spellEnd"/>
            <w:r w:rsidRPr="006869D0">
              <w:rPr>
                <w:rFonts w:ascii="Times New Roman" w:eastAsia="Cambria" w:hAnsi="Times New Roman" w:cs="Times New Roman"/>
              </w:rPr>
              <w:t xml:space="preserve"> 5</w:t>
            </w:r>
          </w:p>
        </w:tc>
      </w:tr>
    </w:tbl>
    <w:p w14:paraId="4FCB2A86" w14:textId="3136B743" w:rsidR="00377784" w:rsidRPr="006869D0" w:rsidRDefault="00377784" w:rsidP="00965C16">
      <w:pPr>
        <w:spacing w:after="0" w:line="480" w:lineRule="auto"/>
        <w:rPr>
          <w:rFonts w:ascii="Times New Roman" w:eastAsia="Cambria" w:hAnsi="Times New Roman" w:cs="Times New Roman"/>
        </w:rPr>
      </w:pPr>
      <w:r w:rsidRPr="006869D0">
        <w:rPr>
          <w:rFonts w:ascii="Times New Roman" w:eastAsia="Cambria" w:hAnsi="Times New Roman" w:cs="Times New Roman"/>
        </w:rPr>
        <w:t>The weights</w:t>
      </w:r>
      <w:r w:rsidRPr="006869D0">
        <w:rPr>
          <w:rFonts w:ascii="Times New Roman" w:eastAsia="Times New Roman" w:hAnsi="Times New Roman" w:cs="Times New Roman"/>
        </w:rPr>
        <w:t xml:space="preserve">, </w:t>
      </w:r>
      <m:oMath>
        <m:sSub>
          <m:sSubPr>
            <m:ctrlPr>
              <w:rPr>
                <w:rFonts w:ascii="Cambria Math" w:eastAsia="Cambria" w:hAnsi="Cambria Math" w:cs="Times New Roman"/>
              </w:rPr>
            </m:ctrlPr>
          </m:sSubPr>
          <m:e>
            <m:r>
              <w:rPr>
                <w:rFonts w:ascii="Cambria Math" w:eastAsia="Cambria" w:hAnsi="Cambria Math" w:cs="Times New Roman"/>
              </w:rPr>
              <m:t>w</m:t>
            </m:r>
          </m:e>
          <m:sub>
            <m:r>
              <w:rPr>
                <w:rFonts w:ascii="Cambria Math" w:eastAsia="Cambria" w:hAnsi="Cambria Math" w:cs="Times New Roman"/>
              </w:rPr>
              <m:t>k</m:t>
            </m:r>
            <m:r>
              <m:rPr>
                <m:sty m:val="p"/>
              </m:rPr>
              <w:rPr>
                <w:rFonts w:ascii="Cambria Math" w:eastAsia="Cambria" w:hAnsi="Cambria Math" w:cs="Times New Roman"/>
              </w:rPr>
              <m:t>,</m:t>
            </m:r>
            <m:r>
              <w:rPr>
                <w:rFonts w:ascii="Cambria Math" w:eastAsia="Cambria" w:hAnsi="Cambria Math" w:cs="Times New Roman"/>
              </w:rPr>
              <m:t>l</m:t>
            </m:r>
          </m:sub>
        </m:sSub>
      </m:oMath>
      <w:r w:rsidRPr="006869D0">
        <w:rPr>
          <w:rFonts w:ascii="Times New Roman" w:eastAsia="Cambria" w:hAnsi="Times New Roman" w:cs="Times New Roman"/>
        </w:rPr>
        <w:t xml:space="preserve">, for each covariate, </w:t>
      </w:r>
      <w:r w:rsidRPr="006869D0">
        <w:rPr>
          <w:rFonts w:ascii="Times New Roman" w:eastAsia="Cambria" w:hAnsi="Times New Roman" w:cs="Times New Roman"/>
          <w:i/>
          <w:iCs/>
        </w:rPr>
        <w:t>k</w:t>
      </w:r>
      <w:r w:rsidRPr="006869D0">
        <w:rPr>
          <w:rFonts w:ascii="Times New Roman" w:eastAsia="Cambria" w:hAnsi="Times New Roman" w:cs="Times New Roman"/>
        </w:rPr>
        <w:t xml:space="preserve">, across all seasonal or yearly periods, </w:t>
      </w:r>
      <w:r w:rsidRPr="006869D0">
        <w:rPr>
          <w:rFonts w:ascii="Times New Roman" w:eastAsia="Cambria" w:hAnsi="Times New Roman" w:cs="Times New Roman"/>
          <w:i/>
          <w:iCs/>
        </w:rPr>
        <w:t>l</w:t>
      </w:r>
      <w:r w:rsidRPr="006869D0">
        <w:rPr>
          <w:rFonts w:ascii="Times New Roman" w:eastAsia="Cambria" w:hAnsi="Times New Roman" w:cs="Times New Roman"/>
        </w:rPr>
        <w:t xml:space="preserve">, were assigned a Dirichlet prior, constraining the weights to sum to 1 across all periods. </w:t>
      </w:r>
      <w:proofErr w:type="gramStart"/>
      <w:r w:rsidRPr="006869D0">
        <w:rPr>
          <w:rFonts w:ascii="Times New Roman" w:eastAsia="Cambria" w:hAnsi="Times New Roman" w:cs="Times New Roman"/>
        </w:rPr>
        <w:t xml:space="preserve">In particular, </w:t>
      </w:r>
      <w:r w:rsidRPr="006869D0">
        <w:rPr>
          <w:rFonts w:ascii="Times New Roman" w:eastAsia="Cambria" w:hAnsi="Times New Roman" w:cs="Times New Roman"/>
          <w:i/>
          <w:iCs/>
        </w:rPr>
        <w:t>l</w:t>
      </w:r>
      <w:proofErr w:type="gramEnd"/>
      <w:r w:rsidRPr="006869D0">
        <w:rPr>
          <w:rFonts w:ascii="Times New Roman" w:eastAsia="Cambria" w:hAnsi="Times New Roman" w:cs="Times New Roman"/>
        </w:rPr>
        <w:t xml:space="preserve"> = -3</w:t>
      </w:r>
      <w:r w:rsidR="00C365F0">
        <w:rPr>
          <w:rFonts w:ascii="Times New Roman" w:eastAsia="Cambria" w:hAnsi="Times New Roman" w:cs="Times New Roman"/>
        </w:rPr>
        <w:t xml:space="preserve"> (</w:t>
      </w:r>
      <w:r w:rsidR="00C365F0" w:rsidRPr="00965C16">
        <w:rPr>
          <w:rFonts w:ascii="Times New Roman" w:eastAsia="Cambria" w:hAnsi="Times New Roman" w:cs="Times New Roman"/>
          <w:i/>
          <w:iCs/>
        </w:rPr>
        <w:t>l</w:t>
      </w:r>
      <w:r w:rsidR="00C365F0" w:rsidRPr="00965C16">
        <w:rPr>
          <w:rFonts w:ascii="Times New Roman" w:eastAsia="Cambria" w:hAnsi="Times New Roman" w:cs="Times New Roman"/>
          <w:vertAlign w:val="superscript"/>
        </w:rPr>
        <w:t>*</w:t>
      </w:r>
      <w:r w:rsidR="00C365F0">
        <w:rPr>
          <w:rFonts w:ascii="Times New Roman" w:eastAsia="Cambria" w:hAnsi="Times New Roman" w:cs="Times New Roman"/>
        </w:rPr>
        <w:t>)</w:t>
      </w:r>
      <w:r w:rsidRPr="006869D0">
        <w:rPr>
          <w:rFonts w:ascii="Times New Roman" w:eastAsia="Cambria" w:hAnsi="Times New Roman" w:cs="Times New Roman"/>
        </w:rPr>
        <w:t>, -2, -1, +1, +2</w:t>
      </w:r>
      <w:r w:rsidR="00C365F0">
        <w:rPr>
          <w:rFonts w:ascii="Times New Roman" w:eastAsia="Cambria" w:hAnsi="Times New Roman" w:cs="Times New Roman"/>
        </w:rPr>
        <w:t xml:space="preserve"> (</w:t>
      </w:r>
      <w:r w:rsidR="00C365F0" w:rsidRPr="00965C16">
        <w:rPr>
          <w:rFonts w:ascii="Times New Roman" w:eastAsia="Cambria" w:hAnsi="Times New Roman" w:cs="Times New Roman"/>
          <w:i/>
          <w:iCs/>
        </w:rPr>
        <w:t>L</w:t>
      </w:r>
      <w:r w:rsidR="00C365F0">
        <w:rPr>
          <w:rFonts w:ascii="Times New Roman" w:eastAsia="Cambria" w:hAnsi="Times New Roman" w:cs="Times New Roman"/>
        </w:rPr>
        <w:t>)</w:t>
      </w:r>
      <w:r w:rsidRPr="006869D0">
        <w:rPr>
          <w:rFonts w:ascii="Times New Roman" w:eastAsia="Cambria" w:hAnsi="Times New Roman" w:cs="Times New Roman"/>
        </w:rPr>
        <w:t>, representing 5 yearly periods for cones (</w:t>
      </w:r>
      <w:r w:rsidRPr="006869D0">
        <w:rPr>
          <w:rFonts w:ascii="Times New Roman" w:eastAsia="Cambria" w:hAnsi="Times New Roman" w:cs="Times New Roman"/>
          <w:i/>
          <w:iCs/>
        </w:rPr>
        <w:t>k</w:t>
      </w:r>
      <w:r w:rsidRPr="006869D0">
        <w:rPr>
          <w:rFonts w:ascii="Times New Roman" w:eastAsia="Cambria" w:hAnsi="Times New Roman" w:cs="Times New Roman"/>
        </w:rPr>
        <w:t xml:space="preserve"> = 1), and </w:t>
      </w:r>
      <w:r w:rsidRPr="006869D0">
        <w:rPr>
          <w:rFonts w:ascii="Times New Roman" w:eastAsia="Cambria" w:hAnsi="Times New Roman" w:cs="Times New Roman"/>
          <w:i/>
          <w:iCs/>
        </w:rPr>
        <w:t xml:space="preserve">l </w:t>
      </w:r>
      <w:r w:rsidRPr="006869D0">
        <w:rPr>
          <w:rFonts w:ascii="Times New Roman" w:eastAsia="Cambria" w:hAnsi="Times New Roman" w:cs="Times New Roman"/>
        </w:rPr>
        <w:t>= 1</w:t>
      </w:r>
      <w:r w:rsidR="00C365F0">
        <w:rPr>
          <w:rFonts w:ascii="Times New Roman" w:eastAsia="Cambria" w:hAnsi="Times New Roman" w:cs="Times New Roman"/>
        </w:rPr>
        <w:t xml:space="preserve"> (</w:t>
      </w:r>
      <w:r w:rsidR="00C365F0" w:rsidRPr="00965C16">
        <w:rPr>
          <w:rFonts w:ascii="Times New Roman" w:eastAsia="Cambria" w:hAnsi="Times New Roman" w:cs="Times New Roman"/>
          <w:i/>
          <w:iCs/>
        </w:rPr>
        <w:t>l</w:t>
      </w:r>
      <w:r w:rsidR="00C365F0">
        <w:rPr>
          <w:rFonts w:ascii="Times New Roman" w:eastAsia="Cambria" w:hAnsi="Times New Roman" w:cs="Times New Roman"/>
        </w:rPr>
        <w:t>*)</w:t>
      </w:r>
      <w:r w:rsidRPr="006869D0">
        <w:rPr>
          <w:rFonts w:ascii="Times New Roman" w:eastAsia="Cambria" w:hAnsi="Times New Roman" w:cs="Times New Roman"/>
        </w:rPr>
        <w:t>, 2, …, 13</w:t>
      </w:r>
      <w:r w:rsidR="00C365F0">
        <w:rPr>
          <w:rFonts w:ascii="Times New Roman" w:eastAsia="Cambria" w:hAnsi="Times New Roman" w:cs="Times New Roman"/>
        </w:rPr>
        <w:t xml:space="preserve"> (</w:t>
      </w:r>
      <w:r w:rsidR="00C365F0" w:rsidRPr="00965C16">
        <w:rPr>
          <w:rFonts w:ascii="Times New Roman" w:eastAsia="Cambria" w:hAnsi="Times New Roman" w:cs="Times New Roman"/>
          <w:i/>
          <w:iCs/>
        </w:rPr>
        <w:t>L</w:t>
      </w:r>
      <w:r w:rsidR="00C365F0">
        <w:rPr>
          <w:rFonts w:ascii="Times New Roman" w:eastAsia="Cambria" w:hAnsi="Times New Roman" w:cs="Times New Roman"/>
        </w:rPr>
        <w:t>)</w:t>
      </w:r>
      <w:r w:rsidRPr="006869D0">
        <w:rPr>
          <w:rFonts w:ascii="Times New Roman" w:eastAsia="Cambria" w:hAnsi="Times New Roman" w:cs="Times New Roman"/>
        </w:rPr>
        <w:t xml:space="preserve">, representing </w:t>
      </w:r>
      <w:r w:rsidR="00C365F0">
        <w:rPr>
          <w:rFonts w:ascii="Times New Roman" w:eastAsia="Cambria" w:hAnsi="Times New Roman" w:cs="Times New Roman"/>
        </w:rPr>
        <w:t xml:space="preserve">13 </w:t>
      </w:r>
      <w:r w:rsidRPr="006869D0">
        <w:rPr>
          <w:rFonts w:ascii="Times New Roman" w:eastAsia="Cambria" w:hAnsi="Times New Roman" w:cs="Times New Roman"/>
        </w:rPr>
        <w:t>concurrent and past seasonal periods for the climate variables (</w:t>
      </w:r>
      <w:r w:rsidRPr="006869D0">
        <w:rPr>
          <w:rFonts w:ascii="Times New Roman" w:eastAsia="Cambria" w:hAnsi="Times New Roman" w:cs="Times New Roman"/>
          <w:i/>
          <w:iCs/>
        </w:rPr>
        <w:t>k</w:t>
      </w:r>
      <w:r w:rsidRPr="006869D0">
        <w:rPr>
          <w:rFonts w:ascii="Times New Roman" w:eastAsia="Cambria" w:hAnsi="Times New Roman" w:cs="Times New Roman"/>
        </w:rPr>
        <w:t xml:space="preserve"> = 2 or 3) (see Figure 2). The weights indicate the relative importance of each covariate </w:t>
      </w:r>
      <w:r w:rsidRPr="006869D0">
        <w:rPr>
          <w:rFonts w:ascii="Times New Roman" w:eastAsia="Cambria" w:hAnsi="Times New Roman" w:cs="Times New Roman"/>
          <w:i/>
          <w:iCs/>
        </w:rPr>
        <w:t>k</w:t>
      </w:r>
      <w:r w:rsidRPr="006869D0">
        <w:rPr>
          <w:rFonts w:ascii="Times New Roman" w:eastAsia="Cambria" w:hAnsi="Times New Roman" w:cs="Times New Roman"/>
        </w:rPr>
        <w:t xml:space="preserve"> at </w:t>
      </w:r>
      <w:proofErr w:type="gramStart"/>
      <w:r w:rsidRPr="006869D0">
        <w:rPr>
          <w:rFonts w:ascii="Times New Roman" w:eastAsia="Cambria" w:hAnsi="Times New Roman" w:cs="Times New Roman"/>
        </w:rPr>
        <w:t>time period</w:t>
      </w:r>
      <w:proofErr w:type="gramEnd"/>
      <w:r w:rsidRPr="006869D0">
        <w:rPr>
          <w:rFonts w:ascii="Times New Roman" w:eastAsia="Cambria" w:hAnsi="Times New Roman" w:cs="Times New Roman"/>
        </w:rPr>
        <w:t xml:space="preserve"> </w:t>
      </w:r>
      <w:r w:rsidRPr="006869D0">
        <w:rPr>
          <w:rFonts w:ascii="Times New Roman" w:eastAsia="Cambria" w:hAnsi="Times New Roman" w:cs="Times New Roman"/>
          <w:i/>
          <w:iCs/>
        </w:rPr>
        <w:t>l</w:t>
      </w:r>
      <w:r w:rsidRPr="006869D0">
        <w:rPr>
          <w:rFonts w:ascii="Times New Roman" w:eastAsia="Cambria" w:hAnsi="Times New Roman" w:cs="Times New Roman"/>
        </w:rPr>
        <w:t xml:space="preserve"> to its overall effect on pinyon jay abundance</w:t>
      </w:r>
      <w:r>
        <w:rPr>
          <w:rFonts w:ascii="Times New Roman" w:eastAsia="Cambria" w:hAnsi="Times New Roman" w:cs="Times New Roman"/>
        </w:rPr>
        <w:t xml:space="preserve"> (</w:t>
      </w:r>
      <w:r w:rsidRPr="006869D0">
        <w:rPr>
          <w:rFonts w:ascii="Times New Roman" w:eastAsia="Cambria" w:hAnsi="Times New Roman" w:cs="Times New Roman"/>
        </w:rPr>
        <w:t xml:space="preserve">larger values </w:t>
      </w:r>
      <w:r>
        <w:rPr>
          <w:rFonts w:ascii="Times New Roman" w:eastAsia="Cambria" w:hAnsi="Times New Roman" w:cs="Times New Roman"/>
        </w:rPr>
        <w:t>denote</w:t>
      </w:r>
      <w:r w:rsidRPr="006869D0">
        <w:rPr>
          <w:rFonts w:ascii="Times New Roman" w:eastAsia="Cambria" w:hAnsi="Times New Roman" w:cs="Times New Roman"/>
        </w:rPr>
        <w:t xml:space="preserve"> higher importance</w:t>
      </w:r>
      <w:r w:rsidRPr="00377784">
        <w:rPr>
          <w:rFonts w:ascii="Times New Roman" w:eastAsia="Cambria" w:hAnsi="Times New Roman" w:cs="Times New Roman"/>
        </w:rPr>
        <w:t>)</w:t>
      </w:r>
      <w:r w:rsidRPr="006869D0">
        <w:rPr>
          <w:rFonts w:ascii="Times New Roman" w:eastAsia="Cambria" w:hAnsi="Times New Roman" w:cs="Times New Roman"/>
        </w:rPr>
        <w:t xml:space="preserve">. We are particularly interested in the temporal relationships between jay abundance and pinyon seed availability; high weights for time periods denoted by </w:t>
      </w:r>
      <w:r w:rsidRPr="006869D0">
        <w:rPr>
          <w:rFonts w:ascii="Times New Roman" w:eastAsia="Cambria" w:hAnsi="Times New Roman" w:cs="Times New Roman"/>
          <w:i/>
          <w:iCs/>
        </w:rPr>
        <w:t>l</w:t>
      </w:r>
      <w:r w:rsidRPr="006869D0">
        <w:rPr>
          <w:rFonts w:ascii="Times New Roman" w:eastAsia="Cambria" w:hAnsi="Times New Roman" w:cs="Times New Roman"/>
        </w:rPr>
        <w:t xml:space="preserve"> = +1 or </w:t>
      </w:r>
      <w:r w:rsidRPr="006869D0">
        <w:rPr>
          <w:rFonts w:ascii="Times New Roman" w:eastAsia="Cambria" w:hAnsi="Times New Roman" w:cs="Times New Roman"/>
          <w:i/>
          <w:iCs/>
        </w:rPr>
        <w:t>l</w:t>
      </w:r>
      <w:r w:rsidRPr="006869D0">
        <w:rPr>
          <w:rFonts w:ascii="Times New Roman" w:eastAsia="Cambria" w:hAnsi="Times New Roman" w:cs="Times New Roman"/>
        </w:rPr>
        <w:t xml:space="preserve"> =  +2, </w:t>
      </w:r>
      <w:r w:rsidRPr="006869D0">
        <w:rPr>
          <w:rFonts w:ascii="Times New Roman" w:eastAsia="Cambria" w:hAnsi="Times New Roman" w:cs="Times New Roman"/>
          <w:i/>
          <w:iCs/>
        </w:rPr>
        <w:t>w</w:t>
      </w:r>
      <w:r w:rsidRPr="006869D0">
        <w:rPr>
          <w:rFonts w:ascii="Times New Roman" w:eastAsia="Cambria" w:hAnsi="Times New Roman" w:cs="Times New Roman"/>
          <w:i/>
          <w:iCs/>
          <w:vertAlign w:val="subscript"/>
        </w:rPr>
        <w:t>k</w:t>
      </w:r>
      <w:r w:rsidRPr="006869D0">
        <w:rPr>
          <w:rFonts w:ascii="Times New Roman" w:eastAsia="Cambria" w:hAnsi="Times New Roman" w:cs="Times New Roman"/>
          <w:vertAlign w:val="subscript"/>
        </w:rPr>
        <w:t>,+1</w:t>
      </w:r>
      <w:r w:rsidRPr="006869D0">
        <w:rPr>
          <w:rFonts w:ascii="Times New Roman" w:eastAsia="Cambria" w:hAnsi="Times New Roman" w:cs="Times New Roman"/>
        </w:rPr>
        <w:t xml:space="preserve"> and/or </w:t>
      </w:r>
      <w:r w:rsidRPr="006869D0">
        <w:rPr>
          <w:rFonts w:ascii="Times New Roman" w:eastAsia="Cambria" w:hAnsi="Times New Roman" w:cs="Times New Roman"/>
          <w:i/>
          <w:iCs/>
        </w:rPr>
        <w:t>w</w:t>
      </w:r>
      <w:r w:rsidRPr="006869D0">
        <w:rPr>
          <w:rFonts w:ascii="Times New Roman" w:eastAsia="Cambria" w:hAnsi="Times New Roman" w:cs="Times New Roman"/>
          <w:i/>
          <w:iCs/>
          <w:vertAlign w:val="subscript"/>
        </w:rPr>
        <w:t>k</w:t>
      </w:r>
      <w:r w:rsidRPr="006869D0">
        <w:rPr>
          <w:rFonts w:ascii="Times New Roman" w:eastAsia="Cambria" w:hAnsi="Times New Roman" w:cs="Times New Roman"/>
          <w:vertAlign w:val="subscript"/>
        </w:rPr>
        <w:t>+2</w:t>
      </w:r>
      <w:r w:rsidRPr="006869D0">
        <w:rPr>
          <w:rFonts w:ascii="Times New Roman" w:eastAsia="Cambria" w:hAnsi="Times New Roman" w:cs="Times New Roman"/>
        </w:rPr>
        <w:t xml:space="preserve">, would support a strong anticipatory response, a high weight for </w:t>
      </w:r>
      <w:r w:rsidRPr="006869D0">
        <w:rPr>
          <w:rFonts w:ascii="Times New Roman" w:eastAsia="Cambria" w:hAnsi="Times New Roman" w:cs="Times New Roman"/>
          <w:i/>
          <w:iCs/>
        </w:rPr>
        <w:t>w</w:t>
      </w:r>
      <w:r w:rsidRPr="006869D0">
        <w:rPr>
          <w:rFonts w:ascii="Times New Roman" w:eastAsia="Cambria" w:hAnsi="Times New Roman" w:cs="Times New Roman"/>
          <w:i/>
          <w:iCs/>
          <w:vertAlign w:val="subscript"/>
        </w:rPr>
        <w:t>k</w:t>
      </w:r>
      <w:r w:rsidRPr="006869D0">
        <w:rPr>
          <w:rFonts w:ascii="Times New Roman" w:eastAsia="Cambria" w:hAnsi="Times New Roman" w:cs="Times New Roman"/>
          <w:vertAlign w:val="subscript"/>
        </w:rPr>
        <w:t>,-1</w:t>
      </w:r>
      <w:r w:rsidRPr="006869D0">
        <w:rPr>
          <w:rFonts w:ascii="Times New Roman" w:eastAsia="Cambria" w:hAnsi="Times New Roman" w:cs="Times New Roman"/>
        </w:rPr>
        <w:t xml:space="preserve"> would support a strong immediate response, and high weights for </w:t>
      </w:r>
      <w:r w:rsidRPr="006869D0">
        <w:rPr>
          <w:rFonts w:ascii="Times New Roman" w:eastAsia="Cambria" w:hAnsi="Times New Roman" w:cs="Times New Roman"/>
          <w:i/>
          <w:iCs/>
        </w:rPr>
        <w:t>w</w:t>
      </w:r>
      <w:r w:rsidRPr="006869D0">
        <w:rPr>
          <w:rFonts w:ascii="Times New Roman" w:eastAsia="Cambria" w:hAnsi="Times New Roman" w:cs="Times New Roman"/>
          <w:i/>
          <w:iCs/>
          <w:vertAlign w:val="subscript"/>
        </w:rPr>
        <w:t>k</w:t>
      </w:r>
      <w:r w:rsidRPr="006869D0">
        <w:rPr>
          <w:rFonts w:ascii="Times New Roman" w:eastAsia="Cambria" w:hAnsi="Times New Roman" w:cs="Times New Roman"/>
          <w:vertAlign w:val="subscript"/>
        </w:rPr>
        <w:t>,-2</w:t>
      </w:r>
      <w:r w:rsidRPr="006869D0">
        <w:rPr>
          <w:rFonts w:ascii="Times New Roman" w:eastAsia="Cambria" w:hAnsi="Times New Roman" w:cs="Times New Roman"/>
        </w:rPr>
        <w:t xml:space="preserve"> and/or </w:t>
      </w:r>
      <w:r w:rsidRPr="006869D0">
        <w:rPr>
          <w:rFonts w:ascii="Times New Roman" w:eastAsia="Cambria" w:hAnsi="Times New Roman" w:cs="Times New Roman"/>
          <w:i/>
          <w:iCs/>
        </w:rPr>
        <w:t>w</w:t>
      </w:r>
      <w:r w:rsidRPr="006869D0">
        <w:rPr>
          <w:rFonts w:ascii="Times New Roman" w:eastAsia="Cambria" w:hAnsi="Times New Roman" w:cs="Times New Roman"/>
          <w:i/>
          <w:iCs/>
          <w:vertAlign w:val="subscript"/>
        </w:rPr>
        <w:t>k</w:t>
      </w:r>
      <w:r w:rsidRPr="006869D0">
        <w:rPr>
          <w:rFonts w:ascii="Times New Roman" w:eastAsia="Cambria" w:hAnsi="Times New Roman" w:cs="Times New Roman"/>
          <w:vertAlign w:val="subscript"/>
        </w:rPr>
        <w:t>,-3</w:t>
      </w:r>
      <w:r w:rsidRPr="006869D0">
        <w:rPr>
          <w:rFonts w:ascii="Times New Roman" w:eastAsia="Cambria" w:hAnsi="Times New Roman" w:cs="Times New Roman"/>
        </w:rPr>
        <w:t xml:space="preserve"> would be suggestive of a delayed response to cones.</w:t>
      </w:r>
    </w:p>
    <w:p w14:paraId="402B27C1" w14:textId="77777777" w:rsidR="00377784" w:rsidRPr="006869D0" w:rsidRDefault="00377784" w:rsidP="00965C16">
      <w:pPr>
        <w:spacing w:after="0" w:line="480" w:lineRule="auto"/>
        <w:ind w:firstLine="720"/>
        <w:rPr>
          <w:rFonts w:ascii="Times New Roman" w:eastAsia="Cambria" w:hAnsi="Times New Roman" w:cs="Times New Roman"/>
        </w:rPr>
      </w:pPr>
      <w:r w:rsidRPr="006869D0">
        <w:rPr>
          <w:rFonts w:ascii="Times New Roman" w:eastAsia="Cambria" w:hAnsi="Times New Roman" w:cs="Times New Roman"/>
        </w:rPr>
        <w:t>As depicted in Equation (4), we also considered interactions between seed (cone) abundance (</w:t>
      </w:r>
      <w:r w:rsidRPr="006869D0">
        <w:rPr>
          <w:rFonts w:ascii="Times New Roman" w:eastAsia="Cambria" w:hAnsi="Times New Roman" w:cs="Times New Roman"/>
          <w:i/>
          <w:iCs/>
        </w:rPr>
        <w:t>Z</w:t>
      </w:r>
      <w:r w:rsidRPr="006869D0">
        <w:rPr>
          <w:rFonts w:ascii="Times New Roman" w:eastAsia="Cambria" w:hAnsi="Times New Roman" w:cs="Times New Roman"/>
          <w:vertAlign w:val="subscript"/>
        </w:rPr>
        <w:t>1</w:t>
      </w:r>
      <w:r w:rsidRPr="006869D0">
        <w:rPr>
          <w:rFonts w:ascii="Times New Roman" w:eastAsia="Cambria" w:hAnsi="Times New Roman" w:cs="Times New Roman"/>
        </w:rPr>
        <w:t xml:space="preserve">) and all other covariates, including </w:t>
      </w:r>
      <w:proofErr w:type="spellStart"/>
      <w:r w:rsidRPr="006869D0">
        <w:rPr>
          <w:rFonts w:ascii="Times New Roman" w:eastAsia="Cambria" w:hAnsi="Times New Roman" w:cs="Times New Roman"/>
        </w:rPr>
        <w:t>monsoonality</w:t>
      </w:r>
      <w:proofErr w:type="spellEnd"/>
      <w:r w:rsidRPr="006869D0">
        <w:rPr>
          <w:rFonts w:ascii="Times New Roman" w:eastAsia="Cambria" w:hAnsi="Times New Roman" w:cs="Times New Roman"/>
        </w:rPr>
        <w:t xml:space="preserve"> (</w:t>
      </w:r>
      <w:r w:rsidRPr="006869D0">
        <w:rPr>
          <w:rFonts w:ascii="Times New Roman" w:eastAsia="Cambria" w:hAnsi="Times New Roman" w:cs="Times New Roman"/>
          <w:i/>
          <w:iCs/>
        </w:rPr>
        <w:t>X</w:t>
      </w:r>
      <w:r w:rsidRPr="006869D0">
        <w:rPr>
          <w:rFonts w:ascii="Times New Roman" w:eastAsia="Cambria" w:hAnsi="Times New Roman" w:cs="Times New Roman"/>
          <w:vertAlign w:val="subscript"/>
        </w:rPr>
        <w:t>1</w:t>
      </w:r>
      <w:r w:rsidRPr="006869D0">
        <w:rPr>
          <w:rFonts w:ascii="Times New Roman" w:eastAsia="Cambria" w:hAnsi="Times New Roman" w:cs="Times New Roman"/>
        </w:rPr>
        <w:t>), pinyon BA (</w:t>
      </w:r>
      <w:r w:rsidRPr="006869D0">
        <w:rPr>
          <w:rFonts w:ascii="Times New Roman" w:eastAsia="Cambria" w:hAnsi="Times New Roman" w:cs="Times New Roman"/>
          <w:i/>
          <w:iCs/>
        </w:rPr>
        <w:t>X</w:t>
      </w:r>
      <w:r w:rsidRPr="006869D0">
        <w:rPr>
          <w:rFonts w:ascii="Times New Roman" w:eastAsia="Cambria" w:hAnsi="Times New Roman" w:cs="Times New Roman"/>
          <w:vertAlign w:val="subscript"/>
        </w:rPr>
        <w:t>2</w:t>
      </w:r>
      <w:r w:rsidRPr="006869D0">
        <w:rPr>
          <w:rFonts w:ascii="Times New Roman" w:eastAsia="Cambria" w:hAnsi="Times New Roman" w:cs="Times New Roman"/>
        </w:rPr>
        <w:t>), maximum temperature (</w:t>
      </w:r>
      <w:r w:rsidRPr="006869D0">
        <w:rPr>
          <w:rFonts w:ascii="Times New Roman" w:eastAsia="Cambria" w:hAnsi="Times New Roman" w:cs="Times New Roman"/>
          <w:i/>
          <w:iCs/>
        </w:rPr>
        <w:t>Z</w:t>
      </w:r>
      <w:r w:rsidRPr="006869D0">
        <w:rPr>
          <w:rFonts w:ascii="Times New Roman" w:eastAsia="Cambria" w:hAnsi="Times New Roman" w:cs="Times New Roman"/>
          <w:vertAlign w:val="subscript"/>
        </w:rPr>
        <w:t>2</w:t>
      </w:r>
      <w:r w:rsidRPr="006869D0">
        <w:rPr>
          <w:rFonts w:ascii="Times New Roman" w:eastAsia="Cambria" w:hAnsi="Times New Roman" w:cs="Times New Roman"/>
        </w:rPr>
        <w:t>), and precipitation (</w:t>
      </w:r>
      <w:r w:rsidRPr="006869D0">
        <w:rPr>
          <w:rFonts w:ascii="Times New Roman" w:eastAsia="Cambria" w:hAnsi="Times New Roman" w:cs="Times New Roman"/>
          <w:i/>
          <w:iCs/>
        </w:rPr>
        <w:t>Z</w:t>
      </w:r>
      <w:r w:rsidRPr="006869D0">
        <w:rPr>
          <w:rFonts w:ascii="Times New Roman" w:eastAsia="Cambria" w:hAnsi="Times New Roman" w:cs="Times New Roman"/>
          <w:vertAlign w:val="subscript"/>
        </w:rPr>
        <w:t>3</w:t>
      </w:r>
      <w:r w:rsidRPr="006869D0">
        <w:rPr>
          <w:rFonts w:ascii="Times New Roman" w:eastAsia="Cambria" w:hAnsi="Times New Roman" w:cs="Times New Roman"/>
        </w:rPr>
        <w:t xml:space="preserve">). This allowed us to evaluate how the relationship between pinyon jay abundance and pinyon seed production is mediated by other habitat and climate factors related to pinyon seed reliability and alternative food resources. We assigned </w:t>
      </w:r>
      <w:r w:rsidRPr="006869D0">
        <w:rPr>
          <w:rFonts w:ascii="Times New Roman" w:eastAsia="Cambria" w:hAnsi="Times New Roman" w:cs="Times New Roman"/>
        </w:rPr>
        <w:lastRenderedPageBreak/>
        <w:t>relatively vague normal priors to the intercept (</w:t>
      </w:r>
      <w:r w:rsidRPr="006869D0">
        <w:rPr>
          <w:rFonts w:ascii="Symbol" w:eastAsia="Symbol" w:hAnsi="Symbol" w:cs="Symbol"/>
        </w:rPr>
        <w:t>a</w:t>
      </w:r>
      <w:r w:rsidRPr="006869D0">
        <w:rPr>
          <w:rFonts w:ascii="Times New Roman" w:eastAsia="Cambria" w:hAnsi="Times New Roman" w:cs="Times New Roman"/>
          <w:vertAlign w:val="subscript"/>
        </w:rPr>
        <w:t>0</w:t>
      </w:r>
      <w:r w:rsidRPr="006869D0">
        <w:rPr>
          <w:rFonts w:ascii="Times New Roman" w:eastAsia="Cambria" w:hAnsi="Times New Roman" w:cs="Times New Roman"/>
        </w:rPr>
        <w:t xml:space="preserve">) and all coefficients (covariate effects; </w:t>
      </w:r>
      <w:r w:rsidRPr="006869D0">
        <w:rPr>
          <w:rFonts w:ascii="Symbol" w:eastAsia="Symbol" w:hAnsi="Symbol" w:cs="Symbol"/>
        </w:rPr>
        <w:t>a</w:t>
      </w:r>
      <w:r w:rsidRPr="006869D0">
        <w:rPr>
          <w:rFonts w:ascii="Times New Roman" w:eastAsia="Cambria" w:hAnsi="Times New Roman" w:cs="Times New Roman"/>
          <w:vertAlign w:val="subscript"/>
        </w:rPr>
        <w:t xml:space="preserve">1, </w:t>
      </w:r>
      <w:r w:rsidRPr="006869D0">
        <w:rPr>
          <w:rFonts w:ascii="Symbol" w:eastAsia="Symbol" w:hAnsi="Symbol" w:cs="Symbol"/>
        </w:rPr>
        <w:t>a</w:t>
      </w:r>
      <w:r w:rsidRPr="006869D0">
        <w:rPr>
          <w:rFonts w:ascii="Times New Roman" w:eastAsia="Cambria" w:hAnsi="Times New Roman" w:cs="Times New Roman"/>
          <w:vertAlign w:val="subscript"/>
        </w:rPr>
        <w:t xml:space="preserve">1, …, </w:t>
      </w:r>
      <w:r w:rsidRPr="006869D0">
        <w:rPr>
          <w:rFonts w:ascii="Symbol" w:eastAsia="Symbol" w:hAnsi="Symbol" w:cs="Symbol"/>
        </w:rPr>
        <w:t>a</w:t>
      </w:r>
      <w:r w:rsidRPr="006869D0">
        <w:rPr>
          <w:rFonts w:ascii="Times New Roman" w:eastAsia="Cambria" w:hAnsi="Times New Roman" w:cs="Times New Roman"/>
          <w:vertAlign w:val="subscript"/>
        </w:rPr>
        <w:t>9</w:t>
      </w:r>
      <w:r w:rsidRPr="006869D0">
        <w:rPr>
          <w:rFonts w:ascii="Times New Roman" w:eastAsia="Cambria" w:hAnsi="Times New Roman" w:cs="Times New Roman"/>
        </w:rPr>
        <w:t xml:space="preserve">) in Equation (4).  </w:t>
      </w:r>
    </w:p>
    <w:p w14:paraId="7C8086FB" w14:textId="5E3EA3FA" w:rsidR="00377784" w:rsidRPr="00377784" w:rsidRDefault="00377784" w:rsidP="00965C16">
      <w:pPr>
        <w:spacing w:after="0" w:line="480" w:lineRule="auto"/>
        <w:ind w:firstLine="720"/>
        <w:rPr>
          <w:rFonts w:ascii="Times New Roman" w:eastAsia="Cambria" w:hAnsi="Times New Roman" w:cs="Times New Roman"/>
        </w:rPr>
      </w:pPr>
      <w:r w:rsidRPr="006869D0">
        <w:rPr>
          <w:rFonts w:ascii="Times New Roman" w:eastAsia="Cambria" w:hAnsi="Times New Roman" w:cs="Times New Roman"/>
        </w:rPr>
        <w:t xml:space="preserve">Finally, because sample polygons sometimes covered more than one 4 km </w:t>
      </w:r>
      <w:r w:rsidRPr="006869D0">
        <w:rPr>
          <w:rFonts w:ascii="Symbol" w:eastAsia="Symbol" w:hAnsi="Symbol" w:cs="Symbol"/>
        </w:rPr>
        <w:t>´</w:t>
      </w:r>
      <w:r w:rsidRPr="006869D0">
        <w:rPr>
          <w:rFonts w:ascii="Times New Roman" w:eastAsia="Cambria" w:hAnsi="Times New Roman" w:cs="Times New Roman"/>
        </w:rPr>
        <w:t xml:space="preserve"> 4 km grid cell, we determined the percent of a sample polygon covering each grid cell and then calculated weighted averages of the covariate values based on the covariate values of all overlapping grid cells multiplied by the percent of the sample polygons overlapping that cell. On average, polygons overlapped approximately two (mean = 2.13 </w:t>
      </w:r>
      <w:r w:rsidRPr="006869D0">
        <w:rPr>
          <w:rFonts w:ascii="Symbol" w:eastAsia="Symbol" w:hAnsi="Symbol" w:cs="Symbol"/>
        </w:rPr>
        <w:t>±</w:t>
      </w:r>
      <w:r w:rsidRPr="006869D0">
        <w:rPr>
          <w:rFonts w:ascii="Times New Roman" w:eastAsia="Cambria" w:hAnsi="Times New Roman" w:cs="Times New Roman"/>
        </w:rPr>
        <w:t xml:space="preserve"> 0.01 </w:t>
      </w:r>
      <w:proofErr w:type="spellStart"/>
      <w:r w:rsidRPr="006869D0">
        <w:rPr>
          <w:rFonts w:ascii="Times New Roman" w:eastAsia="Cambria" w:hAnsi="Times New Roman" w:cs="Times New Roman"/>
        </w:rPr>
        <w:t>s.e.</w:t>
      </w:r>
      <w:proofErr w:type="spellEnd"/>
      <w:r w:rsidRPr="006869D0">
        <w:rPr>
          <w:rFonts w:ascii="Times New Roman" w:eastAsia="Cambria" w:hAnsi="Times New Roman" w:cs="Times New Roman"/>
        </w:rPr>
        <w:t>) grid cells, with a minimum of one grid cell and a maximum of nine cells for a single polygon.</w:t>
      </w:r>
    </w:p>
    <w:p w14:paraId="4E28C2D2" w14:textId="2ACC5909" w:rsidR="00530CBA" w:rsidRDefault="00530CBA" w:rsidP="00965C16">
      <w:pPr>
        <w:pStyle w:val="FirstParagraph"/>
        <w:spacing w:before="200" w:after="0"/>
      </w:pPr>
      <w:r w:rsidRPr="00D8681D">
        <w:rPr>
          <w:b/>
          <w:bCs/>
        </w:rPr>
        <w:t xml:space="preserve">Model </w:t>
      </w:r>
      <w:r>
        <w:rPr>
          <w:b/>
          <w:bCs/>
        </w:rPr>
        <w:t>I</w:t>
      </w:r>
      <w:r w:rsidRPr="00D8681D">
        <w:rPr>
          <w:b/>
          <w:bCs/>
        </w:rPr>
        <w:t xml:space="preserve">mplementation, </w:t>
      </w:r>
      <w:r>
        <w:rPr>
          <w:b/>
          <w:bCs/>
        </w:rPr>
        <w:t>C</w:t>
      </w:r>
      <w:r w:rsidRPr="00D8681D">
        <w:rPr>
          <w:b/>
          <w:bCs/>
        </w:rPr>
        <w:t xml:space="preserve">onvergence, and </w:t>
      </w:r>
      <w:r>
        <w:rPr>
          <w:b/>
          <w:bCs/>
        </w:rPr>
        <w:t>D</w:t>
      </w:r>
      <w:r w:rsidRPr="00D8681D">
        <w:rPr>
          <w:b/>
          <w:bCs/>
        </w:rPr>
        <w:t xml:space="preserve">iagnostics. </w:t>
      </w:r>
      <w:r>
        <w:t>We implemented the above model in the Bayesian software JAGS</w:t>
      </w:r>
      <w:r w:rsidR="00127920">
        <w:t xml:space="preserve"> </w:t>
      </w:r>
      <w:r w:rsidR="00346D25">
        <w:fldChar w:fldCharType="begin"/>
      </w:r>
      <w:r w:rsidR="00377784">
        <w:instrText xml:space="preserve"> ADDIN ZOTERO_ITEM CSL_CITATION {"citationID":"c6MiqXYs","properties":{"formattedCitation":"(Plummer 2003)","plainCitation":"(Plummer 2003)","noteIndex":0},"citationItems":[{"id":2379,"uris":["http://zotero.org/users/6391447/items/9RSFP5EG"],"itemData":{"id":2379,"type":"article-journal","container-title":"Proceedings of the 3rd international workshop on distributed statistical computing","issue":"125.10","title":"JAGS: A program for analysis of Bayesian graphical models using Gibbs sampling","volume":"124","author":[{"family":"Plummer","given":"Martyn"}],"issued":{"date-parts":[["2003"]]}}}],"schema":"https://github.com/citation-style-language/schema/raw/master/csl-citation.json"} </w:instrText>
      </w:r>
      <w:r w:rsidR="00346D25">
        <w:fldChar w:fldCharType="separate"/>
      </w:r>
      <w:r w:rsidR="00377784">
        <w:rPr>
          <w:rFonts w:cs="Times New Roman"/>
          <w14:ligatures w14:val="standardContextual"/>
        </w:rPr>
        <w:t>(Plummer 2003)</w:t>
      </w:r>
      <w:r w:rsidR="00346D25">
        <w:fldChar w:fldCharType="end"/>
      </w:r>
      <w:r>
        <w:t xml:space="preserve"> </w:t>
      </w:r>
      <w:r>
        <w:fldChar w:fldCharType="begin"/>
      </w:r>
      <w:r>
        <w:instrText xml:space="preserve"> ADDIN ZOTERO_ITEM CSL_CITATION {"citationID":"TZ9juuFg","properties":{"formattedCitation":"(Plummer, 2003)","plainCitation":"(Plummer, 2003)","dontUpdate":true,"noteIndex":0},"citationItems":[{"id":2379,"uris":["http://zotero.org/users/6391447/items/9RSFP5EG"],"itemData":{"id":2379,"type":"article-journal","container-title":"Proceedings of the 3rd international workshop on distributed statistical computing","issue":"125.10","title":"JAGS: A program for analysis of Bayesian graphical models using Gibbs sampling","volume":"124","author":[{"family":"Plummer","given":"Martyn"}],"issued":{"date-parts":[["2003"]]}}}],"schema":"https://github.com/citation-style-language/schema/raw/master/csl-citation.json"} </w:instrText>
      </w:r>
      <w:r>
        <w:fldChar w:fldCharType="separate"/>
      </w:r>
      <w:r>
        <w:fldChar w:fldCharType="end"/>
      </w:r>
      <w:r w:rsidR="00734438">
        <w:t xml:space="preserve">(version 4.3.0) </w:t>
      </w:r>
      <w:r>
        <w:t xml:space="preserve">using R </w:t>
      </w:r>
      <w:r>
        <w:fldChar w:fldCharType="begin"/>
      </w:r>
      <w:r w:rsidR="00377784">
        <w:instrText xml:space="preserve"> ADDIN ZOTERO_ITEM CSL_CITATION {"citationID":"JDoOQTHo","properties":{"formattedCitation":"(R Core Team 2020)","plainCitation":"(R Core Team 2020)","noteIndex":0},"citationItems":[{"id":104,"uris":["http://zotero.org/users/6391447/items/V7TK7J44"],"itemData":{"id":104,"type":"software","publisher":"R Foundation for Statistical Computing","publisher-place":"Vienna, Austria","title":"R: A language and environment for statistical computing","URL":"https://www.R-project.org/","author":[{"family":"R Core Team","given":""}],"issued":{"date-parts":[["2020"]]}}}],"schema":"https://github.com/citation-style-language/schema/raw/master/csl-citation.json"} </w:instrText>
      </w:r>
      <w:r>
        <w:fldChar w:fldCharType="separate"/>
      </w:r>
      <w:r w:rsidR="00377784">
        <w:rPr>
          <w:rFonts w:cs="Times New Roman"/>
          <w14:ligatures w14:val="standardContextual"/>
        </w:rPr>
        <w:t>(R Core Team 2020)</w:t>
      </w:r>
      <w:r>
        <w:fldChar w:fldCharType="end"/>
      </w:r>
      <w:r w:rsidR="00346D25">
        <w:t xml:space="preserve"> (version 4.5.1)</w:t>
      </w:r>
      <w:r>
        <w:t xml:space="preserve"> and the </w:t>
      </w:r>
      <w:proofErr w:type="spellStart"/>
      <w:r>
        <w:t>jagsUI</w:t>
      </w:r>
      <w:proofErr w:type="spellEnd"/>
      <w:r>
        <w:t xml:space="preserve"> wrapper package </w:t>
      </w:r>
      <w:r>
        <w:fldChar w:fldCharType="begin"/>
      </w:r>
      <w:r w:rsidR="00377784">
        <w:instrText xml:space="preserve"> ADDIN ZOTERO_ITEM CSL_CITATION {"citationID":"y9UgwvZO","properties":{"formattedCitation":"(Kellner 2021)","plainCitation":"(Kellner 2021)","noteIndex":0},"citationItems":[{"id":2380,"uris":["http://zotero.org/users/6391447/items/3FKABM4L"],"itemData":{"id":2380,"type":"software","genre":"R","title":"jagsUI: a wrapper around 'rjags' to streamline JAGS analyses","URL":"https://CRAN.R-project.org/package=jagsUI","version":"1.5.2","author":[{"family":"Kellner","given":"K"}],"issued":{"date-parts":[["2021"]]}}}],"schema":"https://github.com/citation-style-language/schema/raw/master/csl-citation.json"} </w:instrText>
      </w:r>
      <w:r>
        <w:fldChar w:fldCharType="separate"/>
      </w:r>
      <w:r w:rsidR="00377784">
        <w:rPr>
          <w:rFonts w:cs="Times New Roman"/>
          <w14:ligatures w14:val="standardContextual"/>
        </w:rPr>
        <w:t>(Kellner 2021)</w:t>
      </w:r>
      <w:r>
        <w:fldChar w:fldCharType="end"/>
      </w:r>
      <w:r w:rsidR="00346D25">
        <w:t xml:space="preserve"> (version 1.6.2)</w:t>
      </w:r>
      <w:r>
        <w:t xml:space="preserve">. JAGS uses Markov chain Monte Carlo (MCMC) methods to sample from the joint posterior distribution of the model parameters. We initially produced 4000 samples for three parallel MCMC sequences to determine the number of iterations (samples) needed to sufficiently sample from the posterior based on the Raftery diagnostic </w:t>
      </w:r>
      <w:r>
        <w:fldChar w:fldCharType="begin"/>
      </w:r>
      <w:r w:rsidR="00377784">
        <w:instrText xml:space="preserve"> ADDIN ZOTERO_ITEM CSL_CITATION {"citationID":"plsHxVHs","properties":{"formattedCitation":"(Raftery &amp; Lewis 1995)","plainCitation":"(Raftery &amp; Lewis 1995)","noteIndex":0},"citationItems":[{"id":2378,"uris":["http://zotero.org/users/6391447/items/JLZKIT24"],"itemData":{"id":2378,"type":"chapter","container-title":"Practical Markov Chain Monte Carlo","publisher":"Chapman and Hall","publisher-place":"London, U.K.","title":"The number of iterations, convergence diagnostics and generic Netropolis algorithms","author":[{"family":"Raftery","given":"A.E."},{"family":"Lewis","given":"S.M."}],"issued":{"date-parts":[["1995"]]}}}],"schema":"https://github.com/citation-style-language/schema/raw/master/csl-citation.json"} </w:instrText>
      </w:r>
      <w:r>
        <w:fldChar w:fldCharType="separate"/>
      </w:r>
      <w:r w:rsidR="00377784">
        <w:rPr>
          <w:rFonts w:cs="Times New Roman"/>
          <w14:ligatures w14:val="standardContextual"/>
        </w:rPr>
        <w:t>(Raftery &amp; Lewis 1995)</w:t>
      </w:r>
      <w:r>
        <w:fldChar w:fldCharType="end"/>
      </w:r>
      <w:r>
        <w:t xml:space="preserve">, and we re-ran the model to obtain a sufficient number of iterations. We qualitatively assessed convergence of the MCMC sequences by inspecting history and autocorrelation plots generated with the </w:t>
      </w:r>
      <w:proofErr w:type="spellStart"/>
      <w:r>
        <w:t>mcmcplots</w:t>
      </w:r>
      <w:proofErr w:type="spellEnd"/>
      <w:r>
        <w:t xml:space="preserve"> package </w:t>
      </w:r>
      <w:r>
        <w:fldChar w:fldCharType="begin"/>
      </w:r>
      <w:r w:rsidR="00377784">
        <w:instrText xml:space="preserve"> ADDIN ZOTERO_ITEM CSL_CITATION {"citationID":"nbdai1o4","properties":{"formattedCitation":"(Curtis 2010)","plainCitation":"(Curtis 2010)","noteIndex":0},"citationItems":[{"id":2742,"uris":["http://zotero.org/users/6391447/items/J9AIIYIQ"],"itemData":{"id":2742,"type":"dataset","abstract":"Functions for convenient plotting and viewing of MCMC output.","DOI":"10.32614/CRAN.package.mcmcplots","language":"en","note":"Institution: Comprehensive R Archive Network\npage: 0.4.3","source":"DOI.org (Crossref)","title":"mcmcplots: Create Plots from MCMC Output","title-short":"mcmcplots","URL":"https://CRAN.R-project.org/package=mcmcplots","author":[{"family":"Curtis","given":"S. McKay"}],"accessed":{"date-parts":[["2025",2,24]]},"issued":{"date-parts":[["2010",7,6]]}}}],"schema":"https://github.com/citation-style-language/schema/raw/master/csl-citation.json"} </w:instrText>
      </w:r>
      <w:r>
        <w:fldChar w:fldCharType="separate"/>
      </w:r>
      <w:r w:rsidR="00377784">
        <w:rPr>
          <w:rFonts w:cs="Times New Roman"/>
          <w14:ligatures w14:val="standardContextual"/>
        </w:rPr>
        <w:t>(Curtis 2010)</w:t>
      </w:r>
      <w:r>
        <w:fldChar w:fldCharType="end"/>
      </w:r>
      <w:r w:rsidR="00346D25">
        <w:t xml:space="preserve"> (version 0.4.3)</w:t>
      </w:r>
      <w:r>
        <w:t xml:space="preserve">. We quantitatively evaluated convergence using the </w:t>
      </w:r>
      <w:proofErr w:type="spellStart"/>
      <w:r>
        <w:t>raftery.diag</w:t>
      </w:r>
      <w:proofErr w:type="spellEnd"/>
      <w:r>
        <w:t xml:space="preserve"> function in the coda package </w:t>
      </w:r>
      <w:r>
        <w:fldChar w:fldCharType="begin"/>
      </w:r>
      <w:r w:rsidR="00377784">
        <w:instrText xml:space="preserve"> ADDIN ZOTERO_ITEM CSL_CITATION {"citationID":"3JABjN7A","properties":{"formattedCitation":"(Plummer {\\i{}et al.} 1999)","plainCitation":"(Plummer et al. 1999)","noteIndex":0},"citationItems":[{"id":2741,"uris":["http://zotero.org/users/6391447/items/G5FC7FXU"],"itemData":{"id":2741,"type":"dataset","abstract":"Provides functions for summarizing and plotting the output from Markov Chain Monte Carlo (MCMC) simulations, as well as diagnostic tests of convergence to the equilibrium distribution of the Markov chain.","DOI":"10.32614/CRAN.package.coda","language":"en","note":"Institution: Comprehensive R Archive Network\npage: 0.19-4.1","source":"DOI.org (Crossref)","title":"coda: Output Analysis and Diagnostics for MCMC","title-short":"coda","URL":"https://CRAN.R-project.org/package=coda","author":[{"family":"Plummer","given":"Martyn"},{"family":"Best","given":"Nicky"},{"family":"Cowles","given":"Kate"},{"family":"Vines","given":"Karen"},{"family":"Sarkar","given":"Deepayan"},{"family":"Bates","given":"Douglas"},{"family":"Almond","given":"Russell"},{"family":"Magnusson","given":"Arni"}],"accessed":{"date-parts":[["2025",2,24]]},"issued":{"date-parts":[["1999",6,4]]}}}],"schema":"https://github.com/citation-style-language/schema/raw/master/csl-citation.json"} </w:instrText>
      </w:r>
      <w:r>
        <w:fldChar w:fldCharType="separate"/>
      </w:r>
      <w:r w:rsidR="00377784" w:rsidRPr="00377784">
        <w:rPr>
          <w:rFonts w:cs="Times New Roman"/>
          <w14:ligatures w14:val="standardContextual"/>
        </w:rPr>
        <w:t xml:space="preserve">(Plummer </w:t>
      </w:r>
      <w:r w:rsidR="00377784" w:rsidRPr="00377784">
        <w:rPr>
          <w:rFonts w:cs="Times New Roman"/>
          <w:i/>
          <w:iCs/>
          <w14:ligatures w14:val="standardContextual"/>
        </w:rPr>
        <w:t>et al.</w:t>
      </w:r>
      <w:r w:rsidR="00377784" w:rsidRPr="00377784">
        <w:rPr>
          <w:rFonts w:cs="Times New Roman"/>
          <w14:ligatures w14:val="standardContextual"/>
        </w:rPr>
        <w:t xml:space="preserve"> 1999)</w:t>
      </w:r>
      <w:r>
        <w:fldChar w:fldCharType="end"/>
      </w:r>
      <w:r w:rsidR="00346D25">
        <w:t xml:space="preserve"> (version 0.19.4.1)</w:t>
      </w:r>
      <w:r>
        <w:t xml:space="preserve">; the MCMC sequences were deemed to have converged if the Gelman-Rubin statistic, </w:t>
      </w:r>
      <m:oMath>
        <m:acc>
          <m:accPr>
            <m:ctrlPr>
              <w:rPr>
                <w:rFonts w:ascii="Cambria Math" w:hAnsi="Cambria Math"/>
              </w:rPr>
            </m:ctrlPr>
          </m:accPr>
          <m:e>
            <m:r>
              <w:rPr>
                <w:rFonts w:ascii="Cambria Math" w:hAnsi="Cambria Math"/>
              </w:rPr>
              <m:t>R</m:t>
            </m:r>
          </m:e>
        </m:acc>
      </m:oMath>
      <w:r>
        <w:t xml:space="preserve">, for all root nodes in the model was less than 1.1 </w:t>
      </w:r>
      <w:r>
        <w:fldChar w:fldCharType="begin"/>
      </w:r>
      <w:r w:rsidR="00377784">
        <w:instrText xml:space="preserve"> ADDIN ZOTERO_ITEM CSL_CITATION {"citationID":"heDqza6f","properties":{"formattedCitation":"(Gelman &amp; Rubin 1992)","plainCitation":"(Gelman &amp; Rubin 1992)","noteIndex":0},"citationItems":[{"id":2743,"uris":["http://zotero.org/users/6391447/items/EFEP3P3V"],"itemData":{"id":2743,"type":"article-journal","container-title":"Statistical Science","DOI":"10.1214/ss/1177011136","ISSN":"0883-4237","issue":"4","journalAbbreviation":"Statist. Sci.","source":"DOI.org (Crossref)","title":"Inference from Iterative Simulation Using Multiple Sequences","URL":"https://projecteuclid.org/journals/statistical-science/volume-7/issue-4/Inference-from-Iterative-Simulation-Using-Multiple-Sequences/10.1214/ss/1177011136.full","volume":"7","author":[{"family":"Gelman","given":"Andrew"},{"family":"Rubin","given":"Donald B."}],"accessed":{"date-parts":[["2025",2,24]]},"issued":{"date-parts":[["1992",11,1]]}}}],"schema":"https://github.com/citation-style-language/schema/raw/master/csl-citation.json"} </w:instrText>
      </w:r>
      <w:r>
        <w:fldChar w:fldCharType="separate"/>
      </w:r>
      <w:r w:rsidR="00377784">
        <w:rPr>
          <w:rFonts w:cs="Times New Roman"/>
          <w14:ligatures w14:val="standardContextual"/>
        </w:rPr>
        <w:t>(Gelman &amp; Rubin 1992)</w:t>
      </w:r>
      <w:r>
        <w:fldChar w:fldCharType="end"/>
      </w:r>
      <w:r>
        <w:t xml:space="preserve">. We assessed model goodness-of-fit by comparing observed eBird count data to predicted count data based on simulating “replicated” count data from the Binomial </w:t>
      </w:r>
      <w:r w:rsidRPr="00201D20">
        <w:t xml:space="preserve">distribution in </w:t>
      </w:r>
      <w:r>
        <w:t>E</w:t>
      </w:r>
      <w:r w:rsidRPr="00201D20">
        <w:t xml:space="preserve">quation </w:t>
      </w:r>
      <w:r>
        <w:t xml:space="preserve">(1). We tested for spatial dependence in the residuals (observed – </w:t>
      </w:r>
      <w:r>
        <w:lastRenderedPageBreak/>
        <w:t xml:space="preserve">predicted counts) within each year using spline correlograms produced by the R package </w:t>
      </w:r>
      <w:proofErr w:type="spellStart"/>
      <w:r>
        <w:t>ncf</w:t>
      </w:r>
      <w:proofErr w:type="spellEnd"/>
      <w:r>
        <w:t xml:space="preserve"> </w:t>
      </w:r>
      <w:r>
        <w:fldChar w:fldCharType="begin"/>
      </w:r>
      <w:r w:rsidR="00377784">
        <w:instrText xml:space="preserve"> ADDIN ZOTERO_ITEM CSL_CITATION {"citationID":"d0JcRoqX","properties":{"formattedCitation":"(Bjornstad 2008)","plainCitation":"(Bjornstad 2008)","noteIndex":0},"citationItems":[{"id":2901,"uris":["http://zotero.org/users/6391447/items/GJAI95VD"],"itemData":{"id":2901,"type":"dataset","DOI":"10.32614/cran.package.ncf","note":"collection-title: CRAN: Contributed Packages","publisher":"The R Foundation","source":"Crossref","title":"ncf: Spatial Covariance Functions","title-short":"ncf","URL":"https://CRAN.R-project.org/package=ncf","author":[{"family":"Bjornstad","given":"Ottar N."}],"accessed":{"date-parts":[["2025",7,16]]},"issued":{"date-parts":[["2008",4,14]]}}}],"schema":"https://github.com/citation-style-language/schema/raw/master/csl-citation.json"} </w:instrText>
      </w:r>
      <w:r>
        <w:fldChar w:fldCharType="separate"/>
      </w:r>
      <w:r w:rsidR="00377784">
        <w:rPr>
          <w:rFonts w:cs="Times New Roman"/>
          <w14:ligatures w14:val="standardContextual"/>
        </w:rPr>
        <w:t>(Bjornstad 2008)</w:t>
      </w:r>
      <w:r>
        <w:fldChar w:fldCharType="end"/>
      </w:r>
      <w:r w:rsidR="00346D25">
        <w:t xml:space="preserve"> (version 1.3-2).</w:t>
      </w:r>
    </w:p>
    <w:p w14:paraId="0CC6D14D" w14:textId="49376B67" w:rsidR="00530CBA" w:rsidRDefault="00530CBA" w:rsidP="00965C16">
      <w:pPr>
        <w:pStyle w:val="BodyText"/>
        <w:spacing w:before="200" w:after="0"/>
      </w:pPr>
      <w:r w:rsidRPr="00D8681D">
        <w:rPr>
          <w:b/>
          <w:bCs/>
        </w:rPr>
        <w:t xml:space="preserve">Out of </w:t>
      </w:r>
      <w:r>
        <w:rPr>
          <w:b/>
          <w:bCs/>
        </w:rPr>
        <w:t>S</w:t>
      </w:r>
      <w:r w:rsidRPr="00D8681D">
        <w:rPr>
          <w:b/>
          <w:bCs/>
        </w:rPr>
        <w:t xml:space="preserve">ample </w:t>
      </w:r>
      <w:r>
        <w:rPr>
          <w:b/>
          <w:bCs/>
        </w:rPr>
        <w:t>M</w:t>
      </w:r>
      <w:r w:rsidRPr="00D8681D">
        <w:rPr>
          <w:b/>
          <w:bCs/>
        </w:rPr>
        <w:t xml:space="preserve">odel </w:t>
      </w:r>
      <w:r>
        <w:rPr>
          <w:b/>
          <w:bCs/>
        </w:rPr>
        <w:t>V</w:t>
      </w:r>
      <w:r w:rsidRPr="00D8681D">
        <w:rPr>
          <w:b/>
          <w:bCs/>
        </w:rPr>
        <w:t xml:space="preserve">alidation. </w:t>
      </w:r>
      <w:r>
        <w:t xml:space="preserve">To evaluate predictions outside of the data used to fit the model, we first removed the in-sample (“training”) data (22,295 checklists) from the available eBird checklist data (833,834 checklists). We performed the same set of steps for spatial and temporal stratification on the remaining checklists (811,539 checklists) for an additional 20,380 checklists that represented “out-of-sample” (“validation”) data. We evaluated out-of-sample model fit using ~1000 posterior samples for covariate effects and intercepts from the in-sample dataset and model. We then examined model replicative ability (RMSE) of the in-sample and out-of-sample datasets. </w:t>
      </w:r>
    </w:p>
    <w:p w14:paraId="01150086" w14:textId="3D0DE4D2" w:rsidR="00F27C40" w:rsidRPr="00F27C40" w:rsidRDefault="00A232D5" w:rsidP="00965C16">
      <w:pPr>
        <w:pStyle w:val="BodyText"/>
        <w:spacing w:before="200" w:after="0"/>
      </w:pPr>
      <w:r>
        <w:rPr>
          <w:b/>
          <w:bCs/>
        </w:rPr>
        <w:t>Variable Importance</w:t>
      </w:r>
      <w:r w:rsidR="00F27C40">
        <w:rPr>
          <w:b/>
          <w:bCs/>
        </w:rPr>
        <w:t xml:space="preserve">. </w:t>
      </w:r>
      <w:r w:rsidR="00F27C40">
        <w:t xml:space="preserve">We determined </w:t>
      </w:r>
      <w:r>
        <w:t>the relative contribution to model fit (R</w:t>
      </w:r>
      <w:r w:rsidRPr="00A232D5">
        <w:rPr>
          <w:vertAlign w:val="superscript"/>
        </w:rPr>
        <w:t>2</w:t>
      </w:r>
      <w:r>
        <w:t>) of cones by running a model with no biological covariates (“null”) and a model excluding cone (seed) availability and its interactions (“climate and habitat” model) and tracking R</w:t>
      </w:r>
      <w:r w:rsidRPr="00A232D5">
        <w:rPr>
          <w:vertAlign w:val="superscript"/>
        </w:rPr>
        <w:t>2</w:t>
      </w:r>
      <w:r>
        <w:t xml:space="preserve"> for each model. Based on R</w:t>
      </w:r>
      <w:r w:rsidRPr="00A232D5">
        <w:rPr>
          <w:vertAlign w:val="superscript"/>
        </w:rPr>
        <w:t>2</w:t>
      </w:r>
      <w:r>
        <w:t xml:space="preserve"> improvement from the sequential addition of covariates (e.g., null vs. climate and habitat; climate and habitat vs. full model), we determined the relative contribution to the full model R</w:t>
      </w:r>
      <w:r w:rsidRPr="00A232D5">
        <w:rPr>
          <w:vertAlign w:val="superscript"/>
        </w:rPr>
        <w:t>2</w:t>
      </w:r>
      <w:r>
        <w:t xml:space="preserve"> from adding the cone availability covariate in addition to habitat and climate variables</w:t>
      </w:r>
      <w:r w:rsidR="00A10C22">
        <w:t xml:space="preserve"> (Figure 3)</w:t>
      </w:r>
      <w:r>
        <w:t>.</w:t>
      </w:r>
      <w:r w:rsidR="00F27C40">
        <w:fldChar w:fldCharType="begin"/>
      </w:r>
      <w:r w:rsidR="00377784">
        <w:instrText xml:space="preserve"> ADDIN ZOTERO_ITEM CSL_CITATION {"citationID":"fajpM46p","properties":{"formattedCitation":"(Liu {\\i{}et al.} 2019)","plainCitation":"(Liu et al. 2019)","noteIndex":0},"citationItems":[{"id":3207,"uris":["http://zotero.org/users/6391447/items/LT4ZWP5V"],"itemData":{"id":3207,"type":"article-journal","abstract":"Abstract\n            How do antecedent (past) conditions influence land‐carbon dynamics after those conditions no longer persist? In particular, quantifying such memory effects associated with the influence of past environmental (exogenous) and biological (endogenous) conditions is crucial for understanding and predicting the carbon cycle. Here we show, using data from 42 eddy covariance sites across six major biomes, that ecological memory—decomposed into environmental and biological memory components—of daily net carbon exchange (NEE) is critical for understanding the land‐carbon metabolism, especially in drylands for which memory explains ~ 32% of the variation in NEE. The strong environmental memory in drylands was primarily driven by short‐ and long‐term moisture status. Moreover, the strength of environmental memory scales with increasing water stress. This universal scaling relationship, emerging within and among major biomes, suggests a potential adaptive response to water limitation. Our findings underscore the necessity of considering ecological memory in experiments, observations and modelling.","container-title":"Ecology Letters","DOI":"10.1111/ele.13363","ISSN":"1461-023X, 1461-0248","issue":"11","journalAbbreviation":"Ecology Letters","language":"en","page":"1806-1816","source":"DOI.org (Crossref)","title":"Ecological memory of daily carbon exchange across the globe and its importance in drylands","volume":"22","author":[{"family":"Liu","given":"Yao"},{"family":"Schwalm","given":"Christopher R."},{"family":"Samuels‐Crow","given":"Kimberly E."},{"family":"Ogle","given":"Kiona"}],"editor":[{"family":"Liu","given":"Lingli"}],"issued":{"date-parts":[["2019",11]]}}}],"schema":"https://github.com/citation-style-language/schema/raw/master/csl-citation.json"} </w:instrText>
      </w:r>
      <w:r w:rsidR="00F27C40">
        <w:fldChar w:fldCharType="separate"/>
      </w:r>
      <w:r w:rsidR="00377784" w:rsidRPr="00377784">
        <w:rPr>
          <w:rFonts w:cs="Times New Roman"/>
          <w14:ligatures w14:val="standardContextual"/>
        </w:rPr>
        <w:t xml:space="preserve">(Liu </w:t>
      </w:r>
      <w:r w:rsidR="00377784" w:rsidRPr="00377784">
        <w:rPr>
          <w:rFonts w:cs="Times New Roman"/>
          <w:i/>
          <w:iCs/>
          <w14:ligatures w14:val="standardContextual"/>
        </w:rPr>
        <w:t>et al.</w:t>
      </w:r>
      <w:r w:rsidR="00377784" w:rsidRPr="00377784">
        <w:rPr>
          <w:rFonts w:cs="Times New Roman"/>
          <w14:ligatures w14:val="standardContextual"/>
        </w:rPr>
        <w:t xml:space="preserve"> 2019)</w:t>
      </w:r>
      <w:r w:rsidR="00F27C40">
        <w:fldChar w:fldCharType="end"/>
      </w:r>
    </w:p>
    <w:p w14:paraId="5E3B462E" w14:textId="6ABEE725" w:rsidR="00BA7431" w:rsidRDefault="00530CBA" w:rsidP="00965C16">
      <w:pPr>
        <w:pStyle w:val="BodyText"/>
        <w:spacing w:before="200" w:after="0"/>
      </w:pPr>
      <w:r>
        <w:rPr>
          <w:b/>
          <w:bCs/>
        </w:rPr>
        <w:t xml:space="preserve">Software Used. </w:t>
      </w:r>
      <w:r>
        <w:t xml:space="preserve">We prepared data using the here </w:t>
      </w:r>
      <w:r>
        <w:fldChar w:fldCharType="begin"/>
      </w:r>
      <w:r w:rsidR="00377784">
        <w:instrText xml:space="preserve"> ADDIN ZOTERO_ITEM CSL_CITATION {"citationID":"iVCoRDja","properties":{"formattedCitation":"(Muller 2020)","plainCitation":"(Muller 2020)","noteIndex":0},"citationItems":[{"id":101,"uris":["http://zotero.org/users/6391447/items/QLQDJ9T4"],"itemData":{"id":101,"type":"software","genre":"R","title":"here: A simpler way to find your files","URL":"https://CRAN.R-project.org/package=here","version":"1.0.1","author":[{"family":"Muller","given":"Kirill"}],"issued":{"date-parts":[["2020"]]}}}],"schema":"https://github.com/citation-style-language/schema/raw/master/csl-citation.json"} </w:instrText>
      </w:r>
      <w:r>
        <w:fldChar w:fldCharType="separate"/>
      </w:r>
      <w:r w:rsidR="00377784">
        <w:rPr>
          <w:rFonts w:cs="Times New Roman"/>
          <w14:ligatures w14:val="standardContextual"/>
        </w:rPr>
        <w:t>(Muller 2020)</w:t>
      </w:r>
      <w:r>
        <w:fldChar w:fldCharType="end"/>
      </w:r>
      <w:r w:rsidR="00346D25">
        <w:t xml:space="preserve"> (version 1.0.1),</w:t>
      </w:r>
      <w:r>
        <w:t xml:space="preserve"> </w:t>
      </w:r>
      <w:proofErr w:type="spellStart"/>
      <w:r>
        <w:t>tidyverse</w:t>
      </w:r>
      <w:proofErr w:type="spellEnd"/>
      <w:r>
        <w:t xml:space="preserve"> </w:t>
      </w:r>
      <w:r>
        <w:fldChar w:fldCharType="begin"/>
      </w:r>
      <w:r w:rsidR="00377784">
        <w:instrText xml:space="preserve"> ADDIN ZOTERO_ITEM CSL_CITATION {"citationID":"JJVtgo5A","properties":{"formattedCitation":"(Wickham {\\i{}et al.} 2019)","plainCitation":"(Wickham et al. 2019)","noteIndex":0},"citationItems":[{"id":103,"uris":["http://zotero.org/users/6391447/items/Z5MZP2MP"],"itemData":{"id":103,"type":"article-journal","abstract":"At a high level, the tidyverse is a language for solving data science challenges with R code. Its primary goal is to facilitate a conversation between a human and a computer about data. Less abstractly, the tidyverse is a collection of R packages that share a high-level design philosophy and low-level grammar and data structures, so that learning one package makes it easier to learn the next.","container-title":"Journal of Open Source Software","DOI":"10.21105/joss.01686","ISSN":"2475-9066","issue":"43","journalAbbreviation":"JOSS","language":"en","page":"1686","source":"DOI.org (Crossref)","title":"Welcome to the Tidyverse","volume":"4","author":[{"family":"Wickham","given":"Hadley"},{"family":"Averick","given":"Mara"},{"family":"Bryan","given":"Jennifer"},{"family":"Chang","given":"Winston"},{"family":"McGowan","given":"Lucy"},{"family":"François","given":"Romain"},{"family":"Grolemund","given":"Garrett"},{"family":"Hayes","given":"Alex"},{"family":"Henry","given":"Lionel"},{"family":"Hester","given":"Jim"},{"family":"Kuhn","given":"Max"},{"family":"Pedersen","given":"Thomas"},{"family":"Miller","given":"Evan"},{"family":"Bache","given":"Stephan"},{"family":"Müller","given":"Kirill"},{"family":"Ooms","given":"Jeroen"},{"family":"Robinson","given":"David"},{"family":"Seidel","given":"Dana"},{"family":"Spinu","given":"Vitalie"},{"family":"Takahashi","given":"Kohske"},{"family":"Vaughan","given":"Davis"},{"family":"Wilke","given":"Claus"},{"family":"Woo","given":"Kara"},{"family":"Yutani","given":"Hiroaki"}],"issued":{"date-parts":[["2019",11,21]]}}}],"schema":"https://github.com/citation-style-language/schema/raw/master/csl-citation.json"} </w:instrText>
      </w:r>
      <w:r>
        <w:fldChar w:fldCharType="separate"/>
      </w:r>
      <w:r w:rsidR="00377784" w:rsidRPr="00377784">
        <w:rPr>
          <w:rFonts w:cs="Times New Roman"/>
          <w14:ligatures w14:val="standardContextual"/>
        </w:rPr>
        <w:t xml:space="preserve">(Wickham </w:t>
      </w:r>
      <w:r w:rsidR="00377784" w:rsidRPr="00377784">
        <w:rPr>
          <w:rFonts w:cs="Times New Roman"/>
          <w:i/>
          <w:iCs/>
          <w14:ligatures w14:val="standardContextual"/>
        </w:rPr>
        <w:t>et al.</w:t>
      </w:r>
      <w:r w:rsidR="00377784" w:rsidRPr="00377784">
        <w:rPr>
          <w:rFonts w:cs="Times New Roman"/>
          <w14:ligatures w14:val="standardContextual"/>
        </w:rPr>
        <w:t xml:space="preserve"> 2019)</w:t>
      </w:r>
      <w:r>
        <w:fldChar w:fldCharType="end"/>
      </w:r>
      <w:r w:rsidR="00346D25">
        <w:t xml:space="preserve"> (version 2.0.0)</w:t>
      </w:r>
      <w:r>
        <w:t xml:space="preserve">, sf </w:t>
      </w:r>
      <w:r>
        <w:fldChar w:fldCharType="begin"/>
      </w:r>
      <w:r w:rsidR="00377784">
        <w:instrText xml:space="preserve"> ADDIN ZOTERO_ITEM CSL_CITATION {"citationID":"vCL98oU3","properties":{"formattedCitation":"(Pebesma &amp; Bivand 2023)","plainCitation":"(Pebesma &amp; Bivand 2023)","noteIndex":0},"citationItems":[{"id":2884,"uris":["http://zotero.org/groups/5634119/items/R9PIG4SB"],"itemData":{"id":2884,"type":"book","DOI":"10.1201/9780429459016","edition":"1","ISBN":"978-0-429-45901-6","language":"en","publisher":"Chapman and Hall/CRC","publisher-place":"New York","source":"Crossref","title":"Spatial Data Science: With Applications in R","title-short":"Spatial Data Science","URL":"https://www.taylorfrancis.com/books/9780429459016","author":[{"family":"Pebesma","given":"Edzer"},{"family":"Bivand","given":"Roger"}],"accessed":{"date-parts":[["2025",7,16]]},"issued":{"date-parts":[["2023",5,10]]}}}],"schema":"https://github.com/citation-style-language/schema/raw/master/csl-citation.json"} </w:instrText>
      </w:r>
      <w:r>
        <w:fldChar w:fldCharType="separate"/>
      </w:r>
      <w:r w:rsidR="00377784">
        <w:rPr>
          <w:rFonts w:cs="Times New Roman"/>
          <w14:ligatures w14:val="standardContextual"/>
        </w:rPr>
        <w:t>(Pebesma &amp; Bivand 2023)</w:t>
      </w:r>
      <w:r>
        <w:fldChar w:fldCharType="end"/>
      </w:r>
      <w:r w:rsidR="00346D25">
        <w:t xml:space="preserve"> (version 1.0.21)</w:t>
      </w:r>
      <w:r>
        <w:t xml:space="preserve">, terra </w:t>
      </w:r>
      <w:r>
        <w:fldChar w:fldCharType="begin"/>
      </w:r>
      <w:r w:rsidR="00377784">
        <w:instrText xml:space="preserve"> ADDIN ZOTERO_ITEM CSL_CITATION {"citationID":"npvBE2RA","properties":{"formattedCitation":"(Hijmans 2020)","plainCitation":"(Hijmans 2020)","noteIndex":0},"citationItems":[{"id":2885,"uris":["http://zotero.org/groups/5634119/items/7HSV3ZUH"],"itemData":{"id":2885,"type":"dataset","DOI":"10.32614/cran.package.terra","note":"collection-title: CRAN: Contributed Packages","publisher":"The R Foundation","source":"Crossref","title":"terra: Spatial Data Analysis","title-short":"terra","URL":"https://CRAN.R-project.org/package=terra","author":[{"family":"Hijmans","given":"Robert J."}],"accessed":{"date-parts":[["2025",7,16]]},"issued":{"date-parts":[["2020",3,20]]}}}],"schema":"https://github.com/citation-style-language/schema/raw/master/csl-citation.json"} </w:instrText>
      </w:r>
      <w:r>
        <w:fldChar w:fldCharType="separate"/>
      </w:r>
      <w:r w:rsidR="00377784">
        <w:rPr>
          <w:rFonts w:cs="Times New Roman"/>
          <w14:ligatures w14:val="standardContextual"/>
        </w:rPr>
        <w:t>(Hijmans 2020)</w:t>
      </w:r>
      <w:r>
        <w:fldChar w:fldCharType="end"/>
      </w:r>
      <w:r w:rsidR="00346D25">
        <w:t xml:space="preserve"> (version 1.8.54)</w:t>
      </w:r>
      <w:r>
        <w:t xml:space="preserve">, </w:t>
      </w:r>
      <w:proofErr w:type="spellStart"/>
      <w:r>
        <w:t>readxl</w:t>
      </w:r>
      <w:proofErr w:type="spellEnd"/>
      <w:r>
        <w:t xml:space="preserve"> </w:t>
      </w:r>
      <w:r>
        <w:fldChar w:fldCharType="begin"/>
      </w:r>
      <w:r w:rsidR="00377784">
        <w:instrText xml:space="preserve"> ADDIN ZOTERO_ITEM CSL_CITATION {"citationID":"RDUeb2wh","properties":{"formattedCitation":"(Wickham &amp; Bryan 2015)","plainCitation":"(Wickham &amp; Bryan 2015)","noteIndex":0},"citationItems":[{"id":2745,"uris":["http://zotero.org/users/6391447/items/IBQSLUBY"],"itemData":{"id":2745,"type":"dataset","abstract":"Import excel files into R. Supports '.xls' via the embedded 'libxls' C library &lt;https://github.com/libxls/libxls&gt; and '.xlsx' via the embedded 'RapidXML' C++ library &lt;https://rapidxml.sourceforge.net/&gt;. Works on Windows, Mac and Linux without external dependencies.","DOI":"10.32614/CRAN.package.readxl","language":"en","note":"Institution: Comprehensive R Archive Network\npage: 1.4.3","source":"DOI.org (Crossref)","title":"readxl: Read Excel Files","title-short":"readxl","URL":"https://CRAN.R-project.org/package=readxl","author":[{"family":"Wickham","given":"Hadley"},{"family":"Bryan","given":"Jennifer"}],"accessed":{"date-parts":[["2025",2,24]]},"issued":{"date-parts":[["2015",4,14]]}}}],"schema":"https://github.com/citation-style-language/schema/raw/master/csl-citation.json"} </w:instrText>
      </w:r>
      <w:r>
        <w:fldChar w:fldCharType="separate"/>
      </w:r>
      <w:r w:rsidR="00377784">
        <w:rPr>
          <w:rFonts w:cs="Times New Roman"/>
          <w14:ligatures w14:val="standardContextual"/>
        </w:rPr>
        <w:t>(Wickham &amp; Bryan 2015)</w:t>
      </w:r>
      <w:r>
        <w:fldChar w:fldCharType="end"/>
      </w:r>
      <w:r w:rsidR="00346D25">
        <w:t xml:space="preserve"> (version 1.4.5)</w:t>
      </w:r>
      <w:r>
        <w:t xml:space="preserve">, </w:t>
      </w:r>
      <w:proofErr w:type="spellStart"/>
      <w:r>
        <w:t>exactextractr</w:t>
      </w:r>
      <w:proofErr w:type="spellEnd"/>
      <w:r>
        <w:t xml:space="preserve"> </w:t>
      </w:r>
      <w:r>
        <w:fldChar w:fldCharType="begin"/>
      </w:r>
      <w:r w:rsidR="00377784">
        <w:instrText xml:space="preserve"> ADDIN ZOTERO_ITEM CSL_CITATION {"citationID":"9Kk5ikoP","properties":{"formattedCitation":"(Daniel Baston 2019)","plainCitation":"(Daniel Baston 2019)","noteIndex":0},"citationItems":[{"id":2887,"uris":["http://zotero.org/users/6391447/items/E2DRXRIV"],"itemData":{"id":2887,"type":"dataset","DOI":"10.32614/cran.package.exactextractr","note":"collection-title: CRAN: Contributed Packages","publisher":"The R Foundation","source":"Crossref","title":"exactextractr: Fast Extraction from Raster Datasets using Polygons","title-short":"exactextractr","URL":"https://CRAN.R-project.org/package=exactextractr","author":[{"literal":"Daniel Baston"}],"accessed":{"date-parts":[["2025",7,16]]},"issued":{"date-parts":[["2019",8,1]]}}}],"schema":"https://github.com/citation-style-language/schema/raw/master/csl-citation.json"} </w:instrText>
      </w:r>
      <w:r>
        <w:fldChar w:fldCharType="separate"/>
      </w:r>
      <w:r w:rsidR="00377784">
        <w:rPr>
          <w:rFonts w:cs="Times New Roman"/>
          <w14:ligatures w14:val="standardContextual"/>
        </w:rPr>
        <w:t>(Daniel Baston 2019)</w:t>
      </w:r>
      <w:r>
        <w:fldChar w:fldCharType="end"/>
      </w:r>
      <w:r w:rsidR="00346D25">
        <w:t xml:space="preserve"> (version 0.10.0)</w:t>
      </w:r>
      <w:r>
        <w:t xml:space="preserve">, </w:t>
      </w:r>
      <w:proofErr w:type="spellStart"/>
      <w:r>
        <w:t>spatialEco</w:t>
      </w:r>
      <w:proofErr w:type="spellEnd"/>
      <w:r>
        <w:t xml:space="preserve"> </w:t>
      </w:r>
      <w:r>
        <w:fldChar w:fldCharType="begin"/>
      </w:r>
      <w:r w:rsidR="00377784">
        <w:instrText xml:space="preserve"> ADDIN ZOTERO_ITEM CSL_CITATION {"citationID":"F0Txe0xs","properties":{"formattedCitation":"(Evans &amp; Murphy 2023)","plainCitation":"(Evans &amp; Murphy 2023)","noteIndex":0},"citationItems":[{"id":2890,"uris":["http://zotero.org/users/6391447/items/ST4LHMBV"],"itemData":{"id":2890,"type":"software","title":"spatialEco","version":"2.0-2","author":[{"family":"Evans","given":"Jeffrey S"},{"family":"Murphy","given":"Melanie A"}],"issued":{"date-parts":[["2023"]]}}}],"schema":"https://github.com/citation-style-language/schema/raw/master/csl-citation.json"} </w:instrText>
      </w:r>
      <w:r>
        <w:fldChar w:fldCharType="separate"/>
      </w:r>
      <w:r w:rsidR="00377784">
        <w:rPr>
          <w:rFonts w:cs="Times New Roman"/>
          <w14:ligatures w14:val="standardContextual"/>
        </w:rPr>
        <w:t>(Evans &amp; Murphy 2023)</w:t>
      </w:r>
      <w:r>
        <w:fldChar w:fldCharType="end"/>
      </w:r>
      <w:r w:rsidR="00346D25">
        <w:t xml:space="preserve"> (version 2.0-2)</w:t>
      </w:r>
      <w:r>
        <w:t xml:space="preserve">, </w:t>
      </w:r>
      <w:proofErr w:type="spellStart"/>
      <w:r>
        <w:t>nngeo</w:t>
      </w:r>
      <w:proofErr w:type="spellEnd"/>
      <w:r>
        <w:t xml:space="preserve"> </w:t>
      </w:r>
      <w:r>
        <w:fldChar w:fldCharType="begin"/>
      </w:r>
      <w:r w:rsidR="00377784">
        <w:instrText xml:space="preserve"> ADDIN ZOTERO_ITEM CSL_CITATION {"citationID":"AoPnjOVF","properties":{"formattedCitation":"(Dorman 2018)","plainCitation":"(Dorman 2018)","noteIndex":0},"citationItems":[{"id":2891,"uris":["http://zotero.org/users/6391447/items/JAZVYA8W"],"itemData":{"id":2891,"type":"dataset","DOI":"10.32614/cran.package.nngeo","note":"collection-title: CRAN: Contributed Packages","publisher":"The R Foundation","source":"Crossref","title":"nngeo: k-Nearest Neighbor Join for Spatial Data","title-short":"nngeo","URL":"https://CRAN.R-project.org/package=nngeo","author":[{"family":"Dorman","given":"Michael"}],"accessed":{"date-parts":[["2025",7,16]]},"issued":{"date-parts":[["2018",1,16]]}}}],"schema":"https://github.com/citation-style-language/schema/raw/master/csl-citation.json"} </w:instrText>
      </w:r>
      <w:r>
        <w:fldChar w:fldCharType="separate"/>
      </w:r>
      <w:r w:rsidR="00377784">
        <w:rPr>
          <w:rFonts w:cs="Times New Roman"/>
          <w14:ligatures w14:val="standardContextual"/>
        </w:rPr>
        <w:t>(Dorman 2018)</w:t>
      </w:r>
      <w:r>
        <w:fldChar w:fldCharType="end"/>
      </w:r>
      <w:r w:rsidR="00346D25">
        <w:t xml:space="preserve"> (version 0.4.8)</w:t>
      </w:r>
      <w:r>
        <w:t xml:space="preserve">, auk </w:t>
      </w:r>
      <w:r>
        <w:fldChar w:fldCharType="begin"/>
      </w:r>
      <w:r w:rsidR="00377784">
        <w:instrText xml:space="preserve"> ADDIN ZOTERO_ITEM CSL_CITATION {"citationID":"ExXffuzp","properties":{"formattedCitation":"(Strimas-Mackey {\\i{}et al.} 2017)","plainCitation":"(Strimas-Mackey et al. 2017)","noteIndex":0},"citationItems":[{"id":2893,"uris":["http://zotero.org/users/6391447/items/L83D3JCT"],"itemData":{"id":2893,"type":"dataset","DOI":"10.32614/cran.package.auk","note":"collection-title: CRAN: Contributed Packages","publisher":"The R Foundation","source":"Crossref","title":"auk: eBird Data Extraction and Processing in R","title-short":"auk","URL":"https://CRAN.R-project.org/package=auk","author":[{"family":"Strimas-Mackey","given":"Matthew"},{"family":"Miller","given":"Eliot"},{"family":"Hochachka","given":"Wesley"}],"accessed":{"date-parts":[["2025",7,16]]},"issued":{"date-parts":[["2017",7,5]]}}}],"schema":"https://github.com/citation-style-language/schema/raw/master/csl-citation.json"} </w:instrText>
      </w:r>
      <w:r>
        <w:fldChar w:fldCharType="separate"/>
      </w:r>
      <w:r w:rsidR="00377784" w:rsidRPr="00377784">
        <w:rPr>
          <w:rFonts w:cs="Times New Roman"/>
          <w14:ligatures w14:val="standardContextual"/>
        </w:rPr>
        <w:t xml:space="preserve">(Strimas-Mackey </w:t>
      </w:r>
      <w:r w:rsidR="00377784" w:rsidRPr="00377784">
        <w:rPr>
          <w:rFonts w:cs="Times New Roman"/>
          <w:i/>
          <w:iCs/>
          <w14:ligatures w14:val="standardContextual"/>
        </w:rPr>
        <w:t>et al.</w:t>
      </w:r>
      <w:r w:rsidR="00377784" w:rsidRPr="00377784">
        <w:rPr>
          <w:rFonts w:cs="Times New Roman"/>
          <w14:ligatures w14:val="standardContextual"/>
        </w:rPr>
        <w:t xml:space="preserve"> 2017)</w:t>
      </w:r>
      <w:r>
        <w:fldChar w:fldCharType="end"/>
      </w:r>
      <w:r w:rsidR="00346D25">
        <w:t xml:space="preserve"> (version 0.8.2)</w:t>
      </w:r>
      <w:r>
        <w:t xml:space="preserve">, </w:t>
      </w:r>
      <w:proofErr w:type="spellStart"/>
      <w:r>
        <w:lastRenderedPageBreak/>
        <w:t>lubridate</w:t>
      </w:r>
      <w:proofErr w:type="spellEnd"/>
      <w:r>
        <w:t xml:space="preserve"> </w:t>
      </w:r>
      <w:r>
        <w:fldChar w:fldCharType="begin"/>
      </w:r>
      <w:r w:rsidR="00377784">
        <w:instrText xml:space="preserve"> ADDIN ZOTERO_ITEM CSL_CITATION {"citationID":"DGJUwaY3","properties":{"formattedCitation":"(Grolemund &amp; Wickham 2011)","plainCitation":"(Grolemund &amp; Wickham 2011)","noteIndex":0},"citationItems":[{"id":2895,"uris":["http://zotero.org/users/6391447/items/DX7GM6WB"],"itemData":{"id":2895,"type":"article-journal","container-title":"Journal of Statistical Software","DOI":"10.18637/jss.v040.i03","ISSN":"1548-7660","issue":"3","journalAbbreviation":"J. Stat. Soft.","language":"en","publisher":"Foundation for Open Access Statistic","source":"Crossref","title":"Dates and Times Made Easy with&lt;b&gt;lubridate&lt;/b&gt;","URL":"http://www.jstatsoft.org/v40/i03/","volume":"40","author":[{"family":"Grolemund","given":"Garrett"},{"family":"Wickham","given":"Hadley"}],"accessed":{"date-parts":[["2025",7,16]]},"issued":{"date-parts":[["2011"]]}}}],"schema":"https://github.com/citation-style-language/schema/raw/master/csl-citation.json"} </w:instrText>
      </w:r>
      <w:r>
        <w:fldChar w:fldCharType="separate"/>
      </w:r>
      <w:r w:rsidR="00377784">
        <w:rPr>
          <w:rFonts w:cs="Times New Roman"/>
          <w14:ligatures w14:val="standardContextual"/>
        </w:rPr>
        <w:t>(Grolemund &amp; Wickham 2011)</w:t>
      </w:r>
      <w:r>
        <w:fldChar w:fldCharType="end"/>
      </w:r>
      <w:r w:rsidR="00346D25">
        <w:t xml:space="preserve"> (version 1.9.4)</w:t>
      </w:r>
      <w:r>
        <w:t xml:space="preserve">, prism </w:t>
      </w:r>
      <w:r>
        <w:fldChar w:fldCharType="begin"/>
      </w:r>
      <w:r w:rsidR="00377784">
        <w:instrText xml:space="preserve"> ADDIN ZOTERO_ITEM CSL_CITATION {"citationID":"LlzPnLLP","properties":{"formattedCitation":"(Hart &amp; Bell 2015)","plainCitation":"(Hart &amp; Bell 2015)","noteIndex":0},"citationItems":[{"id":2896,"uris":["http://zotero.org/users/6391447/items/GFDELV22"],"itemData":{"id":2896,"type":"software","abstract":"Allows users to access the Oregon State Prism climate data. Using the webservice API data can easily downloaded in bulk and loaded into R for spatial analysis. Some user friendly visualizations are also provided.","DOI":"10.5281/ZENODO.33663","license":"MIT License, Open Access","publisher":"Zenodo","source":"DOI.org (Datacite)","title":"prism: Access data from the Oregon State Prism climate project","title-short":"prism","URL":"https://zenodo.org/record/33663","author":[{"family":"Hart","given":"Edmund"},{"family":"Bell","given":"Kendon"}],"accessed":{"date-parts":[["2025",7,16]]},"issued":{"date-parts":[["2015",11,12]]}}}],"schema":"https://github.com/citation-style-language/schema/raw/master/csl-citation.json"} </w:instrText>
      </w:r>
      <w:r>
        <w:fldChar w:fldCharType="separate"/>
      </w:r>
      <w:r w:rsidR="00377784">
        <w:rPr>
          <w:rFonts w:cs="Times New Roman"/>
          <w14:ligatures w14:val="standardContextual"/>
        </w:rPr>
        <w:t>(Hart &amp; Bell 2015)</w:t>
      </w:r>
      <w:r>
        <w:fldChar w:fldCharType="end"/>
      </w:r>
      <w:r w:rsidR="00346D25">
        <w:t xml:space="preserve"> (version 0.0.6)</w:t>
      </w:r>
      <w:r>
        <w:t xml:space="preserve">, FNN </w:t>
      </w:r>
      <w:r>
        <w:fldChar w:fldCharType="begin"/>
      </w:r>
      <w:r w:rsidR="00377784">
        <w:instrText xml:space="preserve"> ADDIN ZOTERO_ITEM CSL_CITATION {"citationID":"V39kabav","properties":{"formattedCitation":"(Beygelzimer {\\i{}et al.} 2010)","plainCitation":"(Beygelzimer et al. 2010)","noteIndex":0},"citationItems":[{"id":2897,"uris":["http://zotero.org/users/6391447/items/986APTZN"],"itemData":{"id":2897,"type":"dataset","DOI":"10.32614/cran.package.fnn","note":"collection-title: CRAN: Contributed Packages","publisher":"The R Foundation","source":"Crossref","title":"FNN: Fast Nearest Neighbor Search Algorithms and Applications","title-short":"FNN","URL":"https://CRAN.R-project.org/package=FNN","author":[{"family":"Beygelzimer","given":"Alina"},{"family":"Kakadet","given":"Sham"},{"family":"Langford","given":"John"},{"family":"Arya","given":"Sunil"},{"family":"Mount","given":"David"},{"family":"Li","given":"Shengqiao"}],"accessed":{"date-parts":[["2025",7,16]]},"issued":{"date-parts":[["2010",3,17]]}}}],"schema":"https://github.com/citation-style-language/schema/raw/master/csl-citation.json"} </w:instrText>
      </w:r>
      <w:r>
        <w:fldChar w:fldCharType="separate"/>
      </w:r>
      <w:r w:rsidR="00377784" w:rsidRPr="00377784">
        <w:rPr>
          <w:rFonts w:cs="Times New Roman"/>
          <w14:ligatures w14:val="standardContextual"/>
        </w:rPr>
        <w:t xml:space="preserve">(Beygelzimer </w:t>
      </w:r>
      <w:r w:rsidR="00377784" w:rsidRPr="00377784">
        <w:rPr>
          <w:rFonts w:cs="Times New Roman"/>
          <w:i/>
          <w:iCs/>
          <w14:ligatures w14:val="standardContextual"/>
        </w:rPr>
        <w:t>et al.</w:t>
      </w:r>
      <w:r w:rsidR="00377784" w:rsidRPr="00377784">
        <w:rPr>
          <w:rFonts w:cs="Times New Roman"/>
          <w14:ligatures w14:val="standardContextual"/>
        </w:rPr>
        <w:t xml:space="preserve"> 2010)</w:t>
      </w:r>
      <w:r>
        <w:fldChar w:fldCharType="end"/>
      </w:r>
      <w:r w:rsidR="00346D25">
        <w:t xml:space="preserve"> (version 1.1.4.1)</w:t>
      </w:r>
      <w:r>
        <w:t xml:space="preserve">, and </w:t>
      </w:r>
      <w:proofErr w:type="spellStart"/>
      <w:r>
        <w:t>data.table</w:t>
      </w:r>
      <w:proofErr w:type="spellEnd"/>
      <w:r>
        <w:t xml:space="preserve"> </w:t>
      </w:r>
      <w:r>
        <w:fldChar w:fldCharType="begin"/>
      </w:r>
      <w:r w:rsidR="00377784">
        <w:instrText xml:space="preserve"> ADDIN ZOTERO_ITEM CSL_CITATION {"citationID":"W2WwfJbF","properties":{"formattedCitation":"(Barrett {\\i{}et al.} 2006)","plainCitation":"(Barrett et al. 2006)","noteIndex":0},"citationItems":[{"id":2817,"uris":["http://zotero.org/users/6391447/items/G7RZHXS7"],"itemData":{"id":2817,"type":"dataset","DOI":"10.32614/cran.package.data.table","note":"collection-title: CRAN: Contributed Packages","publisher":"The R Foundation","source":"Crossref","title":"data.table: Extension of `data.frame`","title-short":"data.table","URL":"https://CRAN.R-project.org/package=data.table","author":[{"family":"Barrett","given":"Tyson"},{"family":"Dowle","given":"Matt"},{"family":"Srinivasan","given":"Arun"},{"family":"Gorecki","given":"Jan"},{"family":"Chirico","given":"Michael"},{"family":"Hocking","given":"Toby"},{"family":"Schwendinger","given":"Benjamin"},{"family":"Krylov","given":"Ivan"}],"accessed":{"date-parts":[["2025",7,7]]},"issued":{"date-parts":[["2006",4,15]]}}}],"schema":"https://github.com/citation-style-language/schema/raw/master/csl-citation.json"} </w:instrText>
      </w:r>
      <w:r>
        <w:fldChar w:fldCharType="separate"/>
      </w:r>
      <w:r w:rsidR="00377784" w:rsidRPr="00377784">
        <w:rPr>
          <w:rFonts w:cs="Times New Roman"/>
          <w14:ligatures w14:val="standardContextual"/>
        </w:rPr>
        <w:t xml:space="preserve">(Barrett </w:t>
      </w:r>
      <w:r w:rsidR="00377784" w:rsidRPr="00377784">
        <w:rPr>
          <w:rFonts w:cs="Times New Roman"/>
          <w:i/>
          <w:iCs/>
          <w14:ligatures w14:val="standardContextual"/>
        </w:rPr>
        <w:t>et al.</w:t>
      </w:r>
      <w:r w:rsidR="00377784" w:rsidRPr="00377784">
        <w:rPr>
          <w:rFonts w:cs="Times New Roman"/>
          <w14:ligatures w14:val="standardContextual"/>
        </w:rPr>
        <w:t xml:space="preserve"> 2006)</w:t>
      </w:r>
      <w:r>
        <w:fldChar w:fldCharType="end"/>
      </w:r>
      <w:r>
        <w:t xml:space="preserve"> </w:t>
      </w:r>
      <w:r w:rsidR="00346D25">
        <w:t xml:space="preserve">(version 1.17.6) </w:t>
      </w:r>
      <w:r>
        <w:t>packages.</w:t>
      </w:r>
    </w:p>
    <w:p w14:paraId="2D89327B" w14:textId="13F89E23" w:rsidR="00BA7431" w:rsidRDefault="00BA7431" w:rsidP="00965C16">
      <w:pPr>
        <w:pStyle w:val="BodyText"/>
        <w:spacing w:before="200" w:after="0"/>
        <w:rPr>
          <w:b/>
          <w:bCs/>
        </w:rPr>
      </w:pPr>
      <w:r>
        <w:rPr>
          <w:b/>
          <w:bCs/>
        </w:rPr>
        <w:t>SI Results</w:t>
      </w:r>
    </w:p>
    <w:p w14:paraId="41A4129E" w14:textId="39DC8EE4" w:rsidR="004B6B16" w:rsidRDefault="00D543A4" w:rsidP="00965C16">
      <w:pPr>
        <w:pStyle w:val="BodyText"/>
        <w:spacing w:before="200" w:after="0"/>
      </w:pPr>
      <w:r>
        <w:rPr>
          <w:b/>
          <w:bCs/>
        </w:rPr>
        <w:t xml:space="preserve">Model Performance and Goodness-of-fit. </w:t>
      </w:r>
      <w:r w:rsidR="0019418C">
        <w:t xml:space="preserve">All stochastic model parameters converged with an </w:t>
      </w:r>
      <m:oMath>
        <m:acc>
          <m:accPr>
            <m:ctrlPr>
              <w:rPr>
                <w:rFonts w:ascii="Cambria Math" w:hAnsi="Cambria Math"/>
              </w:rPr>
            </m:ctrlPr>
          </m:accPr>
          <m:e>
            <m:r>
              <w:rPr>
                <w:rFonts w:ascii="Cambria Math" w:hAnsi="Cambria Math"/>
              </w:rPr>
              <m:t>R</m:t>
            </m:r>
          </m:e>
        </m:acc>
        <m:r>
          <m:rPr>
            <m:sty m:val="p"/>
          </m:rPr>
          <w:rPr>
            <w:rFonts w:ascii="Cambria Math" w:hAnsi="Cambria Math"/>
          </w:rPr>
          <m:t>≤</m:t>
        </m:r>
      </m:oMath>
      <w:r w:rsidR="0019418C" w:rsidRPr="00B96D92">
        <w:t xml:space="preserve"> 1.1 </w:t>
      </w:r>
      <w:r w:rsidR="0019418C" w:rsidRPr="009B5B4F">
        <w:t>(</w:t>
      </w:r>
      <w:r w:rsidR="00C75A78">
        <w:t>Fig. S3</w:t>
      </w:r>
      <w:r w:rsidR="0019418C" w:rsidRPr="009B5B4F">
        <w:t xml:space="preserve">). </w:t>
      </w:r>
      <w:r>
        <w:t>R</w:t>
      </w:r>
      <w:r w:rsidRPr="009B5B4F">
        <w:t>egression</w:t>
      </w:r>
      <w:r>
        <w:t xml:space="preserve">s </w:t>
      </w:r>
      <w:r w:rsidR="0019418C">
        <w:t xml:space="preserve">of observed data versus predicted data (based on the posterior mean of 1000 samples of replicated data) </w:t>
      </w:r>
      <w:r>
        <w:t xml:space="preserve">yielded </w:t>
      </w:r>
      <w:r w:rsidR="0019418C">
        <w:t xml:space="preserve">a mean </w:t>
      </w:r>
      <w:r w:rsidR="0019418C" w:rsidRPr="1F2D4797">
        <w:rPr>
          <w:i/>
          <w:iCs/>
        </w:rPr>
        <w:t>R</w:t>
      </w:r>
      <w:r w:rsidR="0019418C" w:rsidRPr="00D91440">
        <w:rPr>
          <w:vertAlign w:val="superscript"/>
        </w:rPr>
        <w:t>2</w:t>
      </w:r>
      <w:r w:rsidR="0019418C">
        <w:t xml:space="preserve"> of 0.</w:t>
      </w:r>
      <w:r w:rsidR="000863E2">
        <w:t>17</w:t>
      </w:r>
      <w:r w:rsidR="0019418C">
        <w:t xml:space="preserve"> (</w:t>
      </w:r>
      <w:proofErr w:type="spellStart"/>
      <w:r w:rsidR="0019418C">
        <w:t>s.e.</w:t>
      </w:r>
      <w:proofErr w:type="spellEnd"/>
      <w:r w:rsidR="0019418C">
        <w:t xml:space="preserve"> </w:t>
      </w:r>
      <w:r>
        <w:t xml:space="preserve">= </w:t>
      </w:r>
      <w:r w:rsidR="0019418C">
        <w:t>0.00</w:t>
      </w:r>
      <w:r w:rsidR="000863E2">
        <w:t>5</w:t>
      </w:r>
      <w:r w:rsidR="0019418C">
        <w:t xml:space="preserve">). In </w:t>
      </w:r>
      <w:r w:rsidR="0019418C" w:rsidRPr="002B1C09">
        <w:t xml:space="preserve">general, the model </w:t>
      </w:r>
      <w:r w:rsidR="000863E2">
        <w:t xml:space="preserve">over-estimated small </w:t>
      </w:r>
      <w:r w:rsidR="0019418C">
        <w:t xml:space="preserve">pinyon jay </w:t>
      </w:r>
      <w:r w:rsidR="0019418C" w:rsidRPr="002B1C09">
        <w:t>counts but performed well for most other values (</w:t>
      </w:r>
      <w:r w:rsidR="00C75A78">
        <w:t>Fig. S4</w:t>
      </w:r>
      <w:r w:rsidR="0019418C" w:rsidRPr="009B5B4F">
        <w:t>). The</w:t>
      </w:r>
      <w:r w:rsidR="0019418C" w:rsidRPr="002B1C09">
        <w:t xml:space="preserve"> RMSE for our in-sample dataset had an average value of 3.25 (</w:t>
      </w:r>
      <w:proofErr w:type="spellStart"/>
      <w:r w:rsidR="0019418C" w:rsidRPr="002B1C09">
        <w:t>s.e</w:t>
      </w:r>
      <w:r w:rsidRPr="002B1C09">
        <w:t>.</w:t>
      </w:r>
      <w:proofErr w:type="spellEnd"/>
      <w:r>
        <w:t xml:space="preserve"> =</w:t>
      </w:r>
      <w:r w:rsidRPr="002B1C09">
        <w:t xml:space="preserve"> </w:t>
      </w:r>
      <w:r w:rsidR="0019418C" w:rsidRPr="002B1C09">
        <w:t>0.001) and the out-of-sample dataset had a value of 5.10 (</w:t>
      </w:r>
      <w:proofErr w:type="spellStart"/>
      <w:r w:rsidR="0019418C" w:rsidRPr="002B1C09">
        <w:t>s.e</w:t>
      </w:r>
      <w:r w:rsidRPr="002B1C09">
        <w:t>.</w:t>
      </w:r>
      <w:proofErr w:type="spellEnd"/>
      <w:r>
        <w:t xml:space="preserve"> =</w:t>
      </w:r>
      <w:r w:rsidRPr="002B1C09">
        <w:t xml:space="preserve"> </w:t>
      </w:r>
      <w:r w:rsidR="0019418C" w:rsidRPr="002B1C09">
        <w:t xml:space="preserve">0.0002; </w:t>
      </w:r>
      <w:r w:rsidR="00C75A78">
        <w:t>Fig. S</w:t>
      </w:r>
      <w:r w:rsidR="009B5B4F" w:rsidRPr="009B5B4F">
        <w:t>5</w:t>
      </w:r>
      <w:r w:rsidR="0019418C" w:rsidRPr="009B5B4F">
        <w:t>). Thus</w:t>
      </w:r>
      <w:r w:rsidR="0019418C" w:rsidRPr="002B1C09">
        <w:t xml:space="preserve">, our model predicted our in-sample data slightly better than the out-of-sample data, but neither RMSE values are large considering the scale of the count data (counts per checklist ranged from 0 to 350), suggesting good model fit and predictive capacity. We observed no </w:t>
      </w:r>
      <w:r w:rsidR="69807B08" w:rsidRPr="002B1C09">
        <w:t>evidence for</w:t>
      </w:r>
      <w:r w:rsidR="0019418C" w:rsidRPr="002B1C09">
        <w:t xml:space="preserve"> </w:t>
      </w:r>
      <w:r w:rsidR="7CED17EC" w:rsidRPr="002B1C09">
        <w:t xml:space="preserve">strong or consistent </w:t>
      </w:r>
      <w:r w:rsidR="0019418C" w:rsidRPr="002B1C09">
        <w:t>spatial autocorrelation in</w:t>
      </w:r>
      <w:r w:rsidR="7755831E" w:rsidRPr="002B1C09">
        <w:t xml:space="preserve"> model</w:t>
      </w:r>
      <w:r w:rsidR="0019418C" w:rsidRPr="002B1C09">
        <w:t xml:space="preserve"> residuals (</w:t>
      </w:r>
      <w:r w:rsidR="00C75A78">
        <w:t xml:space="preserve">Fig. S6 </w:t>
      </w:r>
      <w:r w:rsidR="0019418C" w:rsidRPr="009B5B4F">
        <w:t>SI</w:t>
      </w:r>
      <w:r w:rsidR="009B5B4F" w:rsidRPr="009B5B4F">
        <w:t>)</w:t>
      </w:r>
      <w:r w:rsidR="0019418C" w:rsidRPr="009B5B4F">
        <w:t>.</w:t>
      </w:r>
      <w:r w:rsidR="0019418C">
        <w:t xml:space="preserve"> </w:t>
      </w:r>
    </w:p>
    <w:p w14:paraId="1EF7598E" w14:textId="5C888220" w:rsidR="00BA7431" w:rsidRPr="00BA7431" w:rsidRDefault="00D543A4" w:rsidP="00965C16">
      <w:pPr>
        <w:pStyle w:val="BodyText"/>
        <w:spacing w:before="200" w:after="0"/>
      </w:pPr>
      <w:r w:rsidRPr="00CD3A7F">
        <w:rPr>
          <w:b/>
          <w:bCs/>
        </w:rPr>
        <w:t xml:space="preserve">Covariates </w:t>
      </w:r>
      <w:r>
        <w:rPr>
          <w:b/>
          <w:bCs/>
        </w:rPr>
        <w:t>I</w:t>
      </w:r>
      <w:r w:rsidRPr="00CD3A7F">
        <w:rPr>
          <w:b/>
          <w:bCs/>
        </w:rPr>
        <w:t xml:space="preserve">nfluencing </w:t>
      </w:r>
      <w:r>
        <w:rPr>
          <w:b/>
          <w:bCs/>
        </w:rPr>
        <w:t>D</w:t>
      </w:r>
      <w:r w:rsidRPr="00CD3A7F">
        <w:rPr>
          <w:b/>
          <w:bCs/>
        </w:rPr>
        <w:t>etection.</w:t>
      </w:r>
      <w:r w:rsidRPr="00D543A4">
        <w:t xml:space="preserve"> </w:t>
      </w:r>
      <w:r w:rsidR="00BA7431">
        <w:t xml:space="preserve">Pinyon jay detection probability was most influenced by the number of observers, </w:t>
      </w:r>
      <w:r>
        <w:t xml:space="preserve">such that </w:t>
      </w:r>
      <w:r w:rsidR="00BA7431">
        <w:t xml:space="preserve">fewer birds </w:t>
      </w:r>
      <w:r>
        <w:t xml:space="preserve">were </w:t>
      </w:r>
      <w:r w:rsidR="00BA7431">
        <w:t xml:space="preserve">observed on checklists </w:t>
      </w:r>
      <w:r>
        <w:t xml:space="preserve">involving </w:t>
      </w:r>
      <w:r w:rsidR="00BA7431">
        <w:t>more observers (</w:t>
      </w:r>
      <w:r>
        <w:t xml:space="preserve">observer number effect: </w:t>
      </w:r>
      <w:r w:rsidR="00BA7431">
        <w:t>-1.01 [-1.10, -1.04]). Checklists where observers walked at faster speeds had more detections (</w:t>
      </w:r>
      <w:r>
        <w:t xml:space="preserve">speed effect: </w:t>
      </w:r>
      <w:r w:rsidR="00BA7431">
        <w:t>0.43 [0.40, 0.46]). Speed incorporated the distance (“effort”) and duration variables from the original checklists</w:t>
      </w:r>
      <w:r>
        <w:t>,</w:t>
      </w:r>
      <w:r w:rsidR="00BA7431">
        <w:t xml:space="preserve"> and this effect is likely influenced by checklists where observers went further in a traveling checklist. Fewer birds were observed at later start times (</w:t>
      </w:r>
      <w:r>
        <w:t xml:space="preserve">time effect: </w:t>
      </w:r>
      <w:r w:rsidR="00BA7431">
        <w:t>-0.19 [-0.25, -0.14]) and there was a weak effect in which longer surveys had fewer detections (</w:t>
      </w:r>
      <w:r>
        <w:t xml:space="preserve">survey length effect: </w:t>
      </w:r>
      <w:r w:rsidR="00BA7431">
        <w:t>-0.03 [-0.07, -0.003]).</w:t>
      </w:r>
    </w:p>
    <w:p w14:paraId="7BED88F1" w14:textId="77777777" w:rsidR="00D543A4" w:rsidRDefault="00D543A4" w:rsidP="009264EE">
      <w:pPr>
        <w:pStyle w:val="BodyText"/>
        <w:rPr>
          <w:b/>
          <w:bCs/>
        </w:rPr>
        <w:sectPr w:rsidR="00D543A4" w:rsidSect="009264EE">
          <w:pgSz w:w="12240" w:h="15840"/>
          <w:pgMar w:top="1440" w:right="1440" w:bottom="1440" w:left="1440" w:header="720" w:footer="720" w:gutter="0"/>
          <w:lnNumType w:countBy="1" w:restart="continuous"/>
          <w:cols w:space="720"/>
          <w:titlePg/>
          <w:docGrid w:linePitch="326"/>
        </w:sectPr>
      </w:pPr>
    </w:p>
    <w:p w14:paraId="1C95093C" w14:textId="78E7C530" w:rsidR="009264EE" w:rsidRDefault="009264EE" w:rsidP="009264EE">
      <w:pPr>
        <w:pStyle w:val="BodyText"/>
        <w:rPr>
          <w:b/>
          <w:bCs/>
        </w:rPr>
      </w:pPr>
      <w:r>
        <w:rPr>
          <w:b/>
          <w:bCs/>
        </w:rPr>
        <w:lastRenderedPageBreak/>
        <w:t>SI Figures</w:t>
      </w:r>
    </w:p>
    <w:p w14:paraId="58C8516D" w14:textId="77777777" w:rsidR="009B5B4F" w:rsidRDefault="009B5B4F" w:rsidP="009B5B4F">
      <w:pPr>
        <w:pStyle w:val="ImageCaption"/>
        <w:rPr>
          <w:noProof/>
        </w:rPr>
      </w:pPr>
      <w:r>
        <w:rPr>
          <w:noProof/>
        </w:rPr>
        <w:drawing>
          <wp:inline distT="0" distB="0" distL="0" distR="0" wp14:anchorId="511CADFD" wp14:editId="544BA943">
            <wp:extent cx="5029200" cy="3355848"/>
            <wp:effectExtent l="0" t="0" r="0" b="0"/>
            <wp:docPr id="27" name="Picture" descr="SI Figure 3: Seasonal weights for climate (precipitation and maximum temperature) in the model. The dashed line indicates the ‘null’ weight in which all time periods would have equal weights. Any weights that extend clearly above this line have significant importance to the climate variable. Seasons are based on bird biology and include Br: breeding (February - May), Fl: fledging (May - June), Su: summer localized foraging (July), SW: summer and winter dispersed foraging (‘irruption’; August - Janu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pictures/final/climate_weight_plots.jpg"/>
                    <pic:cNvPicPr>
                      <a:picLocks noChangeAspect="1" noChangeArrowheads="1"/>
                    </pic:cNvPicPr>
                  </pic:nvPicPr>
                  <pic:blipFill>
                    <a:blip r:embed="rId5"/>
                    <a:stretch>
                      <a:fillRect/>
                    </a:stretch>
                  </pic:blipFill>
                  <pic:spPr bwMode="auto">
                    <a:xfrm>
                      <a:off x="0" y="0"/>
                      <a:ext cx="5029200" cy="3355848"/>
                    </a:xfrm>
                    <a:prstGeom prst="rect">
                      <a:avLst/>
                    </a:prstGeom>
                    <a:noFill/>
                    <a:ln w="9525">
                      <a:noFill/>
                      <a:headEnd/>
                      <a:tailEnd/>
                    </a:ln>
                  </pic:spPr>
                </pic:pic>
              </a:graphicData>
            </a:graphic>
          </wp:inline>
        </w:drawing>
      </w:r>
    </w:p>
    <w:p w14:paraId="17E89805" w14:textId="1033FC2D" w:rsidR="009B5B4F" w:rsidRDefault="00C75A78" w:rsidP="009B5B4F">
      <w:pPr>
        <w:pStyle w:val="ImageCaption"/>
      </w:pPr>
      <w:r>
        <w:rPr>
          <w:b/>
          <w:bCs/>
        </w:rPr>
        <w:t>Fig. S</w:t>
      </w:r>
      <w:proofErr w:type="gramStart"/>
      <w:r>
        <w:rPr>
          <w:b/>
          <w:bCs/>
        </w:rPr>
        <w:t>1.</w:t>
      </w:r>
      <w:r w:rsidR="009B5B4F" w:rsidRPr="009B5B4F">
        <w:t>Posterior</w:t>
      </w:r>
      <w:proofErr w:type="gramEnd"/>
      <w:r w:rsidR="009B5B4F">
        <w:t xml:space="preserve"> estimates (median and 95% CI) for the seasonal importance weights for climate (precipitation and maximum temperature; </w:t>
      </w:r>
      <w:r w:rsidR="009B5B4F" w:rsidRPr="2E55443D">
        <w:rPr>
          <w:i/>
          <w:iCs/>
        </w:rPr>
        <w:t>w</w:t>
      </w:r>
      <w:r w:rsidR="009B5B4F">
        <w:t xml:space="preserve"> terms, see equation 5</w:t>
      </w:r>
      <w:r w:rsidR="00D543A4">
        <w:t xml:space="preserve"> in the main text</w:t>
      </w:r>
      <w:r w:rsidR="009B5B4F">
        <w:t>). The dashed horizontal line indicates the ‘null’ weight in which all time periods would have equal weights. Any weights that extend clearly above this line suggest significant importance of the corresponding climate variable during that season to pinyon jay abundance. Seasons are based on pinyon jay biology: Br (breeding; February - May), Fl (fledging; May - June), Su (summer localized foraging; July), and SW (summer and winter dispersed foraging or ‘irruption’ period; August - January).</w:t>
      </w:r>
    </w:p>
    <w:p w14:paraId="56823BA6" w14:textId="77777777" w:rsidR="009B5B4F" w:rsidRDefault="009B5B4F" w:rsidP="009264EE">
      <w:pPr>
        <w:pStyle w:val="BodyText"/>
        <w:rPr>
          <w:b/>
          <w:bCs/>
        </w:rPr>
      </w:pPr>
    </w:p>
    <w:p w14:paraId="731E830D" w14:textId="4A1BDFEF" w:rsidR="009264EE" w:rsidRDefault="009264EE" w:rsidP="009264EE">
      <w:pPr>
        <w:pStyle w:val="BodyText"/>
        <w:rPr>
          <w:b/>
          <w:bCs/>
        </w:rPr>
      </w:pPr>
      <w:r>
        <w:rPr>
          <w:noProof/>
        </w:rPr>
        <w:lastRenderedPageBreak/>
        <w:drawing>
          <wp:inline distT="0" distB="0" distL="0" distR="0" wp14:anchorId="50342F83" wp14:editId="73817ADA">
            <wp:extent cx="2933530" cy="1955685"/>
            <wp:effectExtent l="0" t="0" r="0" b="0"/>
            <wp:docPr id="508403668" name="Picture 1" descr="A graph showing a checklist present in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03668" name="Picture 1" descr="A graph showing a checklist present in grid&#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90844" cy="1993894"/>
                    </a:xfrm>
                    <a:prstGeom prst="rect">
                      <a:avLst/>
                    </a:prstGeom>
                  </pic:spPr>
                </pic:pic>
              </a:graphicData>
            </a:graphic>
          </wp:inline>
        </w:drawing>
      </w:r>
      <w:r>
        <w:rPr>
          <w:noProof/>
        </w:rPr>
        <w:drawing>
          <wp:inline distT="0" distB="0" distL="0" distR="0" wp14:anchorId="171CE8D6" wp14:editId="1D2AAE6F">
            <wp:extent cx="2938072" cy="1958715"/>
            <wp:effectExtent l="0" t="0" r="0" b="0"/>
            <wp:docPr id="1550281196" name="Picture 2" descr="A graph showing a checklist present in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81196" name="Picture 2" descr="A graph showing a checklist present in gri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55793" cy="1970529"/>
                    </a:xfrm>
                    <a:prstGeom prst="rect">
                      <a:avLst/>
                    </a:prstGeom>
                  </pic:spPr>
                </pic:pic>
              </a:graphicData>
            </a:graphic>
          </wp:inline>
        </w:drawing>
      </w:r>
      <w:r>
        <w:rPr>
          <w:noProof/>
        </w:rPr>
        <w:drawing>
          <wp:inline distT="0" distB="0" distL="0" distR="0" wp14:anchorId="3C50B98E" wp14:editId="25E5740F">
            <wp:extent cx="2925971" cy="1950647"/>
            <wp:effectExtent l="0" t="0" r="0" b="0"/>
            <wp:docPr id="1339106722" name="Picture 3" descr="A graph showing a checklist present in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6722" name="Picture 3" descr="A graph showing a checklist present in gri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74129" cy="1982752"/>
                    </a:xfrm>
                    <a:prstGeom prst="rect">
                      <a:avLst/>
                    </a:prstGeom>
                  </pic:spPr>
                </pic:pic>
              </a:graphicData>
            </a:graphic>
          </wp:inline>
        </w:drawing>
      </w:r>
      <w:r>
        <w:rPr>
          <w:noProof/>
        </w:rPr>
        <w:drawing>
          <wp:inline distT="0" distB="0" distL="0" distR="0" wp14:anchorId="37D734D9" wp14:editId="7605BA2D">
            <wp:extent cx="3008417" cy="2005611"/>
            <wp:effectExtent l="0" t="0" r="0" b="0"/>
            <wp:docPr id="1594835475" name="Picture 4" descr="A graph of a checklist present in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35475" name="Picture 4" descr="A graph of a checklist present in gri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55262" cy="2036841"/>
                    </a:xfrm>
                    <a:prstGeom prst="rect">
                      <a:avLst/>
                    </a:prstGeom>
                  </pic:spPr>
                </pic:pic>
              </a:graphicData>
            </a:graphic>
          </wp:inline>
        </w:drawing>
      </w:r>
      <w:r>
        <w:rPr>
          <w:noProof/>
        </w:rPr>
        <w:drawing>
          <wp:inline distT="0" distB="0" distL="0" distR="0" wp14:anchorId="2A6AB2AF" wp14:editId="5C6C83D4">
            <wp:extent cx="2855626" cy="1903750"/>
            <wp:effectExtent l="0" t="0" r="0" b="0"/>
            <wp:docPr id="1574000738" name="Picture 5" descr="A graph showing a check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00738" name="Picture 5" descr="A graph showing a checklis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6258" cy="1924172"/>
                    </a:xfrm>
                    <a:prstGeom prst="rect">
                      <a:avLst/>
                    </a:prstGeom>
                  </pic:spPr>
                </pic:pic>
              </a:graphicData>
            </a:graphic>
          </wp:inline>
        </w:drawing>
      </w:r>
    </w:p>
    <w:p w14:paraId="416B87C0" w14:textId="79D71F92" w:rsidR="009264EE" w:rsidRDefault="00C75A78" w:rsidP="009264EE">
      <w:pPr>
        <w:pStyle w:val="BodyText"/>
        <w:spacing w:line="240" w:lineRule="auto"/>
      </w:pPr>
      <w:r>
        <w:rPr>
          <w:b/>
          <w:bCs/>
        </w:rPr>
        <w:t>Fig. S2</w:t>
      </w:r>
      <w:r w:rsidR="009264EE" w:rsidRPr="009B5B4F">
        <w:rPr>
          <w:b/>
          <w:bCs/>
        </w:rPr>
        <w:t xml:space="preserve">. </w:t>
      </w:r>
      <w:r w:rsidR="009264EE" w:rsidRPr="009B5B4F">
        <w:t>Validation</w:t>
      </w:r>
      <w:r w:rsidR="009264EE">
        <w:t xml:space="preserve"> results supporting the use of space-for-time substitution of replicate checklists within sampling polygons. To use replicate eBird surveys within a year at a location in models such as N-mixture or occupancy models, checklists need to represent sites that display the full range of values for covariates of interest. In general, checklists in our dataset meet these criteria. Data represented here are values for all raster grid cells for all years (~1 million grid cells, depending on covariate). Thus, for the two covariates for which we are missing the upper tails, (a) cone availability and (e) pinyon basal area, these represent extreme outliers (&lt;1% of total values in the dataset; ~20-200 raster grid cells, depending on covariate).</w:t>
      </w:r>
    </w:p>
    <w:p w14:paraId="086CDD03" w14:textId="77777777" w:rsidR="009264EE" w:rsidRDefault="009264EE" w:rsidP="009264EE">
      <w:pPr>
        <w:pStyle w:val="BodyText"/>
        <w:spacing w:line="240" w:lineRule="auto"/>
      </w:pPr>
    </w:p>
    <w:p w14:paraId="26308976" w14:textId="13036BEA" w:rsidR="009264EE" w:rsidRDefault="009264EE" w:rsidP="009264EE">
      <w:pPr>
        <w:pStyle w:val="BodyText"/>
        <w:spacing w:line="240" w:lineRule="auto"/>
        <w:rPr>
          <w:b/>
          <w:bCs/>
        </w:rPr>
      </w:pPr>
      <w:r>
        <w:rPr>
          <w:noProof/>
        </w:rPr>
        <w:lastRenderedPageBreak/>
        <w:drawing>
          <wp:inline distT="0" distB="0" distL="0" distR="0" wp14:anchorId="054FA9DB" wp14:editId="63205C0B">
            <wp:extent cx="5943600" cy="4754880"/>
            <wp:effectExtent l="0" t="0" r="0" b="0"/>
            <wp:docPr id="240208013" name="Picture 7" descr="A graph of different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08013" name="Picture 7" descr="A graph of different numbe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22E6B58C" w14:textId="69557E8C" w:rsidR="009264EE" w:rsidRDefault="00C75A78" w:rsidP="009264EE">
      <w:pPr>
        <w:pStyle w:val="ImageCaption"/>
        <w:sectPr w:rsidR="009264EE" w:rsidSect="009264EE">
          <w:pgSz w:w="12240" w:h="15840"/>
          <w:pgMar w:top="1440" w:right="1440" w:bottom="1440" w:left="1440" w:header="720" w:footer="720" w:gutter="0"/>
          <w:lnNumType w:countBy="1" w:restart="continuous"/>
          <w:cols w:space="720"/>
          <w:titlePg/>
          <w:docGrid w:linePitch="326"/>
        </w:sectPr>
      </w:pPr>
      <w:r>
        <w:rPr>
          <w:b/>
          <w:bCs/>
        </w:rPr>
        <w:t>Fig. S3</w:t>
      </w:r>
      <w:r w:rsidR="009264EE" w:rsidRPr="00B802B4">
        <w:rPr>
          <w:b/>
          <w:bCs/>
        </w:rPr>
        <w:t>.</w:t>
      </w:r>
      <w:r w:rsidR="009264EE">
        <w:t xml:space="preserve"> Convergence statistics for stochastic parameters in the N-mixture for representing biological (</w:t>
      </w:r>
      <m:oMath>
        <m:r>
          <w:rPr>
            <w:rFonts w:ascii="Cambria Math" w:hAnsi="Cambria Math"/>
          </w:rPr>
          <m:t>α</m:t>
        </m:r>
      </m:oMath>
      <w:r w:rsidR="009264EE">
        <w:t xml:space="preserve"> and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009264EE">
        <w:t>) and detection (</w:t>
      </w:r>
      <m:oMath>
        <m:r>
          <w:rPr>
            <w:rFonts w:ascii="Cambria Math" w:hAnsi="Cambria Math"/>
          </w:rPr>
          <m:t>γ</m:t>
        </m:r>
      </m:oMath>
      <w:r w:rsidR="009264EE">
        <w:t xml:space="preserve"> and </w:t>
      </w:r>
      <m:oMath>
        <m:sSub>
          <m:sSubPr>
            <m:ctrlPr>
              <w:rPr>
                <w:rFonts w:ascii="Cambria Math" w:hAnsi="Cambria Math"/>
                <w:i/>
              </w:rPr>
            </m:ctrlPr>
          </m:sSubPr>
          <m:e>
            <m:r>
              <w:rPr>
                <w:rFonts w:ascii="Cambria Math" w:hAnsi="Cambria Math"/>
              </w:rPr>
              <m:t>γ</m:t>
            </m:r>
          </m:e>
          <m:sub>
            <m:r>
              <w:rPr>
                <w:rFonts w:ascii="Cambria Math" w:hAnsi="Cambria Math"/>
              </w:rPr>
              <m:t>0</m:t>
            </m:r>
          </m:sub>
        </m:sSub>
      </m:oMath>
      <w:r w:rsidR="009264EE">
        <w:t xml:space="preserve">) covariate effects, deviance (an overall index of model fit), and the cone and climate </w:t>
      </w:r>
      <w:r w:rsidR="00586579">
        <w:t xml:space="preserve">importance </w:t>
      </w:r>
      <w:r w:rsidR="009264EE">
        <w:t>weights (</w:t>
      </w:r>
      <w:r w:rsidR="009264EE" w:rsidRPr="00CD3A7F">
        <w:rPr>
          <w:i/>
          <w:iCs/>
        </w:rPr>
        <w:t>w</w:t>
      </w:r>
      <w:r w:rsidR="009264EE" w:rsidRPr="002A3573">
        <w:rPr>
          <w:vertAlign w:val="subscript"/>
        </w:rPr>
        <w:t>1</w:t>
      </w:r>
      <w:r w:rsidR="009264EE">
        <w:t xml:space="preserve">, </w:t>
      </w:r>
      <w:r w:rsidR="009264EE" w:rsidRPr="00CD3A7F">
        <w:rPr>
          <w:i/>
          <w:iCs/>
        </w:rPr>
        <w:t>w</w:t>
      </w:r>
      <w:r w:rsidR="009264EE" w:rsidRPr="002A3573">
        <w:rPr>
          <w:vertAlign w:val="subscript"/>
        </w:rPr>
        <w:t>2</w:t>
      </w:r>
      <w:r w:rsidR="009264EE">
        <w:t xml:space="preserve">, and </w:t>
      </w:r>
      <w:r w:rsidR="009264EE" w:rsidRPr="00CD3A7F">
        <w:rPr>
          <w:i/>
          <w:iCs/>
        </w:rPr>
        <w:t>w</w:t>
      </w:r>
      <w:r w:rsidR="009264EE" w:rsidRPr="002A3573">
        <w:rPr>
          <w:vertAlign w:val="subscript"/>
        </w:rPr>
        <w:t>3</w:t>
      </w:r>
      <w:r w:rsidR="009264EE">
        <w:t xml:space="preserve">). All </w:t>
      </w:r>
      <w:r w:rsidR="00586579">
        <w:t xml:space="preserve">quantities </w:t>
      </w:r>
      <w:r w:rsidR="009264EE">
        <w:t>converged with potential scale reduction (</w:t>
      </w:r>
      <m:oMath>
        <m:acc>
          <m:accPr>
            <m:ctrlPr>
              <w:rPr>
                <w:rFonts w:ascii="Cambria Math" w:hAnsi="Cambria Math"/>
                <w:i/>
              </w:rPr>
            </m:ctrlPr>
          </m:accPr>
          <m:e>
            <m:r>
              <w:rPr>
                <w:rFonts w:ascii="Cambria Math" w:hAnsi="Cambria Math"/>
              </w:rPr>
              <m:t>R</m:t>
            </m:r>
          </m:e>
        </m:acc>
      </m:oMath>
      <w:r w:rsidR="009264EE">
        <w:t xml:space="preserve">) values </w:t>
      </w:r>
      <w:r w:rsidR="009264EE" w:rsidRPr="00B802B4">
        <w:rPr>
          <w:u w:val="single"/>
        </w:rPr>
        <w:t>&lt;</w:t>
      </w:r>
      <w:r w:rsidR="009264EE">
        <w:t xml:space="preserve"> 1.1 (dashed line).</w:t>
      </w:r>
    </w:p>
    <w:p w14:paraId="422A70DF" w14:textId="189FF07F" w:rsidR="009264EE" w:rsidRDefault="000863E2" w:rsidP="009264EE">
      <w:pPr>
        <w:pStyle w:val="BodyText"/>
        <w:spacing w:line="240" w:lineRule="auto"/>
        <w:rPr>
          <w:b/>
          <w:bCs/>
        </w:rPr>
      </w:pPr>
      <w:r>
        <w:rPr>
          <w:b/>
          <w:bCs/>
          <w:noProof/>
          <w14:ligatures w14:val="standardContextual"/>
        </w:rPr>
        <w:lastRenderedPageBreak/>
        <w:drawing>
          <wp:inline distT="0" distB="0" distL="0" distR="0" wp14:anchorId="4AD9FC52" wp14:editId="7C9731FF">
            <wp:extent cx="5943600" cy="2971800"/>
            <wp:effectExtent l="0" t="0" r="0" b="0"/>
            <wp:docPr id="317400787" name="Picture 1" descr="A graph of a graph showing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00787" name="Picture 1" descr="A graph of a graph showing a number of numbe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4FBA9506" w14:textId="15E37AA7" w:rsidR="009264EE" w:rsidRDefault="00C75A78" w:rsidP="009264EE">
      <w:pPr>
        <w:pStyle w:val="ImageCaption"/>
      </w:pPr>
      <w:r>
        <w:rPr>
          <w:b/>
          <w:bCs/>
        </w:rPr>
        <w:t xml:space="preserve">Fig. S4. </w:t>
      </w:r>
      <w:r w:rsidR="009264EE">
        <w:t>As an evaluation of goodness-of-fit, we examined a) the relationship between observed pinyon jay counts and counts predicted from the model (median and 95% Bayesian Credible Interval) and b) the R</w:t>
      </w:r>
      <w:r w:rsidR="009264EE" w:rsidRPr="1F2D4797">
        <w:rPr>
          <w:vertAlign w:val="superscript"/>
        </w:rPr>
        <w:t>2</w:t>
      </w:r>
      <w:r w:rsidR="009264EE">
        <w:t xml:space="preserve"> of this relationship from ~1000 posterior samples. In a), the </w:t>
      </w:r>
      <w:r w:rsidR="004B6B16">
        <w:t xml:space="preserve">black </w:t>
      </w:r>
      <w:r w:rsidR="009264EE">
        <w:t>dashed line represents the 1:1 line</w:t>
      </w:r>
      <w:r w:rsidR="004B6B16">
        <w:t xml:space="preserve">; the pink line corresponds to the </w:t>
      </w:r>
      <w:r w:rsidR="00586579">
        <w:t xml:space="preserve">best-fit line </w:t>
      </w:r>
      <w:r w:rsidR="004B6B16">
        <w:t xml:space="preserve">between </w:t>
      </w:r>
      <w:r w:rsidR="000863E2">
        <w:t xml:space="preserve">log-log </w:t>
      </w:r>
      <w:r w:rsidR="004B6B16">
        <w:t>predicted and observed bird count values</w:t>
      </w:r>
      <w:r w:rsidR="009264EE">
        <w:t>. In b) the dashed vertical line represents the mean R</w:t>
      </w:r>
      <w:r w:rsidR="009264EE" w:rsidRPr="1F2D4797">
        <w:rPr>
          <w:vertAlign w:val="superscript"/>
        </w:rPr>
        <w:t>2</w:t>
      </w:r>
      <w:r w:rsidR="009264EE">
        <w:t>.</w:t>
      </w:r>
    </w:p>
    <w:p w14:paraId="498F21D0" w14:textId="77777777" w:rsidR="009264EE" w:rsidRDefault="009264EE" w:rsidP="009264EE">
      <w:pPr>
        <w:pStyle w:val="ImageCaption"/>
      </w:pPr>
    </w:p>
    <w:p w14:paraId="4880CCAA" w14:textId="6FE5FC19" w:rsidR="009264EE" w:rsidRDefault="009264EE" w:rsidP="00CD3A7F">
      <w:pPr>
        <w:pStyle w:val="ImageCaption"/>
        <w:jc w:val="center"/>
      </w:pPr>
      <w:r>
        <w:rPr>
          <w:noProof/>
        </w:rPr>
        <w:lastRenderedPageBreak/>
        <w:drawing>
          <wp:inline distT="0" distB="0" distL="0" distR="0" wp14:anchorId="650535EE" wp14:editId="30B2DC05">
            <wp:extent cx="4306824" cy="4306824"/>
            <wp:effectExtent l="0" t="0" r="0" b="0"/>
            <wp:docPr id="13776016" name="Picture 6" descr="A graph with a line graph and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016" name="Picture 6" descr="A graph with a line graph and a line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306824" cy="4306824"/>
                    </a:xfrm>
                    <a:prstGeom prst="rect">
                      <a:avLst/>
                    </a:prstGeom>
                  </pic:spPr>
                </pic:pic>
              </a:graphicData>
            </a:graphic>
          </wp:inline>
        </w:drawing>
      </w:r>
    </w:p>
    <w:p w14:paraId="1D45F854" w14:textId="65ADDF7C" w:rsidR="009264EE" w:rsidRDefault="00C75A78" w:rsidP="009264EE">
      <w:pPr>
        <w:pStyle w:val="ImageCaption"/>
      </w:pPr>
      <w:r>
        <w:rPr>
          <w:b/>
          <w:bCs/>
        </w:rPr>
        <w:t xml:space="preserve">Fig. S5. </w:t>
      </w:r>
      <w:r w:rsidR="009264EE">
        <w:t>Root mean squared error (RMSE) to evaluate the predictive ability of the model applied to the in-sample (“test”) and out-of-sample datasets. Values for RMSE are on the scale of the data (counts of pinyon jays per square kilometer). The RMSE values are relatively small compared to the range of possible counts in a checklist (0 to 350 birds per hectare in our test dataset).</w:t>
      </w:r>
    </w:p>
    <w:p w14:paraId="680ABD35" w14:textId="77777777" w:rsidR="009264EE" w:rsidRDefault="009264EE" w:rsidP="009264EE">
      <w:pPr>
        <w:pStyle w:val="ImageCaption"/>
      </w:pPr>
    </w:p>
    <w:p w14:paraId="4172C254" w14:textId="4A5DE1BB" w:rsidR="009264EE" w:rsidRDefault="009264EE" w:rsidP="009264EE">
      <w:pPr>
        <w:pStyle w:val="ImageCaption"/>
      </w:pPr>
      <w:r>
        <w:rPr>
          <w:noProof/>
        </w:rPr>
        <w:lastRenderedPageBreak/>
        <w:drawing>
          <wp:inline distT="0" distB="0" distL="0" distR="0" wp14:anchorId="4AE4D9E5" wp14:editId="48880CD8">
            <wp:extent cx="5838669" cy="2948668"/>
            <wp:effectExtent l="0" t="0" r="0" b="0"/>
            <wp:docPr id="1247477363"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4"/>
                    <a:srcRect r="35409" b="79274"/>
                    <a:stretch>
                      <a:fillRect/>
                    </a:stretch>
                  </pic:blipFill>
                  <pic:spPr bwMode="auto">
                    <a:xfrm>
                      <a:off x="0" y="0"/>
                      <a:ext cx="5892372" cy="2975789"/>
                    </a:xfrm>
                    <a:prstGeom prst="rect">
                      <a:avLst/>
                    </a:prstGeom>
                    <a:noFill/>
                    <a:ln>
                      <a:noFill/>
                    </a:ln>
                    <a:extLst>
                      <a:ext uri="{53640926-AAD7-44D8-BBD7-CCE9431645EC}">
                        <a14:shadowObscured xmlns:a14="http://schemas.microsoft.com/office/drawing/2010/main"/>
                      </a:ext>
                    </a:extLst>
                  </pic:spPr>
                </pic:pic>
              </a:graphicData>
            </a:graphic>
          </wp:inline>
        </w:drawing>
      </w:r>
      <w:r w:rsidR="004B6B16">
        <w:rPr>
          <w:noProof/>
        </w:rPr>
        <w:drawing>
          <wp:inline distT="0" distB="0" distL="0" distR="0" wp14:anchorId="582DF3C6" wp14:editId="75EDCCFE">
            <wp:extent cx="2938072" cy="2922708"/>
            <wp:effectExtent l="0" t="0" r="0" b="0"/>
            <wp:docPr id="371452505"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4"/>
                    <a:srcRect l="64568" r="2975" b="79485"/>
                    <a:stretch>
                      <a:fillRect/>
                    </a:stretch>
                  </pic:blipFill>
                  <pic:spPr bwMode="auto">
                    <a:xfrm>
                      <a:off x="0" y="0"/>
                      <a:ext cx="2985342" cy="2969731"/>
                    </a:xfrm>
                    <a:prstGeom prst="rect">
                      <a:avLst/>
                    </a:prstGeom>
                    <a:noFill/>
                    <a:ln>
                      <a:noFill/>
                    </a:ln>
                    <a:extLst>
                      <a:ext uri="{53640926-AAD7-44D8-BBD7-CCE9431645EC}">
                        <a14:shadowObscured xmlns:a14="http://schemas.microsoft.com/office/drawing/2010/main"/>
                      </a:ext>
                    </a:extLst>
                  </pic:spPr>
                </pic:pic>
              </a:graphicData>
            </a:graphic>
          </wp:inline>
        </w:drawing>
      </w:r>
      <w:r w:rsidR="004B6B16">
        <w:rPr>
          <w:noProof/>
        </w:rPr>
        <w:drawing>
          <wp:inline distT="0" distB="0" distL="0" distR="0" wp14:anchorId="0EA9A47E" wp14:editId="1D183C49">
            <wp:extent cx="2930577" cy="2946005"/>
            <wp:effectExtent l="0" t="0" r="0" b="0"/>
            <wp:docPr id="1965667638"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4"/>
                    <a:srcRect t="19872" r="67545" b="59398"/>
                    <a:stretch>
                      <a:fillRect/>
                    </a:stretch>
                  </pic:blipFill>
                  <pic:spPr bwMode="auto">
                    <a:xfrm>
                      <a:off x="0" y="0"/>
                      <a:ext cx="2930577" cy="2946005"/>
                    </a:xfrm>
                    <a:prstGeom prst="rect">
                      <a:avLst/>
                    </a:prstGeom>
                    <a:noFill/>
                    <a:ln>
                      <a:noFill/>
                    </a:ln>
                    <a:extLst>
                      <a:ext uri="{53640926-AAD7-44D8-BBD7-CCE9431645EC}">
                        <a14:shadowObscured xmlns:a14="http://schemas.microsoft.com/office/drawing/2010/main"/>
                      </a:ext>
                    </a:extLst>
                  </pic:spPr>
                </pic:pic>
              </a:graphicData>
            </a:graphic>
          </wp:inline>
        </w:drawing>
      </w:r>
    </w:p>
    <w:p w14:paraId="503C2017" w14:textId="21E186D0" w:rsidR="009264EE" w:rsidRDefault="009264EE" w:rsidP="009264EE">
      <w:pPr>
        <w:pStyle w:val="ImageCaption"/>
      </w:pPr>
      <w:r>
        <w:rPr>
          <w:noProof/>
        </w:rPr>
        <w:lastRenderedPageBreak/>
        <w:drawing>
          <wp:inline distT="0" distB="0" distL="0" distR="0" wp14:anchorId="57C62A4D" wp14:editId="268E0121">
            <wp:extent cx="5943600" cy="2694158"/>
            <wp:effectExtent l="0" t="0" r="0" b="0"/>
            <wp:docPr id="36"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4"/>
                    <a:srcRect l="32116" t="20514" b="59934"/>
                    <a:stretch>
                      <a:fillRect/>
                    </a:stretch>
                  </pic:blipFill>
                  <pic:spPr bwMode="auto">
                    <a:xfrm>
                      <a:off x="0" y="0"/>
                      <a:ext cx="5943600" cy="2694158"/>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0798DD8" wp14:editId="724359A1">
            <wp:extent cx="5936105" cy="2929728"/>
            <wp:effectExtent l="0" t="0" r="0" b="0"/>
            <wp:docPr id="2008807953"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4"/>
                    <a:srcRect t="40384" r="35594" b="39419"/>
                    <a:stretch>
                      <a:fillRect/>
                    </a:stretch>
                  </pic:blipFill>
                  <pic:spPr bwMode="auto">
                    <a:xfrm>
                      <a:off x="0" y="0"/>
                      <a:ext cx="5991985" cy="2957307"/>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5A5E6034" wp14:editId="719D8E18">
            <wp:extent cx="2900597" cy="2760980"/>
            <wp:effectExtent l="0" t="0" r="0" b="0"/>
            <wp:docPr id="1141514968"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4"/>
                    <a:srcRect l="64904" t="40946" r="3281" b="39812"/>
                    <a:stretch>
                      <a:fillRect/>
                    </a:stretch>
                  </pic:blipFill>
                  <pic:spPr bwMode="auto">
                    <a:xfrm>
                      <a:off x="0" y="0"/>
                      <a:ext cx="2953127" cy="281098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ABB2BE6" wp14:editId="198FDF03">
            <wp:extent cx="3020518" cy="2959539"/>
            <wp:effectExtent l="0" t="0" r="0" b="0"/>
            <wp:docPr id="1010215091"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4"/>
                    <a:srcRect t="59957" r="67380" b="19735"/>
                    <a:stretch>
                      <a:fillRect/>
                    </a:stretch>
                  </pic:blipFill>
                  <pic:spPr bwMode="auto">
                    <a:xfrm>
                      <a:off x="0" y="0"/>
                      <a:ext cx="3076404" cy="3014297"/>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BB1501F" wp14:editId="5B0ECA10">
            <wp:extent cx="5943600" cy="2941298"/>
            <wp:effectExtent l="0" t="0" r="0" b="5715"/>
            <wp:docPr id="1510419402"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4"/>
                    <a:srcRect l="32451" t="59740" r="1290" b="19426"/>
                    <a:stretch>
                      <a:fillRect/>
                    </a:stretch>
                  </pic:blipFill>
                  <pic:spPr bwMode="auto">
                    <a:xfrm>
                      <a:off x="0" y="0"/>
                      <a:ext cx="5943600" cy="2941298"/>
                    </a:xfrm>
                    <a:prstGeom prst="rect">
                      <a:avLst/>
                    </a:prstGeom>
                    <a:noFill/>
                    <a:ln>
                      <a:noFill/>
                    </a:ln>
                    <a:extLst>
                      <a:ext uri="{53640926-AAD7-44D8-BBD7-CCE9431645EC}">
                        <a14:shadowObscured xmlns:a14="http://schemas.microsoft.com/office/drawing/2010/main"/>
                      </a:ext>
                    </a:extLst>
                  </pic:spPr>
                </pic:pic>
              </a:graphicData>
            </a:graphic>
          </wp:inline>
        </w:drawing>
      </w:r>
    </w:p>
    <w:p w14:paraId="336DD09B" w14:textId="36C92CA0" w:rsidR="009264EE" w:rsidRDefault="009264EE" w:rsidP="009264EE">
      <w:pPr>
        <w:pStyle w:val="ImageCaption"/>
      </w:pPr>
      <w:r>
        <w:rPr>
          <w:noProof/>
        </w:rPr>
        <w:lastRenderedPageBreak/>
        <w:drawing>
          <wp:inline distT="0" distB="0" distL="0" distR="0" wp14:anchorId="5EC1D6EE" wp14:editId="4D5F5C60">
            <wp:extent cx="3492708" cy="3106297"/>
            <wp:effectExtent l="0" t="0" r="0" b="0"/>
            <wp:docPr id="1984066139" name="Picture" descr="SI Figure 6: Evaluation of spatial autocorrelation (Pearson correlation on the y-axis) for residuals in each year (1 = 2010; 13 = 2022). There was no consistent evidence of spatial autocorrelation of residuals."/>
            <wp:cNvGraphicFramePr/>
            <a:graphic xmlns:a="http://schemas.openxmlformats.org/drawingml/2006/main">
              <a:graphicData uri="http://schemas.openxmlformats.org/drawingml/2006/picture">
                <pic:pic xmlns:pic="http://schemas.openxmlformats.org/drawingml/2006/picture">
                  <pic:nvPicPr>
                    <pic:cNvPr id="37" name="Picture" descr="../pictures/final/spatial_autocorrelation_yrly.jpg"/>
                    <pic:cNvPicPr>
                      <a:picLocks noChangeAspect="1" noChangeArrowheads="1"/>
                    </pic:cNvPicPr>
                  </pic:nvPicPr>
                  <pic:blipFill rotWithShape="1">
                    <a:blip r:embed="rId14"/>
                    <a:srcRect t="80047" r="64690"/>
                    <a:stretch>
                      <a:fillRect/>
                    </a:stretch>
                  </pic:blipFill>
                  <pic:spPr bwMode="auto">
                    <a:xfrm>
                      <a:off x="0" y="0"/>
                      <a:ext cx="3546272" cy="3153935"/>
                    </a:xfrm>
                    <a:prstGeom prst="rect">
                      <a:avLst/>
                    </a:prstGeom>
                    <a:noFill/>
                    <a:ln>
                      <a:noFill/>
                    </a:ln>
                    <a:extLst>
                      <a:ext uri="{53640926-AAD7-44D8-BBD7-CCE9431645EC}">
                        <a14:shadowObscured xmlns:a14="http://schemas.microsoft.com/office/drawing/2010/main"/>
                      </a:ext>
                    </a:extLst>
                  </pic:spPr>
                </pic:pic>
              </a:graphicData>
            </a:graphic>
          </wp:inline>
        </w:drawing>
      </w:r>
    </w:p>
    <w:p w14:paraId="257E62F9" w14:textId="6520A2BF" w:rsidR="009264EE" w:rsidRDefault="00C75A78" w:rsidP="009264EE">
      <w:pPr>
        <w:pStyle w:val="ImageCaption"/>
        <w:rPr>
          <w:noProof/>
        </w:rPr>
      </w:pPr>
      <w:r>
        <w:rPr>
          <w:b/>
          <w:bCs/>
        </w:rPr>
        <w:t xml:space="preserve">Fig. S6. </w:t>
      </w:r>
      <w:r w:rsidR="009264EE">
        <w:t xml:space="preserve">Evaluation of spatial autocorrelation (Pearson correlation on the y-axis) for residuals in each year (year indices are indicated above each figure panel, where 1 = 2010, 2 = 2011, …, 13 = 2022). </w:t>
      </w:r>
      <w:r w:rsidR="004B6B16">
        <w:t xml:space="preserve">Distance values are in kilometers. </w:t>
      </w:r>
      <w:r w:rsidR="009264EE">
        <w:t>There was no consistent evidence of spatial autocorrelation of residuals.</w:t>
      </w:r>
      <w:r w:rsidR="009264EE" w:rsidRPr="1F2D4797">
        <w:rPr>
          <w:noProof/>
        </w:rPr>
        <w:t xml:space="preserve"> </w:t>
      </w:r>
    </w:p>
    <w:p w14:paraId="161F8147" w14:textId="77777777" w:rsidR="009264EE" w:rsidRDefault="009264EE" w:rsidP="009264EE">
      <w:pPr>
        <w:pStyle w:val="ImageCaption"/>
        <w:rPr>
          <w:noProof/>
        </w:rPr>
      </w:pPr>
    </w:p>
    <w:p w14:paraId="0CA0B787" w14:textId="77777777" w:rsidR="009264EE" w:rsidRDefault="009264EE" w:rsidP="009264EE">
      <w:pPr>
        <w:pStyle w:val="ImageCaption"/>
      </w:pPr>
    </w:p>
    <w:p w14:paraId="3C96070D" w14:textId="56971AE8" w:rsidR="008A3D06" w:rsidRDefault="008A3D06" w:rsidP="009264EE">
      <w:pPr>
        <w:pStyle w:val="ImageCaption"/>
        <w:rPr>
          <w:b/>
          <w:bCs/>
        </w:rPr>
      </w:pPr>
      <w:r>
        <w:rPr>
          <w:b/>
          <w:bCs/>
        </w:rPr>
        <w:t>References</w:t>
      </w:r>
    </w:p>
    <w:p w14:paraId="1AB9A462" w14:textId="77777777" w:rsidR="00377784" w:rsidRPr="00377784" w:rsidRDefault="008A3D06" w:rsidP="00377784">
      <w:pPr>
        <w:pStyle w:val="Bibliography"/>
        <w:rPr>
          <w:rFonts w:ascii="Times New Roman" w:hAnsi="Times New Roman" w:cs="Times New Roman"/>
        </w:rPr>
      </w:pPr>
      <w:r>
        <w:rPr>
          <w:b/>
          <w:bCs/>
        </w:rPr>
        <w:fldChar w:fldCharType="begin"/>
      </w:r>
      <w:r w:rsidR="00377784">
        <w:rPr>
          <w:b/>
          <w:bCs/>
        </w:rPr>
        <w:instrText xml:space="preserve"> ADDIN ZOTERO_BIBL {"uncited":[],"omitted":[],"custom":[]} CSL_BIBLIOGRAPHY </w:instrText>
      </w:r>
      <w:r>
        <w:rPr>
          <w:b/>
          <w:bCs/>
        </w:rPr>
        <w:fldChar w:fldCharType="separate"/>
      </w:r>
      <w:r w:rsidR="00377784" w:rsidRPr="00377784">
        <w:rPr>
          <w:rFonts w:ascii="Times New Roman" w:hAnsi="Times New Roman" w:cs="Times New Roman"/>
        </w:rPr>
        <w:t xml:space="preserve">Barrett, T., Dowle, M., Srinivasan, A., Gorecki, J., Chirico, M., Hocking, T., </w:t>
      </w:r>
      <w:r w:rsidR="00377784" w:rsidRPr="00377784">
        <w:rPr>
          <w:rFonts w:ascii="Times New Roman" w:hAnsi="Times New Roman" w:cs="Times New Roman"/>
          <w:i/>
          <w:iCs/>
        </w:rPr>
        <w:t>et al.</w:t>
      </w:r>
      <w:r w:rsidR="00377784" w:rsidRPr="00377784">
        <w:rPr>
          <w:rFonts w:ascii="Times New Roman" w:hAnsi="Times New Roman" w:cs="Times New Roman"/>
        </w:rPr>
        <w:t xml:space="preserve"> (2006). data.table: Extension of `data.frame`. CRAN: Contributed Packages.</w:t>
      </w:r>
    </w:p>
    <w:p w14:paraId="5EE41220" w14:textId="77777777" w:rsidR="00377784" w:rsidRPr="00377784" w:rsidRDefault="00377784" w:rsidP="00377784">
      <w:pPr>
        <w:pStyle w:val="Bibliography"/>
        <w:rPr>
          <w:rFonts w:ascii="Times New Roman" w:hAnsi="Times New Roman" w:cs="Times New Roman"/>
        </w:rPr>
      </w:pPr>
      <w:r w:rsidRPr="00377784">
        <w:rPr>
          <w:rFonts w:ascii="Times New Roman" w:hAnsi="Times New Roman" w:cs="Times New Roman"/>
        </w:rPr>
        <w:t>Beygelzimer, A., Kakadet, S., Langford, J., Arya, S., Mount, D. &amp; Li, S. (2010). FNN: Fast Nearest Neighbor Search Algorithms and Applications. CRAN: Contributed Packages.</w:t>
      </w:r>
    </w:p>
    <w:p w14:paraId="6E983D40" w14:textId="77777777" w:rsidR="00377784" w:rsidRPr="00377784" w:rsidRDefault="00377784" w:rsidP="00377784">
      <w:pPr>
        <w:pStyle w:val="Bibliography"/>
        <w:rPr>
          <w:rFonts w:ascii="Times New Roman" w:hAnsi="Times New Roman" w:cs="Times New Roman"/>
        </w:rPr>
      </w:pPr>
      <w:r w:rsidRPr="00377784">
        <w:rPr>
          <w:rFonts w:ascii="Times New Roman" w:hAnsi="Times New Roman" w:cs="Times New Roman"/>
        </w:rPr>
        <w:t>Bjornstad, O.N. (2008). ncf: Spatial Covariance Functions. CRAN: Contributed Packages.</w:t>
      </w:r>
    </w:p>
    <w:p w14:paraId="6172A21B" w14:textId="77777777" w:rsidR="00377784" w:rsidRPr="00377784" w:rsidRDefault="00377784" w:rsidP="00377784">
      <w:pPr>
        <w:pStyle w:val="Bibliography"/>
        <w:rPr>
          <w:rFonts w:ascii="Times New Roman" w:hAnsi="Times New Roman" w:cs="Times New Roman"/>
        </w:rPr>
      </w:pPr>
      <w:r w:rsidRPr="00377784">
        <w:rPr>
          <w:rFonts w:ascii="Times New Roman" w:hAnsi="Times New Roman" w:cs="Times New Roman"/>
        </w:rPr>
        <w:t>Curtis, S.M. (2010). mcmcplots: Create Plots from MCMC Output.</w:t>
      </w:r>
    </w:p>
    <w:p w14:paraId="05C1C831" w14:textId="77777777" w:rsidR="00377784" w:rsidRPr="00377784" w:rsidRDefault="00377784" w:rsidP="00377784">
      <w:pPr>
        <w:pStyle w:val="Bibliography"/>
        <w:rPr>
          <w:rFonts w:ascii="Times New Roman" w:hAnsi="Times New Roman" w:cs="Times New Roman"/>
        </w:rPr>
      </w:pPr>
      <w:r w:rsidRPr="00377784">
        <w:rPr>
          <w:rFonts w:ascii="Times New Roman" w:hAnsi="Times New Roman" w:cs="Times New Roman"/>
        </w:rPr>
        <w:t>Daniel Baston. (2019). exactextractr: Fast Extraction from Raster Datasets using Polygons. CRAN: Contributed Packages.</w:t>
      </w:r>
    </w:p>
    <w:p w14:paraId="7629C63B" w14:textId="77777777" w:rsidR="00377784" w:rsidRPr="00377784" w:rsidRDefault="00377784" w:rsidP="00377784">
      <w:pPr>
        <w:pStyle w:val="Bibliography"/>
        <w:rPr>
          <w:rFonts w:ascii="Times New Roman" w:hAnsi="Times New Roman" w:cs="Times New Roman"/>
        </w:rPr>
      </w:pPr>
      <w:r w:rsidRPr="00377784">
        <w:rPr>
          <w:rFonts w:ascii="Times New Roman" w:hAnsi="Times New Roman" w:cs="Times New Roman"/>
        </w:rPr>
        <w:t>Dorman, M. (2018). nngeo: k-Nearest Neighbor Join for Spatial Data. CRAN: Contributed Packages.</w:t>
      </w:r>
    </w:p>
    <w:p w14:paraId="3BA6BBBF" w14:textId="77777777" w:rsidR="00377784" w:rsidRPr="00377784" w:rsidRDefault="00377784" w:rsidP="00377784">
      <w:pPr>
        <w:pStyle w:val="Bibliography"/>
        <w:rPr>
          <w:rFonts w:ascii="Times New Roman" w:hAnsi="Times New Roman" w:cs="Times New Roman"/>
        </w:rPr>
      </w:pPr>
      <w:r w:rsidRPr="00377784">
        <w:rPr>
          <w:rFonts w:ascii="Times New Roman" w:hAnsi="Times New Roman" w:cs="Times New Roman"/>
        </w:rPr>
        <w:t>Evans, J.S. &amp; Murphy, M.A. (2023). spatialEco.</w:t>
      </w:r>
    </w:p>
    <w:p w14:paraId="067D6109" w14:textId="77777777" w:rsidR="00377784" w:rsidRPr="00377784" w:rsidRDefault="00377784" w:rsidP="00377784">
      <w:pPr>
        <w:pStyle w:val="Bibliography"/>
        <w:rPr>
          <w:rFonts w:ascii="Times New Roman" w:hAnsi="Times New Roman" w:cs="Times New Roman"/>
        </w:rPr>
      </w:pPr>
      <w:r w:rsidRPr="00377784">
        <w:rPr>
          <w:rFonts w:ascii="Times New Roman" w:hAnsi="Times New Roman" w:cs="Times New Roman"/>
        </w:rPr>
        <w:t xml:space="preserve">Gelman, A. &amp; Rubin, D.B. (1992). Inference from Iterative Simulation Using Multiple Sequences. </w:t>
      </w:r>
      <w:r w:rsidRPr="00377784">
        <w:rPr>
          <w:rFonts w:ascii="Times New Roman" w:hAnsi="Times New Roman" w:cs="Times New Roman"/>
          <w:i/>
          <w:iCs/>
        </w:rPr>
        <w:t>Statist. Sci.</w:t>
      </w:r>
      <w:r w:rsidRPr="00377784">
        <w:rPr>
          <w:rFonts w:ascii="Times New Roman" w:hAnsi="Times New Roman" w:cs="Times New Roman"/>
        </w:rPr>
        <w:t>, 7.</w:t>
      </w:r>
    </w:p>
    <w:p w14:paraId="13005729" w14:textId="77777777" w:rsidR="00377784" w:rsidRPr="00377784" w:rsidRDefault="00377784" w:rsidP="00377784">
      <w:pPr>
        <w:pStyle w:val="Bibliography"/>
        <w:rPr>
          <w:rFonts w:ascii="Times New Roman" w:hAnsi="Times New Roman" w:cs="Times New Roman"/>
        </w:rPr>
      </w:pPr>
      <w:r w:rsidRPr="00377784">
        <w:rPr>
          <w:rFonts w:ascii="Times New Roman" w:hAnsi="Times New Roman" w:cs="Times New Roman"/>
        </w:rPr>
        <w:t>Grolemund, G. &amp; Wickham, H. (2011). Dates and Times Made Easy with</w:t>
      </w:r>
      <w:r w:rsidRPr="00377784">
        <w:rPr>
          <w:rFonts w:ascii="Times New Roman" w:hAnsi="Times New Roman" w:cs="Times New Roman"/>
          <w:b/>
          <w:bCs/>
        </w:rPr>
        <w:t>lubridate</w:t>
      </w:r>
      <w:r w:rsidRPr="00377784">
        <w:rPr>
          <w:rFonts w:ascii="Times New Roman" w:hAnsi="Times New Roman" w:cs="Times New Roman"/>
        </w:rPr>
        <w:t xml:space="preserve">. </w:t>
      </w:r>
      <w:r w:rsidRPr="00377784">
        <w:rPr>
          <w:rFonts w:ascii="Times New Roman" w:hAnsi="Times New Roman" w:cs="Times New Roman"/>
          <w:i/>
          <w:iCs/>
        </w:rPr>
        <w:t>J. Stat. Soft.</w:t>
      </w:r>
      <w:r w:rsidRPr="00377784">
        <w:rPr>
          <w:rFonts w:ascii="Times New Roman" w:hAnsi="Times New Roman" w:cs="Times New Roman"/>
        </w:rPr>
        <w:t>, 40.</w:t>
      </w:r>
    </w:p>
    <w:p w14:paraId="0F1C7EEA" w14:textId="77777777" w:rsidR="00377784" w:rsidRPr="00377784" w:rsidRDefault="00377784" w:rsidP="00377784">
      <w:pPr>
        <w:pStyle w:val="Bibliography"/>
        <w:rPr>
          <w:rFonts w:ascii="Times New Roman" w:hAnsi="Times New Roman" w:cs="Times New Roman"/>
        </w:rPr>
      </w:pPr>
      <w:r w:rsidRPr="00377784">
        <w:rPr>
          <w:rFonts w:ascii="Times New Roman" w:hAnsi="Times New Roman" w:cs="Times New Roman"/>
        </w:rPr>
        <w:t>Hart, E. &amp; Bell, K. (2015). prism: Access data from the Oregon State Prism climate project.</w:t>
      </w:r>
    </w:p>
    <w:p w14:paraId="533D8144" w14:textId="77777777" w:rsidR="00377784" w:rsidRPr="00377784" w:rsidRDefault="00377784" w:rsidP="00377784">
      <w:pPr>
        <w:pStyle w:val="Bibliography"/>
        <w:rPr>
          <w:rFonts w:ascii="Times New Roman" w:hAnsi="Times New Roman" w:cs="Times New Roman"/>
        </w:rPr>
      </w:pPr>
      <w:r w:rsidRPr="00377784">
        <w:rPr>
          <w:rFonts w:ascii="Times New Roman" w:hAnsi="Times New Roman" w:cs="Times New Roman"/>
        </w:rPr>
        <w:t>Hijmans, R.J. (2020). terra: Spatial Data Analysis. CRAN: Contributed Packages.</w:t>
      </w:r>
    </w:p>
    <w:p w14:paraId="7994F89F" w14:textId="77777777" w:rsidR="00377784" w:rsidRPr="00377784" w:rsidRDefault="00377784" w:rsidP="00377784">
      <w:pPr>
        <w:pStyle w:val="Bibliography"/>
        <w:rPr>
          <w:rFonts w:ascii="Times New Roman" w:hAnsi="Times New Roman" w:cs="Times New Roman"/>
        </w:rPr>
      </w:pPr>
      <w:r w:rsidRPr="00377784">
        <w:rPr>
          <w:rFonts w:ascii="Times New Roman" w:hAnsi="Times New Roman" w:cs="Times New Roman"/>
        </w:rPr>
        <w:t>Kellner, K. (2021). jagsUI: a wrapper around “rjags” to streamline JAGS analyses.</w:t>
      </w:r>
    </w:p>
    <w:p w14:paraId="6312F3AE" w14:textId="77777777" w:rsidR="00377784" w:rsidRPr="00377784" w:rsidRDefault="00377784" w:rsidP="00377784">
      <w:pPr>
        <w:pStyle w:val="Bibliography"/>
        <w:rPr>
          <w:rFonts w:ascii="Times New Roman" w:hAnsi="Times New Roman" w:cs="Times New Roman"/>
        </w:rPr>
      </w:pPr>
      <w:r w:rsidRPr="00377784">
        <w:rPr>
          <w:rFonts w:ascii="Times New Roman" w:hAnsi="Times New Roman" w:cs="Times New Roman"/>
        </w:rPr>
        <w:lastRenderedPageBreak/>
        <w:t xml:space="preserve">Liu, Y., Schwalm, C.R., Samuels‐Crow, K.E. &amp; Ogle, K. (2019). Ecological memory of daily carbon exchange across the globe and its importance in drylands. </w:t>
      </w:r>
      <w:r w:rsidRPr="00377784">
        <w:rPr>
          <w:rFonts w:ascii="Times New Roman" w:hAnsi="Times New Roman" w:cs="Times New Roman"/>
          <w:i/>
          <w:iCs/>
        </w:rPr>
        <w:t>Ecology Letters</w:t>
      </w:r>
      <w:r w:rsidRPr="00377784">
        <w:rPr>
          <w:rFonts w:ascii="Times New Roman" w:hAnsi="Times New Roman" w:cs="Times New Roman"/>
        </w:rPr>
        <w:t>, 22, 1806–1816.</w:t>
      </w:r>
    </w:p>
    <w:p w14:paraId="691B4714" w14:textId="77777777" w:rsidR="00377784" w:rsidRPr="00377784" w:rsidRDefault="00377784" w:rsidP="00377784">
      <w:pPr>
        <w:pStyle w:val="Bibliography"/>
        <w:rPr>
          <w:rFonts w:ascii="Times New Roman" w:hAnsi="Times New Roman" w:cs="Times New Roman"/>
        </w:rPr>
      </w:pPr>
      <w:r w:rsidRPr="00377784">
        <w:rPr>
          <w:rFonts w:ascii="Times New Roman" w:hAnsi="Times New Roman" w:cs="Times New Roman"/>
        </w:rPr>
        <w:t>Muller, K. (2020). here: A simpler way to find your files.</w:t>
      </w:r>
    </w:p>
    <w:p w14:paraId="5682C78B" w14:textId="77777777" w:rsidR="00377784" w:rsidRPr="00377784" w:rsidRDefault="00377784" w:rsidP="00377784">
      <w:pPr>
        <w:pStyle w:val="Bibliography"/>
        <w:rPr>
          <w:rFonts w:ascii="Times New Roman" w:hAnsi="Times New Roman" w:cs="Times New Roman"/>
        </w:rPr>
      </w:pPr>
      <w:r w:rsidRPr="00377784">
        <w:rPr>
          <w:rFonts w:ascii="Times New Roman" w:hAnsi="Times New Roman" w:cs="Times New Roman"/>
        </w:rPr>
        <w:t xml:space="preserve">Pebesma, E. &amp; Bivand, R. (2023). </w:t>
      </w:r>
      <w:r w:rsidRPr="00377784">
        <w:rPr>
          <w:rFonts w:ascii="Times New Roman" w:hAnsi="Times New Roman" w:cs="Times New Roman"/>
          <w:i/>
          <w:iCs/>
        </w:rPr>
        <w:t>Spatial Data Science: With Applications in R</w:t>
      </w:r>
      <w:r w:rsidRPr="00377784">
        <w:rPr>
          <w:rFonts w:ascii="Times New Roman" w:hAnsi="Times New Roman" w:cs="Times New Roman"/>
        </w:rPr>
        <w:t>. 1st edn. Chapman and Hall/CRC, New York.</w:t>
      </w:r>
    </w:p>
    <w:p w14:paraId="722E144E" w14:textId="77777777" w:rsidR="00377784" w:rsidRPr="00377784" w:rsidRDefault="00377784" w:rsidP="00377784">
      <w:pPr>
        <w:pStyle w:val="Bibliography"/>
        <w:rPr>
          <w:rFonts w:ascii="Times New Roman" w:hAnsi="Times New Roman" w:cs="Times New Roman"/>
        </w:rPr>
      </w:pPr>
      <w:r w:rsidRPr="00377784">
        <w:rPr>
          <w:rFonts w:ascii="Times New Roman" w:hAnsi="Times New Roman" w:cs="Times New Roman"/>
        </w:rPr>
        <w:t xml:space="preserve">Plummer, M. (2003). JAGS: A program for analysis of Bayesian graphical models using Gibbs sampling. </w:t>
      </w:r>
      <w:r w:rsidRPr="00377784">
        <w:rPr>
          <w:rFonts w:ascii="Times New Roman" w:hAnsi="Times New Roman" w:cs="Times New Roman"/>
          <w:i/>
          <w:iCs/>
        </w:rPr>
        <w:t>Proceedings of the 3rd international workshop on distributed statistical computing</w:t>
      </w:r>
      <w:r w:rsidRPr="00377784">
        <w:rPr>
          <w:rFonts w:ascii="Times New Roman" w:hAnsi="Times New Roman" w:cs="Times New Roman"/>
        </w:rPr>
        <w:t>, 124.</w:t>
      </w:r>
    </w:p>
    <w:p w14:paraId="6CCDFB5B" w14:textId="77777777" w:rsidR="00377784" w:rsidRPr="00377784" w:rsidRDefault="00377784" w:rsidP="00377784">
      <w:pPr>
        <w:pStyle w:val="Bibliography"/>
        <w:rPr>
          <w:rFonts w:ascii="Times New Roman" w:hAnsi="Times New Roman" w:cs="Times New Roman"/>
        </w:rPr>
      </w:pPr>
      <w:r w:rsidRPr="00377784">
        <w:rPr>
          <w:rFonts w:ascii="Times New Roman" w:hAnsi="Times New Roman" w:cs="Times New Roman"/>
        </w:rPr>
        <w:t xml:space="preserve">Plummer, M., Best, N., Cowles, K., Vines, K., Sarkar, D., Bates, D., </w:t>
      </w:r>
      <w:r w:rsidRPr="00377784">
        <w:rPr>
          <w:rFonts w:ascii="Times New Roman" w:hAnsi="Times New Roman" w:cs="Times New Roman"/>
          <w:i/>
          <w:iCs/>
        </w:rPr>
        <w:t>et al.</w:t>
      </w:r>
      <w:r w:rsidRPr="00377784">
        <w:rPr>
          <w:rFonts w:ascii="Times New Roman" w:hAnsi="Times New Roman" w:cs="Times New Roman"/>
        </w:rPr>
        <w:t xml:space="preserve"> (1999). coda: Output Analysis and Diagnostics for MCMC.</w:t>
      </w:r>
    </w:p>
    <w:p w14:paraId="3530B809" w14:textId="77777777" w:rsidR="00377784" w:rsidRPr="00377784" w:rsidRDefault="00377784" w:rsidP="00377784">
      <w:pPr>
        <w:pStyle w:val="Bibliography"/>
        <w:rPr>
          <w:rFonts w:ascii="Times New Roman" w:hAnsi="Times New Roman" w:cs="Times New Roman"/>
        </w:rPr>
      </w:pPr>
      <w:r w:rsidRPr="00377784">
        <w:rPr>
          <w:rFonts w:ascii="Times New Roman" w:hAnsi="Times New Roman" w:cs="Times New Roman"/>
        </w:rPr>
        <w:t>R Core Team. (2020). R: A language and environment for statistical computing.</w:t>
      </w:r>
    </w:p>
    <w:p w14:paraId="2911135A" w14:textId="77777777" w:rsidR="00377784" w:rsidRPr="00377784" w:rsidRDefault="00377784" w:rsidP="00377784">
      <w:pPr>
        <w:pStyle w:val="Bibliography"/>
        <w:rPr>
          <w:rFonts w:ascii="Times New Roman" w:hAnsi="Times New Roman" w:cs="Times New Roman"/>
        </w:rPr>
      </w:pPr>
      <w:r w:rsidRPr="00377784">
        <w:rPr>
          <w:rFonts w:ascii="Times New Roman" w:hAnsi="Times New Roman" w:cs="Times New Roman"/>
        </w:rPr>
        <w:t xml:space="preserve">Raftery, A.E. &amp; Lewis, S.M. (1995). The number of iterations, convergence diagnostics and generic Netropolis algorithms. In: </w:t>
      </w:r>
      <w:r w:rsidRPr="00377784">
        <w:rPr>
          <w:rFonts w:ascii="Times New Roman" w:hAnsi="Times New Roman" w:cs="Times New Roman"/>
          <w:i/>
          <w:iCs/>
        </w:rPr>
        <w:t>Practical Markov Chain Monte Carlo</w:t>
      </w:r>
      <w:r w:rsidRPr="00377784">
        <w:rPr>
          <w:rFonts w:ascii="Times New Roman" w:hAnsi="Times New Roman" w:cs="Times New Roman"/>
        </w:rPr>
        <w:t>. Chapman and Hall, London, U.K.</w:t>
      </w:r>
    </w:p>
    <w:p w14:paraId="0F20349F" w14:textId="77777777" w:rsidR="00377784" w:rsidRPr="00377784" w:rsidRDefault="00377784" w:rsidP="00377784">
      <w:pPr>
        <w:pStyle w:val="Bibliography"/>
        <w:rPr>
          <w:rFonts w:ascii="Times New Roman" w:hAnsi="Times New Roman" w:cs="Times New Roman"/>
        </w:rPr>
      </w:pPr>
      <w:r w:rsidRPr="00377784">
        <w:rPr>
          <w:rFonts w:ascii="Times New Roman" w:hAnsi="Times New Roman" w:cs="Times New Roman"/>
        </w:rPr>
        <w:t>Strimas-Mackey, M., Miller, E. &amp; Hochachka, W. (2017). auk: eBird Data Extraction and Processing in R. CRAN: Contributed Packages.</w:t>
      </w:r>
    </w:p>
    <w:p w14:paraId="618F71D4" w14:textId="77777777" w:rsidR="00377784" w:rsidRPr="00377784" w:rsidRDefault="00377784" w:rsidP="00377784">
      <w:pPr>
        <w:pStyle w:val="Bibliography"/>
        <w:rPr>
          <w:rFonts w:ascii="Times New Roman" w:hAnsi="Times New Roman" w:cs="Times New Roman"/>
        </w:rPr>
      </w:pPr>
      <w:r w:rsidRPr="00377784">
        <w:rPr>
          <w:rFonts w:ascii="Times New Roman" w:hAnsi="Times New Roman" w:cs="Times New Roman"/>
        </w:rPr>
        <w:t xml:space="preserve">Wickham, H., Averick, M., Bryan, J., Chang, W., McGowan, L., François, R., </w:t>
      </w:r>
      <w:r w:rsidRPr="00377784">
        <w:rPr>
          <w:rFonts w:ascii="Times New Roman" w:hAnsi="Times New Roman" w:cs="Times New Roman"/>
          <w:i/>
          <w:iCs/>
        </w:rPr>
        <w:t>et al.</w:t>
      </w:r>
      <w:r w:rsidRPr="00377784">
        <w:rPr>
          <w:rFonts w:ascii="Times New Roman" w:hAnsi="Times New Roman" w:cs="Times New Roman"/>
        </w:rPr>
        <w:t xml:space="preserve"> (2019). Welcome to the Tidyverse. </w:t>
      </w:r>
      <w:r w:rsidRPr="00377784">
        <w:rPr>
          <w:rFonts w:ascii="Times New Roman" w:hAnsi="Times New Roman" w:cs="Times New Roman"/>
          <w:i/>
          <w:iCs/>
        </w:rPr>
        <w:t>JOSS</w:t>
      </w:r>
      <w:r w:rsidRPr="00377784">
        <w:rPr>
          <w:rFonts w:ascii="Times New Roman" w:hAnsi="Times New Roman" w:cs="Times New Roman"/>
        </w:rPr>
        <w:t>, 4, 1686.</w:t>
      </w:r>
    </w:p>
    <w:p w14:paraId="570EC973" w14:textId="77777777" w:rsidR="00377784" w:rsidRPr="00377784" w:rsidRDefault="00377784" w:rsidP="00377784">
      <w:pPr>
        <w:pStyle w:val="Bibliography"/>
        <w:rPr>
          <w:rFonts w:ascii="Times New Roman" w:hAnsi="Times New Roman" w:cs="Times New Roman"/>
        </w:rPr>
      </w:pPr>
      <w:r w:rsidRPr="00377784">
        <w:rPr>
          <w:rFonts w:ascii="Times New Roman" w:hAnsi="Times New Roman" w:cs="Times New Roman"/>
        </w:rPr>
        <w:t>Wickham, H. &amp; Bryan, J. (2015). readxl: Read Excel Files.</w:t>
      </w:r>
    </w:p>
    <w:p w14:paraId="50CC05F7" w14:textId="6D532F25" w:rsidR="008A3D06" w:rsidRPr="008A3D06" w:rsidRDefault="008A3D06" w:rsidP="00377784">
      <w:pPr>
        <w:pStyle w:val="Bibliography"/>
        <w:rPr>
          <w:b/>
          <w:bCs/>
        </w:rPr>
      </w:pPr>
      <w:r>
        <w:rPr>
          <w:b/>
          <w:bCs/>
        </w:rPr>
        <w:fldChar w:fldCharType="end"/>
      </w:r>
    </w:p>
    <w:p w14:paraId="36C95F47" w14:textId="77777777" w:rsidR="009264EE" w:rsidRDefault="009264EE" w:rsidP="009264EE">
      <w:pPr>
        <w:pStyle w:val="ImageCaption"/>
      </w:pPr>
    </w:p>
    <w:p w14:paraId="0769CB3C" w14:textId="77777777" w:rsidR="009264EE" w:rsidRPr="009264EE" w:rsidRDefault="009264EE" w:rsidP="009264EE">
      <w:pPr>
        <w:pStyle w:val="BodyText"/>
        <w:spacing w:line="240" w:lineRule="auto"/>
        <w:rPr>
          <w:b/>
          <w:bCs/>
        </w:rPr>
      </w:pPr>
    </w:p>
    <w:sectPr w:rsidR="009264EE" w:rsidRPr="009264EE" w:rsidSect="009264EE">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4EE"/>
    <w:rsid w:val="00027875"/>
    <w:rsid w:val="000409B3"/>
    <w:rsid w:val="000863E2"/>
    <w:rsid w:val="000A7CB7"/>
    <w:rsid w:val="000E4B2E"/>
    <w:rsid w:val="00127920"/>
    <w:rsid w:val="00146E07"/>
    <w:rsid w:val="001533AB"/>
    <w:rsid w:val="00162E05"/>
    <w:rsid w:val="0019418C"/>
    <w:rsid w:val="001B3B15"/>
    <w:rsid w:val="00211B9B"/>
    <w:rsid w:val="0030246D"/>
    <w:rsid w:val="00333FD3"/>
    <w:rsid w:val="00346D25"/>
    <w:rsid w:val="00377784"/>
    <w:rsid w:val="003B444C"/>
    <w:rsid w:val="00432789"/>
    <w:rsid w:val="004B441C"/>
    <w:rsid w:val="004B6B16"/>
    <w:rsid w:val="00530CBA"/>
    <w:rsid w:val="00531A58"/>
    <w:rsid w:val="00554906"/>
    <w:rsid w:val="00572841"/>
    <w:rsid w:val="00586579"/>
    <w:rsid w:val="006350F3"/>
    <w:rsid w:val="006C0949"/>
    <w:rsid w:val="006F146A"/>
    <w:rsid w:val="007324B9"/>
    <w:rsid w:val="00734438"/>
    <w:rsid w:val="00736720"/>
    <w:rsid w:val="008A3D06"/>
    <w:rsid w:val="008B229E"/>
    <w:rsid w:val="008E0F1A"/>
    <w:rsid w:val="009023C3"/>
    <w:rsid w:val="009264EE"/>
    <w:rsid w:val="00965C16"/>
    <w:rsid w:val="009B5B4F"/>
    <w:rsid w:val="00A10C22"/>
    <w:rsid w:val="00A232D5"/>
    <w:rsid w:val="00A953D4"/>
    <w:rsid w:val="00B00446"/>
    <w:rsid w:val="00B60D90"/>
    <w:rsid w:val="00BA22E9"/>
    <w:rsid w:val="00BA7431"/>
    <w:rsid w:val="00C365F0"/>
    <w:rsid w:val="00C75A78"/>
    <w:rsid w:val="00C96FC3"/>
    <w:rsid w:val="00CA5149"/>
    <w:rsid w:val="00CD3A7F"/>
    <w:rsid w:val="00D31BAA"/>
    <w:rsid w:val="00D543A4"/>
    <w:rsid w:val="00E07650"/>
    <w:rsid w:val="00EC4323"/>
    <w:rsid w:val="00F21F6B"/>
    <w:rsid w:val="00F27C40"/>
    <w:rsid w:val="00F537BE"/>
    <w:rsid w:val="0E2CDC1A"/>
    <w:rsid w:val="11C4E374"/>
    <w:rsid w:val="140D64F3"/>
    <w:rsid w:val="1F2D4797"/>
    <w:rsid w:val="287C2278"/>
    <w:rsid w:val="2E55443D"/>
    <w:rsid w:val="303CC92B"/>
    <w:rsid w:val="3053BC93"/>
    <w:rsid w:val="3633F6F9"/>
    <w:rsid w:val="369E72B9"/>
    <w:rsid w:val="3A3CE34B"/>
    <w:rsid w:val="3D002557"/>
    <w:rsid w:val="415B82CD"/>
    <w:rsid w:val="4C5D9FD2"/>
    <w:rsid w:val="4E8CEBFD"/>
    <w:rsid w:val="56003E45"/>
    <w:rsid w:val="5621502D"/>
    <w:rsid w:val="56216B8C"/>
    <w:rsid w:val="5A2AEAB7"/>
    <w:rsid w:val="67690216"/>
    <w:rsid w:val="69807B08"/>
    <w:rsid w:val="72A9E672"/>
    <w:rsid w:val="7755831E"/>
    <w:rsid w:val="7CED1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48231"/>
  <w15:chartTrackingRefBased/>
  <w15:docId w15:val="{62F99661-68F2-CE4F-8B4E-320587021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4EE"/>
    <w:pPr>
      <w:spacing w:after="200"/>
    </w:pPr>
    <w:rPr>
      <w:kern w:val="0"/>
      <w14:ligatures w14:val="none"/>
    </w:rPr>
  </w:style>
  <w:style w:type="paragraph" w:styleId="Heading1">
    <w:name w:val="heading 1"/>
    <w:basedOn w:val="Normal"/>
    <w:next w:val="Normal"/>
    <w:link w:val="Heading1Char"/>
    <w:uiPriority w:val="9"/>
    <w:qFormat/>
    <w:rsid w:val="009264EE"/>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264EE"/>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264EE"/>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264EE"/>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264EE"/>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264EE"/>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264EE"/>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264EE"/>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264EE"/>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_1"/>
    <w:basedOn w:val="Title"/>
    <w:autoRedefine/>
    <w:rsid w:val="00EC4323"/>
    <w:pPr>
      <w:keepNext/>
      <w:keepLines/>
      <w:spacing w:before="480" w:after="240"/>
      <w:contextualSpacing w:val="0"/>
      <w:jc w:val="center"/>
    </w:pPr>
    <w:rPr>
      <w:rFonts w:ascii="Times New Roman" w:hAnsi="Times New Roman"/>
      <w:b/>
      <w:bCs/>
      <w:color w:val="000000" w:themeColor="text1"/>
      <w:spacing w:val="0"/>
      <w:kern w:val="0"/>
      <w:sz w:val="36"/>
      <w:szCs w:val="36"/>
      <w14:ligatures w14:val="none"/>
    </w:rPr>
  </w:style>
  <w:style w:type="paragraph" w:styleId="Title">
    <w:name w:val="Title"/>
    <w:basedOn w:val="Normal"/>
    <w:next w:val="Normal"/>
    <w:link w:val="TitleChar"/>
    <w:qFormat/>
    <w:rsid w:val="00EC432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rsid w:val="00EC432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264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4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4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4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4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4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4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4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4EE"/>
    <w:rPr>
      <w:rFonts w:eastAsiaTheme="majorEastAsia" w:cstheme="majorBidi"/>
      <w:color w:val="272727" w:themeColor="text1" w:themeTint="D8"/>
    </w:rPr>
  </w:style>
  <w:style w:type="paragraph" w:styleId="Subtitle">
    <w:name w:val="Subtitle"/>
    <w:basedOn w:val="Normal"/>
    <w:next w:val="Normal"/>
    <w:link w:val="SubtitleChar"/>
    <w:uiPriority w:val="11"/>
    <w:qFormat/>
    <w:rsid w:val="009264EE"/>
    <w:pPr>
      <w:numPr>
        <w:ilvl w:val="1"/>
      </w:numPr>
      <w:spacing w:after="160"/>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264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4EE"/>
    <w:pPr>
      <w:spacing w:before="160" w:after="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9264EE"/>
    <w:rPr>
      <w:i/>
      <w:iCs/>
      <w:color w:val="404040" w:themeColor="text1" w:themeTint="BF"/>
    </w:rPr>
  </w:style>
  <w:style w:type="paragraph" w:styleId="ListParagraph">
    <w:name w:val="List Paragraph"/>
    <w:basedOn w:val="Normal"/>
    <w:uiPriority w:val="34"/>
    <w:qFormat/>
    <w:rsid w:val="009264EE"/>
    <w:pPr>
      <w:spacing w:after="0"/>
      <w:ind w:left="720"/>
      <w:contextualSpacing/>
    </w:pPr>
    <w:rPr>
      <w:kern w:val="2"/>
      <w14:ligatures w14:val="standardContextual"/>
    </w:rPr>
  </w:style>
  <w:style w:type="character" w:styleId="IntenseEmphasis">
    <w:name w:val="Intense Emphasis"/>
    <w:basedOn w:val="DefaultParagraphFont"/>
    <w:uiPriority w:val="21"/>
    <w:qFormat/>
    <w:rsid w:val="009264EE"/>
    <w:rPr>
      <w:i/>
      <w:iCs/>
      <w:color w:val="0F4761" w:themeColor="accent1" w:themeShade="BF"/>
    </w:rPr>
  </w:style>
  <w:style w:type="paragraph" w:styleId="IntenseQuote">
    <w:name w:val="Intense Quote"/>
    <w:basedOn w:val="Normal"/>
    <w:next w:val="Normal"/>
    <w:link w:val="IntenseQuoteChar"/>
    <w:uiPriority w:val="30"/>
    <w:qFormat/>
    <w:rsid w:val="009264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264EE"/>
    <w:rPr>
      <w:i/>
      <w:iCs/>
      <w:color w:val="0F4761" w:themeColor="accent1" w:themeShade="BF"/>
    </w:rPr>
  </w:style>
  <w:style w:type="character" w:styleId="IntenseReference">
    <w:name w:val="Intense Reference"/>
    <w:basedOn w:val="DefaultParagraphFont"/>
    <w:uiPriority w:val="32"/>
    <w:qFormat/>
    <w:rsid w:val="009264EE"/>
    <w:rPr>
      <w:b/>
      <w:bCs/>
      <w:smallCaps/>
      <w:color w:val="0F4761" w:themeColor="accent1" w:themeShade="BF"/>
      <w:spacing w:val="5"/>
    </w:rPr>
  </w:style>
  <w:style w:type="paragraph" w:styleId="BodyText">
    <w:name w:val="Body Text"/>
    <w:basedOn w:val="Normal"/>
    <w:link w:val="BodyTextChar"/>
    <w:qFormat/>
    <w:rsid w:val="009264EE"/>
    <w:pPr>
      <w:spacing w:before="180" w:after="180" w:line="480" w:lineRule="auto"/>
    </w:pPr>
    <w:rPr>
      <w:rFonts w:ascii="Times New Roman" w:hAnsi="Times New Roman"/>
    </w:rPr>
  </w:style>
  <w:style w:type="character" w:customStyle="1" w:styleId="BodyTextChar">
    <w:name w:val="Body Text Char"/>
    <w:basedOn w:val="DefaultParagraphFont"/>
    <w:link w:val="BodyText"/>
    <w:rsid w:val="009264EE"/>
    <w:rPr>
      <w:rFonts w:ascii="Times New Roman" w:hAnsi="Times New Roman"/>
      <w:kern w:val="0"/>
      <w14:ligatures w14:val="none"/>
    </w:rPr>
  </w:style>
  <w:style w:type="paragraph" w:customStyle="1" w:styleId="FirstParagraph">
    <w:name w:val="First Paragraph"/>
    <w:basedOn w:val="BodyText"/>
    <w:next w:val="BodyText"/>
    <w:qFormat/>
    <w:rsid w:val="009264EE"/>
  </w:style>
  <w:style w:type="character" w:styleId="LineNumber">
    <w:name w:val="line number"/>
    <w:basedOn w:val="DefaultParagraphFont"/>
    <w:uiPriority w:val="99"/>
    <w:semiHidden/>
    <w:unhideWhenUsed/>
    <w:rsid w:val="009264EE"/>
  </w:style>
  <w:style w:type="paragraph" w:customStyle="1" w:styleId="ImageCaption">
    <w:name w:val="Image Caption"/>
    <w:basedOn w:val="Caption"/>
    <w:rsid w:val="009264EE"/>
    <w:pPr>
      <w:spacing w:after="120"/>
    </w:pPr>
    <w:rPr>
      <w:rFonts w:ascii="Times New Roman" w:hAnsi="Times New Roman"/>
      <w:i w:val="0"/>
      <w:iCs w:val="0"/>
      <w:color w:val="auto"/>
      <w:sz w:val="24"/>
      <w:szCs w:val="24"/>
    </w:rPr>
  </w:style>
  <w:style w:type="paragraph" w:styleId="Caption">
    <w:name w:val="caption"/>
    <w:basedOn w:val="Normal"/>
    <w:next w:val="Normal"/>
    <w:uiPriority w:val="35"/>
    <w:semiHidden/>
    <w:unhideWhenUsed/>
    <w:qFormat/>
    <w:rsid w:val="009264EE"/>
    <w:rPr>
      <w:i/>
      <w:iCs/>
      <w:color w:val="0E2841" w:themeColor="text2"/>
      <w:sz w:val="18"/>
      <w:szCs w:val="18"/>
    </w:rPr>
  </w:style>
  <w:style w:type="character" w:styleId="CommentReference">
    <w:name w:val="annotation reference"/>
    <w:basedOn w:val="DefaultParagraphFont"/>
    <w:uiPriority w:val="99"/>
    <w:rsid w:val="0019418C"/>
    <w:rPr>
      <w:sz w:val="16"/>
      <w:szCs w:val="16"/>
    </w:rPr>
  </w:style>
  <w:style w:type="paragraph" w:styleId="CommentText">
    <w:name w:val="annotation text"/>
    <w:basedOn w:val="Normal"/>
    <w:link w:val="CommentTextChar"/>
    <w:rsid w:val="0019418C"/>
    <w:rPr>
      <w:sz w:val="20"/>
      <w:szCs w:val="20"/>
    </w:rPr>
  </w:style>
  <w:style w:type="character" w:customStyle="1" w:styleId="CommentTextChar">
    <w:name w:val="Comment Text Char"/>
    <w:basedOn w:val="DefaultParagraphFont"/>
    <w:link w:val="CommentText"/>
    <w:rsid w:val="0019418C"/>
    <w:rPr>
      <w:kern w:val="0"/>
      <w:sz w:val="20"/>
      <w:szCs w:val="20"/>
      <w14:ligatures w14:val="none"/>
    </w:rPr>
  </w:style>
  <w:style w:type="paragraph" w:styleId="Revision">
    <w:name w:val="Revision"/>
    <w:hidden/>
    <w:uiPriority w:val="99"/>
    <w:semiHidden/>
    <w:rsid w:val="000A7CB7"/>
    <w:rPr>
      <w:kern w:val="0"/>
      <w14:ligatures w14:val="none"/>
    </w:rPr>
  </w:style>
  <w:style w:type="paragraph" w:styleId="CommentSubject">
    <w:name w:val="annotation subject"/>
    <w:basedOn w:val="CommentText"/>
    <w:next w:val="CommentText"/>
    <w:link w:val="CommentSubjectChar"/>
    <w:uiPriority w:val="99"/>
    <w:semiHidden/>
    <w:unhideWhenUsed/>
    <w:rsid w:val="00D543A4"/>
    <w:rPr>
      <w:b/>
      <w:bCs/>
    </w:rPr>
  </w:style>
  <w:style w:type="character" w:customStyle="1" w:styleId="CommentSubjectChar">
    <w:name w:val="Comment Subject Char"/>
    <w:basedOn w:val="CommentTextChar"/>
    <w:link w:val="CommentSubject"/>
    <w:uiPriority w:val="99"/>
    <w:semiHidden/>
    <w:rsid w:val="00D543A4"/>
    <w:rPr>
      <w:b/>
      <w:bCs/>
      <w:kern w:val="0"/>
      <w:sz w:val="20"/>
      <w:szCs w:val="20"/>
      <w14:ligatures w14:val="none"/>
    </w:rPr>
  </w:style>
  <w:style w:type="character" w:styleId="Hyperlink">
    <w:name w:val="Hyperlink"/>
    <w:basedOn w:val="DefaultParagraphFont"/>
    <w:uiPriority w:val="99"/>
    <w:semiHidden/>
    <w:unhideWhenUsed/>
    <w:rsid w:val="00F27C40"/>
    <w:rPr>
      <w:color w:val="0000FF"/>
      <w:u w:val="single"/>
    </w:rPr>
  </w:style>
  <w:style w:type="paragraph" w:styleId="Bibliography">
    <w:name w:val="Bibliography"/>
    <w:basedOn w:val="Normal"/>
    <w:next w:val="Normal"/>
    <w:uiPriority w:val="37"/>
    <w:unhideWhenUsed/>
    <w:rsid w:val="008A3D06"/>
    <w:pPr>
      <w:tabs>
        <w:tab w:val="left" w:pos="380"/>
        <w:tab w:val="left" w:pos="500"/>
      </w:tabs>
      <w:spacing w:after="0"/>
      <w:ind w:left="720" w:hanging="720"/>
    </w:pPr>
  </w:style>
  <w:style w:type="table" w:customStyle="1" w:styleId="Table">
    <w:name w:val="Table"/>
    <w:semiHidden/>
    <w:unhideWhenUsed/>
    <w:qFormat/>
    <w:rsid w:val="00377784"/>
    <w:pPr>
      <w:spacing w:after="200"/>
    </w:pPr>
    <w:rPr>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AAFE93-CF2D-CA49-9E95-D825AFBAA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8359</Words>
  <Characters>47651</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Miller-ter Kuile</dc:creator>
  <cp:keywords/>
  <dc:description/>
  <cp:lastModifiedBy>Ana Miller-ter Kuile</cp:lastModifiedBy>
  <cp:revision>3</cp:revision>
  <dcterms:created xsi:type="dcterms:W3CDTF">2026-02-20T15:34:00Z</dcterms:created>
  <dcterms:modified xsi:type="dcterms:W3CDTF">2026-02-20T15:52:00Z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id="sAb5iXEV"/&gt;&lt;style id="http://www.zotero.org/styles/ecology-letters" hasBibliography="1" bibliographyStyleHasBeenSet="1"/&gt;&lt;prefs&gt;&lt;pref name="fieldType" value="Field"/&gt;&lt;/prefs&gt;&lt;/data&gt;</vt:lpwstr>
  </property>
</Properties>
</file>