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9.jpg" ContentType="image/jpeg"/>
  <Override PartName="/word/media/rId23.jpg" ContentType="image/jpeg"/>
  <Override PartName="/word/media/rId20.jpg" ContentType="image/jpeg"/>
  <Override PartName="/word/media/rId32.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Supporting Information for</w:t>
      </w:r>
      <w:r>
        <w:t xml:space="preserve">: The relationship between an avian seed disperser and seed availability in the Southwest USA is lagged and dependent on climate and habitat context</w:t>
      </w:r>
    </w:p>
    <w:bookmarkStart w:id="35" w:name="si-figures"/>
    <w:p>
      <w:pPr>
        <w:pStyle w:val="Heading1"/>
      </w:pPr>
      <w:r>
        <w:t xml:space="preserve">SI Figures</w:t>
      </w:r>
    </w:p>
    <w:p>
      <w:pPr>
        <w:pStyle w:val="CaptionedFigure"/>
      </w:pPr>
      <w:r>
        <w:drawing>
          <wp:inline>
            <wp:extent cx="3810000" cy="2540000"/>
            <wp:effectExtent b="0" l="0" r="0" t="0"/>
            <wp:docPr descr="SI Figure 1: Convergence statistics for biological (a and a0) and detection (c and c0) covariate effects, deviance, and the cone and climate weights (wA, wB, and wC). All covariate effects and parameters converged with Rhat values &lt;= 1.1 (dashed line)." title="" id="21" name="Picture"/>
            <a:graphic>
              <a:graphicData uri="http://schemas.openxmlformats.org/drawingml/2006/picture">
                <pic:pic>
                  <pic:nvPicPr>
                    <pic:cNvPr descr="../pictures/final/rhat.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 Figure 1: Convergence statistics for biological (a and a0) and detection (c and c0) covariate effects, deviance, and the cone and climate weights (wA, wB, and wC). All covariate effects and parameters converged with Rhat values &lt;= 1.1 (dashed line).</w:t>
      </w:r>
    </w:p>
    <w:p>
      <w:pPr>
        <w:pStyle w:val="CaptionedFigure"/>
      </w:pPr>
      <w:r>
        <w:drawing>
          <wp:inline>
            <wp:extent cx="3810000" cy="2540000"/>
            <wp:effectExtent b="0" l="0" r="0" t="0"/>
            <wp:docPr descr="SI Figure 2: Seasonal weights for climate (precipitation and maximum temperature) in the model. The dashed line indicates the ‘null’ weight in which all time periods would have equal weights. Any weights that extend clearly above this line have significant importance to the climate variable. Seasons are based on bird biology and include Br: breeding (February - May), Fl: fledging (May - June), Su: summer localized foraging (July), SW: summer and winter dispersed foraging (‘irruption’; August - January)." title="" id="24" name="Picture"/>
            <a:graphic>
              <a:graphicData uri="http://schemas.openxmlformats.org/drawingml/2006/picture">
                <pic:pic>
                  <pic:nvPicPr>
                    <pic:cNvPr descr="../pictures/final/climate_weight_plots.jpg"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 Figure 2: Seasonal weights for climate (precipitation and maximum temperature) in the model. The dashed line indicates the</w:t>
      </w:r>
      <w:r>
        <w:t xml:space="preserve"> </w:t>
      </w:r>
      <w:r>
        <w:t xml:space="preserve">‘null’</w:t>
      </w:r>
      <w:r>
        <w:t xml:space="preserve"> </w:t>
      </w:r>
      <w:r>
        <w:t xml:space="preserve">weight in which all time periods would have equal weights. Any weights that extend clearly above this line have significant importance to the climate variable. Seasons are based on bird biology and include Br: breeding (February - May), Fl: fledging (May - June), Su: summer localized foraging (July), SW: summer and winter dispersed foraging (</w:t>
      </w:r>
      <w:r>
        <w:t xml:space="preserve">‘irruption’</w:t>
      </w:r>
      <w:r>
        <w:t xml:space="preserve">; August - January).</w:t>
      </w:r>
    </w:p>
    <w:p>
      <w:pPr>
        <w:pStyle w:val="CaptionedFigure"/>
      </w:pPr>
      <w:r>
        <w:drawing>
          <wp:inline>
            <wp:extent cx="3810000" cy="2540000"/>
            <wp:effectExtent b="0" l="0" r="0" t="0"/>
            <wp:docPr descr="SI Figure 3: As an evaluation of goodness-of-fit, we examined a) the relationship between observed pinyon jay counts and counts predicted from the model (median and 95% Bayesian Credible Interval) and b) the R2 of this relationship from ~1000 posterior samples. In a), the dashed line represents the 1:1 line where predictions exactly match. In b) the dashed vertical line represents the mean R2." title="" id="27" name="Picture"/>
            <a:graphic>
              <a:graphicData uri="http://schemas.openxmlformats.org/drawingml/2006/picture">
                <pic:pic>
                  <pic:nvPicPr>
                    <pic:cNvPr descr="../pictures/final/y_yrep_linearr2.jpg"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 Figure 3: As an evaluation of goodness-of-fit, we examined a) the relationship between observed pinyon jay counts and counts predicted from the model (median and 95% Bayesian Credible Interval) and b) the R2 of this relationship from ~1000 posterior samples. In a), the dashed line represents the 1:1 line where predictions exactly match. In b) the dashed vertical line represents the mean R2.</w:t>
      </w:r>
    </w:p>
    <w:p>
      <w:pPr>
        <w:pStyle w:val="CaptionedFigure"/>
      </w:pPr>
      <w:r>
        <w:drawing>
          <wp:inline>
            <wp:extent cx="3810000" cy="2540000"/>
            <wp:effectExtent b="0" l="0" r="0" t="0"/>
            <wp:docPr descr="SI Figure 4: RMSE for the test and out of sample (oos) datasets. Values for RMSE are on the scale of the data (counts of pinyon jays). They are relatively small compared to the range of possible counts in a checklist (0 - 350 birds in our test dataset)." title="" id="30" name="Picture"/>
            <a:graphic>
              <a:graphicData uri="http://schemas.openxmlformats.org/drawingml/2006/picture">
                <pic:pic>
                  <pic:nvPicPr>
                    <pic:cNvPr descr="../pictures/final/RMSE.jpg" id="31"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 Figure 4: RMSE for the test and out of sample (oos) datasets. Values for RMSE are on the scale of the data (counts of pinyon jays). They are relatively small compared to the range of possible counts in a checklist (0 - 350 birds in our test dataset).</w:t>
      </w:r>
    </w:p>
    <w:p>
      <w:pPr>
        <w:pStyle w:val="CaptionedFigure"/>
      </w:pPr>
      <w:r>
        <w:drawing>
          <wp:inline>
            <wp:extent cx="4457700" cy="7015799"/>
            <wp:effectExtent b="0" l="0" r="0" t="0"/>
            <wp:docPr descr="SI Figure 5: Evaluation of spatial autocorrelation (Pearson correlation on the y-axis) for residuals in each year (1 = 2010; 13 = 2022). There was no consistent evidence of spatial autocorrelation of residuals." title="" id="33" name="Picture"/>
            <a:graphic>
              <a:graphicData uri="http://schemas.openxmlformats.org/drawingml/2006/picture">
                <pic:pic>
                  <pic:nvPicPr>
                    <pic:cNvPr descr="../pictures/final/spatial_autocorrelation_yrly.jpg" id="34" name="Picture"/>
                    <pic:cNvPicPr>
                      <a:picLocks noChangeArrowheads="1" noChangeAspect="1"/>
                    </pic:cNvPicPr>
                  </pic:nvPicPr>
                  <pic:blipFill>
                    <a:blip r:embed="rId32"/>
                    <a:stretch>
                      <a:fillRect/>
                    </a:stretch>
                  </pic:blipFill>
                  <pic:spPr bwMode="auto">
                    <a:xfrm>
                      <a:off x="0" y="0"/>
                      <a:ext cx="4457700" cy="7015799"/>
                    </a:xfrm>
                    <a:prstGeom prst="rect">
                      <a:avLst/>
                    </a:prstGeom>
                    <a:noFill/>
                    <a:ln w="9525">
                      <a:noFill/>
                      <a:headEnd/>
                      <a:tailEnd/>
                    </a:ln>
                  </pic:spPr>
                </pic:pic>
              </a:graphicData>
            </a:graphic>
          </wp:inline>
        </w:drawing>
      </w:r>
    </w:p>
    <w:p>
      <w:pPr>
        <w:pStyle w:val="ImageCaption"/>
      </w:pPr>
      <w:r>
        <w:t xml:space="preserve">SI Figure 5: Evaluation of spatial autocorrelation (Pearson correlation on the y-axis) for residuals in each year (1 = 2010; 13 = 2022). There was no consistent evidence of spatial autocorrelation of residuals.</w:t>
      </w:r>
    </w:p>
    <w:bookmarkEnd w:id="35"/>
    <w:sectPr w:rsidR="0030190A" w:rsidRPr="00FA047F" w:rsidSect="00167C71">
      <w:footerReference r:id="rId10" w:type="even"/>
      <w:footerReference r:id="rId9" w:type="defaul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3343738"/>
      <w:docPartObj>
        <w:docPartGallery w:val="Page Numbers (Bottom of Page)"/>
        <w:docPartUnique/>
      </w:docPartObj>
    </w:sdtPr>
    <w:sdtContent>
      <w:p w14:paraId="33B564F5" w14:textId="74F6C4DB"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C8349" w14:textId="77777777" w:rsidR="00167C71" w:rsidRDefault="00167C71" w:rsidP="00167C71">
    <w:pPr>
      <w:pStyle w:val="Footer"/>
      <w:ind w:right="360"/>
    </w:pPr>
  </w:p>
  <w:p w14:paraId="7AC91875" w14:textId="77777777" w:rsidR="00ED4EEA" w:rsidRDefault="00ED4E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9240881"/>
      <w:docPartObj>
        <w:docPartGallery w:val="Page Numbers (Bottom of Page)"/>
        <w:docPartUnique/>
      </w:docPartObj>
    </w:sdtPr>
    <w:sdtContent>
      <w:p w14:paraId="0DCCFA44" w14:textId="09554E58" w:rsidR="00167C71" w:rsidRDefault="00167C71" w:rsidP="001A42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05451A6" w14:textId="77777777" w:rsidR="00167C71" w:rsidRDefault="00167C71" w:rsidP="00167C71">
    <w:pPr>
      <w:pStyle w:val="Footer"/>
      <w:ind w:right="360"/>
    </w:pPr>
  </w:p>
  <w:p w14:paraId="0463078B" w14:textId="77777777" w:rsidR="00ED4EEA" w:rsidRDefault="00ED4EEA"/>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FBAE0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65151479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7"/>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EC50D8"/>
    <w:rsid w:val="0008670E"/>
    <w:rsid w:val="000E0454"/>
    <w:rsid w:val="00167C71"/>
    <w:rsid w:val="0030190A"/>
    <w:rsid w:val="003215D9"/>
    <w:rsid w:val="003971A1"/>
    <w:rsid w:val="003B444C"/>
    <w:rsid w:val="006561E7"/>
    <w:rsid w:val="00711C3E"/>
    <w:rsid w:val="007545A8"/>
    <w:rsid w:val="00BB28EF"/>
    <w:rsid w:val="00D373F1"/>
    <w:rsid w:val="00DB2382"/>
    <w:rsid w:val="00EC50D8"/>
    <w:rsid w:val="00EC5970"/>
    <w:rsid w:val="00ED4EEA"/>
    <w:rsid w:val="00F713D7"/>
    <w:rsid w:val="00F927A3"/>
    <w:rsid w:val="00FA047F"/>
    <w:rsid w:val="00FE1E5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67C71"/>
    <w:pPr>
      <w:keepNext/>
      <w:keepLines/>
      <w:spacing w:after="0" w:before="480" w:line="480" w:lineRule="auto"/>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927A3"/>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E1E5C"/>
    <w:pPr>
      <w:keepNext/>
      <w:keepLines/>
      <w:spacing w:after="0" w:before="200"/>
      <w:outlineLvl w:val="2"/>
    </w:pPr>
    <w:rPr>
      <w:rFonts w:ascii="Times New Roman" w:cstheme="majorBidi" w:eastAsiaTheme="majorEastAsia" w:hAnsi="Times New Roman"/>
      <w:bCs/>
      <w:i/>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67C71"/>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167C71"/>
  </w:style>
  <w:style w:customStyle="1" w:styleId="Compact" w:type="paragraph">
    <w:name w:val="Compact"/>
    <w:basedOn w:val="BodyText"/>
    <w:qFormat/>
    <w:pPr>
      <w:spacing w:after="36" w:before="36"/>
    </w:pPr>
  </w:style>
  <w:style w:styleId="Title" w:type="paragraph">
    <w:name w:val="Title"/>
    <w:basedOn w:val="Normal"/>
    <w:next w:val="BodyText"/>
    <w:qFormat/>
    <w:rsid w:val="00167C71"/>
    <w:pPr>
      <w:keepNext/>
      <w:keepLines/>
      <w:spacing w:after="120" w:before="360"/>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rsid w:val="00167C71"/>
    <w:pPr>
      <w:spacing w:before="120"/>
    </w:pPr>
    <w:rPr>
      <w:szCs w:val="30"/>
    </w:rPr>
  </w:style>
  <w:style w:customStyle="1" w:styleId="Author" w:type="paragraph">
    <w:name w:val="Author"/>
    <w:next w:val="BodyText"/>
    <w:qFormat/>
    <w:rsid w:val="00167C71"/>
    <w:pPr>
      <w:keepNext/>
      <w:keepLines/>
      <w:spacing w:after="80"/>
    </w:pPr>
    <w:rPr>
      <w:rFonts w:ascii="Times New Roman" w:hAnsi="Times New Roman"/>
    </w:rPr>
  </w:style>
  <w:style w:styleId="Date" w:type="paragraph">
    <w:name w:val="Date"/>
    <w:next w:val="BodyText"/>
    <w:qFormat/>
    <w:rsid w:val="00167C71"/>
    <w:pPr>
      <w:keepNext/>
      <w:keepLines/>
      <w:spacing w:after="80"/>
    </w:pPr>
    <w:rPr>
      <w:rFonts w:ascii="Times New Roman" w:hAnsi="Times New Roman"/>
    </w:rPr>
  </w:style>
  <w:style w:customStyle="1" w:styleId="Abstract" w:type="paragraph">
    <w:name w:val="Abstract"/>
    <w:basedOn w:val="Normal"/>
    <w:next w:val="BodyText"/>
    <w:qFormat/>
    <w:rsid w:val="00167C71"/>
    <w:pPr>
      <w:keepNext/>
      <w:keepLines/>
      <w:spacing w:after="0" w:line="480" w:lineRule="auto"/>
    </w:pPr>
    <w:rPr>
      <w:rFonts w:ascii="Times New Roman" w:hAnsi="Times New Roman"/>
      <w:szCs w:val="20"/>
    </w:rPr>
  </w:style>
  <w:style w:styleId="Bibliography" w:type="paragraph">
    <w:name w:val="Bibliography"/>
    <w:basedOn w:val="Normal"/>
    <w:qFormat/>
    <w:rsid w:val="0030190A"/>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8670E"/>
    <w:rPr>
      <w:rFonts w:ascii="Times New Roman" w:hAnsi="Times New Roman"/>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545A8"/>
    <w:pPr>
      <w:keepNext/>
      <w:keepLines/>
      <w:spacing w:after="0"/>
    </w:pPr>
    <w:rPr>
      <w:rFonts w:ascii="Times New Roman" w:hAnsi="Times New Roman"/>
      <w:b/>
    </w:rPr>
  </w:style>
  <w:style w:customStyle="1" w:styleId="Definition" w:type="paragraph">
    <w:name w:val="Definition"/>
    <w:basedOn w:val="Normal"/>
    <w:rsid w:val="007545A8"/>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167C71"/>
    <w:pPr>
      <w:keepNext/>
    </w:pPr>
    <w:rPr>
      <w:rFonts w:ascii="Times New Roman" w:hAnsi="Times New Roman"/>
      <w:i w:val="0"/>
    </w:rPr>
  </w:style>
  <w:style w:customStyle="1" w:styleId="ImageCaption" w:type="paragraph">
    <w:name w:val="Image Caption"/>
    <w:basedOn w:val="Caption"/>
    <w:rsid w:val="00167C71"/>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Pr>
      <w:rFonts w:ascii="Times New Roman" w:hAnsi="Times New Roman"/>
      <w:sz w:val="24"/>
    </w:rPr>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rPr>
      <w:rFonts w:ascii="Times New Roman" w:hAnsi="Times New Roman"/>
      <w:sz w:val="24"/>
    </w:rPr>
  </w:style>
  <w:style w:styleId="FootnoteReference" w:type="character">
    <w:name w:val="footnote reference"/>
    <w:basedOn w:val="CaptionChar"/>
    <w:rsid w:val="007545A8"/>
    <w:rPr>
      <w:rFonts w:ascii="Times New Roman" w:hAnsi="Times New Roman"/>
      <w:sz w:val="24"/>
      <w:vertAlign w:val="superscript"/>
    </w:rPr>
  </w:style>
  <w:style w:styleId="Hyperlink" w:type="character">
    <w:name w:val="Hyperlink"/>
    <w:basedOn w:val="CaptionChar"/>
    <w:rPr>
      <w:rFonts w:ascii="Times New Roman" w:hAnsi="Times New Roman"/>
      <w:color w:themeColor="accent1" w:val="4F81BD"/>
      <w:sz w:val="24"/>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oter" w:type="paragraph">
    <w:name w:val="footer"/>
    <w:basedOn w:val="Normal"/>
    <w:link w:val="FooterChar"/>
    <w:rsid w:val="00167C71"/>
    <w:pPr>
      <w:tabs>
        <w:tab w:pos="4680" w:val="center"/>
        <w:tab w:pos="9360" w:val="right"/>
      </w:tabs>
      <w:spacing w:after="0"/>
    </w:pPr>
  </w:style>
  <w:style w:customStyle="1" w:styleId="FooterChar" w:type="character">
    <w:name w:val="Footer Char"/>
    <w:basedOn w:val="DefaultParagraphFont"/>
    <w:link w:val="Footer"/>
    <w:rsid w:val="00167C71"/>
    <w:rPr>
      <w:rFonts w:ascii="Times New Roman" w:hAnsi="Times New Roman"/>
      <w:sz w:val="24"/>
    </w:rPr>
  </w:style>
  <w:style w:styleId="PageNumber" w:type="character">
    <w:name w:val="page number"/>
    <w:basedOn w:val="DefaultParagraphFont"/>
    <w:rsid w:val="00167C71"/>
    <w:rPr>
      <w:rFonts w:ascii="Times New Roman" w:hAnsi="Times New Roman"/>
      <w:sz w:val="24"/>
    </w:rPr>
  </w:style>
  <w:style w:styleId="LineNumber" w:type="character">
    <w:name w:val="line number"/>
    <w:basedOn w:val="DefaultParagraphFont"/>
    <w:rsid w:val="00167C71"/>
    <w:rPr>
      <w:rFonts w:ascii="Times New Roman" w:hAnsi="Times New Roman"/>
      <w:sz w:val="24"/>
    </w:rPr>
  </w:style>
  <w:style w:styleId="TableofAuthorities" w:type="paragraph">
    <w:name w:val="table of authorities"/>
    <w:basedOn w:val="Normal"/>
    <w:next w:val="Normal"/>
    <w:rsid w:val="007545A8"/>
    <w:pPr>
      <w:spacing w:after="0"/>
      <w:ind w:hanging="240" w:left="240"/>
    </w:pPr>
    <w:rPr>
      <w:rFonts w:ascii="Times New Roman" w:hAnsi="Times New Roman"/>
    </w:rPr>
  </w:style>
  <w:style w:styleId="BodyText2" w:type="paragraph">
    <w:name w:val="Body Text 2"/>
    <w:basedOn w:val="Normal"/>
    <w:link w:val="BodyText2Char"/>
    <w:rsid w:val="00FA047F"/>
    <w:pPr>
      <w:spacing w:after="120" w:line="480" w:lineRule="auto"/>
    </w:pPr>
    <w:rPr>
      <w:rFonts w:ascii="Times New Roman" w:hAnsi="Times New Roman"/>
    </w:rPr>
  </w:style>
  <w:style w:customStyle="1" w:styleId="BodyText2Char" w:type="character">
    <w:name w:val="Body Text 2 Char"/>
    <w:basedOn w:val="DefaultParagraphFont"/>
    <w:link w:val="BodyText2"/>
    <w:rsid w:val="00FA047F"/>
    <w:rPr>
      <w:rFonts w:ascii="Times New Roman" w:hAnsi="Times New Roman"/>
    </w:rPr>
  </w:style>
  <w:style w:styleId="EndnoteReference" w:type="character">
    <w:name w:val="endnote reference"/>
    <w:basedOn w:val="DefaultParagraphFont"/>
    <w:rsid w:val="0030190A"/>
    <w:rPr>
      <w:rFonts w:ascii="Times New Roman" w:hAnsi="Times New Roman"/>
      <w:sz w:val="24"/>
      <w:vertAlign w:val="superscript"/>
    </w:rPr>
  </w:style>
  <w:style w:styleId="PlaceholderText" w:type="character">
    <w:name w:val="Placeholder Text"/>
    <w:basedOn w:val="DefaultParagraphFont"/>
    <w:rsid w:val="00D373F1"/>
    <w:rPr>
      <w:color w:val="666666"/>
    </w:rPr>
  </w:style>
  <w:style w:customStyle="1" w:styleId="Equation" w:type="paragraph">
    <w:name w:val="Equation"/>
    <w:basedOn w:val="Normal"/>
    <w:qFormat/>
    <w:rsid w:val="00FA047F"/>
    <w:rPr>
      <w:rFonts w:ascii="Times New Roman" w:hAnsi="Times New Roman"/>
      <w: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image" Id="rId32" Target="media/rId32.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Words>
  <Characters>398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for: The relationship between an avian seed disperser and seed availability in the Southwest USA is lagged and dependent on climate and habitat context</dc:title>
  <dc:creator/>
  <cp:keywords/>
  <dcterms:created xsi:type="dcterms:W3CDTF">2025-07-17T16:06:01Z</dcterms:created>
  <dcterms:modified xsi:type="dcterms:W3CDTF">2025-07-17T16:06:01Z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journal-of-animal-ecology.csl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