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7B09E" w14:textId="6FF4B660" w:rsidR="009264EE" w:rsidRDefault="009264EE" w:rsidP="009264EE">
      <w:pPr>
        <w:pStyle w:val="FirstParagraph"/>
      </w:pPr>
      <w:r w:rsidRPr="1F2D4797">
        <w:rPr>
          <w:b/>
          <w:bCs/>
        </w:rPr>
        <w:t>Supporting Information for:</w:t>
      </w:r>
      <w:r w:rsidR="0019418C">
        <w:t xml:space="preserve"> </w:t>
      </w:r>
      <w:r w:rsidR="0019418C" w:rsidRPr="004B6B16">
        <w:t xml:space="preserve">Caching in: </w:t>
      </w:r>
      <w:r w:rsidR="0019418C">
        <w:t xml:space="preserve">A seed dispersal mutualism </w:t>
      </w:r>
      <w:r w:rsidR="00CD3A7F">
        <w:t>signals the decline of a songbird-pine system</w:t>
      </w:r>
    </w:p>
    <w:p w14:paraId="75CEED66" w14:textId="6F123F47" w:rsidR="009264EE" w:rsidRDefault="009264EE" w:rsidP="009264EE">
      <w:pPr>
        <w:pStyle w:val="FirstParagraph"/>
      </w:pPr>
      <w:r w:rsidRPr="5A83A434">
        <w:rPr>
          <w:b/>
          <w:bCs/>
        </w:rPr>
        <w:t>Author List</w:t>
      </w:r>
      <w:r>
        <w:t>: Ana Miller-ter Kuile</w:t>
      </w:r>
      <w:r w:rsidRPr="5A83A434">
        <w:rPr>
          <w:vertAlign w:val="superscript"/>
        </w:rPr>
        <w:t>1,2</w:t>
      </w:r>
      <w:r>
        <w:t>, Andreas P. Wion</w:t>
      </w:r>
      <w:r w:rsidRPr="5A83A434">
        <w:rPr>
          <w:vertAlign w:val="superscript"/>
        </w:rPr>
        <w:t>3</w:t>
      </w:r>
      <w:r>
        <w:t>, Kyle C. Rodman</w:t>
      </w:r>
      <w:r w:rsidRPr="5A83A434">
        <w:rPr>
          <w:vertAlign w:val="superscript"/>
        </w:rPr>
        <w:t>4</w:t>
      </w:r>
      <w:r>
        <w:t>, Jamie S. Sanderlin</w:t>
      </w:r>
      <w:r w:rsidRPr="5A83A434">
        <w:rPr>
          <w:vertAlign w:val="superscript"/>
        </w:rPr>
        <w:t>2</w:t>
      </w:r>
      <w:r w:rsidR="0019418C">
        <w:t>, Kiona Ogle</w:t>
      </w:r>
      <w:r w:rsidR="0019418C" w:rsidRPr="5A83A434">
        <w:rPr>
          <w:vertAlign w:val="superscript"/>
        </w:rPr>
        <w:t>1</w:t>
      </w:r>
    </w:p>
    <w:p w14:paraId="1E76675B" w14:textId="77777777" w:rsidR="009264EE" w:rsidRDefault="009264EE" w:rsidP="009264EE">
      <w:pPr>
        <w:pStyle w:val="BodyText"/>
      </w:pPr>
      <w:r w:rsidRPr="5A83A434">
        <w:rPr>
          <w:b/>
          <w:bCs/>
        </w:rPr>
        <w:t>Author Affiliations</w:t>
      </w:r>
      <w:r>
        <w:t>:</w:t>
      </w:r>
    </w:p>
    <w:p w14:paraId="3F67C6EE" w14:textId="77777777" w:rsidR="009264EE" w:rsidRDefault="009264EE" w:rsidP="009264EE">
      <w:pPr>
        <w:pStyle w:val="BodyText"/>
      </w:pPr>
      <w:r w:rsidRPr="001F33F2">
        <w:rPr>
          <w:vertAlign w:val="superscript"/>
        </w:rPr>
        <w:t>1</w:t>
      </w:r>
      <w:r>
        <w:t xml:space="preserve"> Northern Arizona University School of Informatics, Computing, and Cyber Systems, Flagstaff, Arizona, USA</w:t>
      </w:r>
    </w:p>
    <w:p w14:paraId="0B476D22" w14:textId="77777777" w:rsidR="009264EE" w:rsidRDefault="009264EE" w:rsidP="009264EE">
      <w:pPr>
        <w:pStyle w:val="BodyText"/>
      </w:pPr>
      <w:r w:rsidRPr="001F33F2">
        <w:rPr>
          <w:vertAlign w:val="superscript"/>
        </w:rPr>
        <w:t>2</w:t>
      </w:r>
      <w:r>
        <w:t xml:space="preserve"> USDA Forest Service Rocky Mountain Research Station, Flagstaff, Arizona, USA</w:t>
      </w:r>
    </w:p>
    <w:p w14:paraId="4E326E91" w14:textId="77777777" w:rsidR="009264EE" w:rsidRDefault="009264EE" w:rsidP="009264EE">
      <w:pPr>
        <w:pStyle w:val="BodyText"/>
      </w:pPr>
      <w:r w:rsidRPr="001F33F2">
        <w:rPr>
          <w:vertAlign w:val="superscript"/>
        </w:rPr>
        <w:t>3</w:t>
      </w:r>
      <w:r>
        <w:t xml:space="preserve"> Forest Stewards Guild, Santa Fe, New Mexico, USA</w:t>
      </w:r>
    </w:p>
    <w:p w14:paraId="7FC899DF" w14:textId="77777777" w:rsidR="009264EE" w:rsidRDefault="009264EE" w:rsidP="009264EE">
      <w:pPr>
        <w:pStyle w:val="BodyText"/>
      </w:pPr>
      <w:r w:rsidRPr="001F33F2">
        <w:rPr>
          <w:vertAlign w:val="superscript"/>
        </w:rPr>
        <w:t>4</w:t>
      </w:r>
      <w:r>
        <w:t xml:space="preserve"> Ecological Restoration Institute, Northern Arizona University, Flagstaff, Arizona, USA</w:t>
      </w:r>
    </w:p>
    <w:p w14:paraId="4DC4011D" w14:textId="77777777" w:rsidR="009264EE" w:rsidRDefault="009264EE" w:rsidP="009264EE">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736B8E2C" w14:textId="77777777" w:rsidR="009264EE" w:rsidRPr="0099288A" w:rsidRDefault="009264EE" w:rsidP="009264EE">
      <w:pPr>
        <w:pStyle w:val="BodyText"/>
      </w:pPr>
    </w:p>
    <w:p w14:paraId="003A299F" w14:textId="77777777" w:rsidR="009264EE" w:rsidRDefault="009264EE" w:rsidP="009264EE">
      <w:pPr>
        <w:spacing w:line="480" w:lineRule="auto"/>
        <w:rPr>
          <w:rFonts w:ascii="Times New Roman" w:eastAsiaTheme="majorEastAsia" w:hAnsi="Times New Roman" w:cstheme="majorBidi"/>
          <w:b/>
          <w:bCs/>
          <w:color w:val="000000" w:themeColor="text1"/>
          <w:szCs w:val="32"/>
        </w:rPr>
      </w:pPr>
      <w:r>
        <w:br w:type="page"/>
      </w:r>
    </w:p>
    <w:p w14:paraId="46600694" w14:textId="4F4AA3D6" w:rsidR="009264EE" w:rsidRPr="009264EE" w:rsidRDefault="009264EE" w:rsidP="009264EE">
      <w:pPr>
        <w:pStyle w:val="FirstParagraph"/>
        <w:rPr>
          <w:b/>
          <w:bCs/>
        </w:rPr>
      </w:pPr>
      <w:r w:rsidRPr="009264EE">
        <w:rPr>
          <w:b/>
          <w:bCs/>
        </w:rPr>
        <w:lastRenderedPageBreak/>
        <w:t>SI</w:t>
      </w:r>
      <w:r w:rsidR="00CD3A7F">
        <w:rPr>
          <w:b/>
          <w:bCs/>
        </w:rPr>
        <w:t xml:space="preserve"> Materials and</w:t>
      </w:r>
      <w:r w:rsidRPr="009264EE">
        <w:rPr>
          <w:b/>
          <w:bCs/>
        </w:rPr>
        <w:t xml:space="preserve"> Methods</w:t>
      </w:r>
    </w:p>
    <w:p w14:paraId="4E28C2D2" w14:textId="77777777" w:rsidR="00530CBA" w:rsidRDefault="00530CBA" w:rsidP="00530CBA">
      <w:pPr>
        <w:pStyle w:val="FirstParagraph"/>
        <w:spacing w:after="0"/>
      </w:pPr>
      <w:r w:rsidRPr="00D8681D">
        <w:rPr>
          <w:b/>
          <w:bCs/>
        </w:rPr>
        <w:t xml:space="preserve">Model </w:t>
      </w:r>
      <w:r>
        <w:rPr>
          <w:b/>
          <w:bCs/>
        </w:rPr>
        <w:t>I</w:t>
      </w:r>
      <w:r w:rsidRPr="00D8681D">
        <w:rPr>
          <w:b/>
          <w:bCs/>
        </w:rPr>
        <w:t xml:space="preserve">mplementation, </w:t>
      </w:r>
      <w:r>
        <w:rPr>
          <w:b/>
          <w:bCs/>
        </w:rPr>
        <w:t>C</w:t>
      </w:r>
      <w:r w:rsidRPr="00D8681D">
        <w:rPr>
          <w:b/>
          <w:bCs/>
        </w:rPr>
        <w:t xml:space="preserve">onvergence, and </w:t>
      </w:r>
      <w:r>
        <w:rPr>
          <w:b/>
          <w:bCs/>
        </w:rPr>
        <w:t>D</w:t>
      </w:r>
      <w:r w:rsidRPr="00D8681D">
        <w:rPr>
          <w:b/>
          <w:bCs/>
        </w:rPr>
        <w:t xml:space="preserve">iagnostics. </w:t>
      </w:r>
      <w:r>
        <w:t xml:space="preserve">We implemented the above model in the Bayesian software JAGS </w:t>
      </w:r>
      <w:r>
        <w:fldChar w:fldCharType="begin"/>
      </w:r>
      <w:r>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fldChar w:fldCharType="separate"/>
      </w:r>
      <w:r>
        <w:rPr>
          <w:noProof/>
        </w:rPr>
        <w:t>(Plummer, 2003, version 4.3.0)</w:t>
      </w:r>
      <w:r>
        <w:fldChar w:fldCharType="end"/>
      </w:r>
      <w:r>
        <w:t xml:space="preserve"> using R </w:t>
      </w:r>
      <w:r>
        <w:fldChar w:fldCharType="begin"/>
      </w:r>
      <w:r>
        <w:instrText xml:space="preserve"> ADDIN ZOTERO_ITEM CSL_CITATION {"citationID":"U3P1MDVz","properties":{"formattedCitation":"(R Core Team, 2020)","plainCitation":"(R Core Team, 2020)","dontUpdate":true,"noteIndex":0},"citationItems":[{"id":104,"uris":["http://zotero.org/users/6391447/items/V7TK7J44"],"itemData":{"id":104,"type":"software","publisher":"R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fldChar w:fldCharType="separate"/>
      </w:r>
      <w:r>
        <w:rPr>
          <w:noProof/>
        </w:rPr>
        <w:t>(R Core Team, 2020, version 4.5.1)</w:t>
      </w:r>
      <w:r>
        <w:fldChar w:fldCharType="end"/>
      </w:r>
      <w:r>
        <w:t xml:space="preserve"> and the </w:t>
      </w:r>
      <w:proofErr w:type="spellStart"/>
      <w:r>
        <w:t>jagsUI</w:t>
      </w:r>
      <w:proofErr w:type="spellEnd"/>
      <w:r>
        <w:t xml:space="preserve"> wrapper package </w:t>
      </w:r>
      <w:r>
        <w:fldChar w:fldCharType="begin"/>
      </w:r>
      <w:r>
        <w:instrText xml:space="preserve"> ADDIN ZOTERO_ITEM CSL_CITATION {"citationID":"J4TKAO6M","properties":{"formattedCitation":"(Kellner, 2021)","plainCitation":"(Kellner, 2021)","dontUpdate":true,"noteIndex":0},"citationItems":[{"id":2380,"uris":["http://zotero.org/users/6391447/items/3FKABM4L"],"itemData":{"id":2380,"type":"software","genre":"R","title":"jagsUI: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fldChar w:fldCharType="separate"/>
      </w:r>
      <w:r>
        <w:rPr>
          <w:noProof/>
        </w:rPr>
        <w:t>(Kellner, 2021, version 1.6.2)</w:t>
      </w:r>
      <w:r>
        <w:fldChar w:fldCharType="end"/>
      </w:r>
      <w:r>
        <w:t xml:space="preserve">. JAGS uses Markov chain Monte Carlo (MCMC) methods to sample from the joint posterior distribution of the model parameters. We initially produced 4000 samples for three parallel MCMC sequences to determine the number of iterations (samples) needed to sufficiently sample from the posterior based on the Raftery diagnostic </w:t>
      </w:r>
      <w:r>
        <w:fldChar w:fldCharType="begin"/>
      </w:r>
      <w:r>
        <w:instrText xml:space="preserve"> ADDIN ZOTERO_ITEM CSL_CITATION {"citationID":"plsHxVHs","properties":{"formattedCitation":"(Raftery &amp; Lewis, 1995)","plainCitation":"(Raftery &amp; Lewis, 1995)","noteIndex":0},"citationItems":[{"id":2378,"uris":["http://zotero.org/users/6391447/items/JLZKIT24"],"itemData":{"id":2378,"type":"chapter","container-title":"Practical Markov Chain Monte Carlo","publisher":"Chapman and Hall","publisher-place":"London, U.K.","title":"The number of iterations, convergence diagnostics and generic Netropolis algorithms","author":[{"family":"Raftery","given":"A.E."},{"family":"Lewis","given":"S.M."}],"issued":{"date-parts":[["1995"]]}}}],"schema":"https://github.com/citation-style-language/schema/raw/master/csl-citation.json"} </w:instrText>
      </w:r>
      <w:r>
        <w:fldChar w:fldCharType="separate"/>
      </w:r>
      <w:r>
        <w:rPr>
          <w:noProof/>
        </w:rPr>
        <w:t>(Raftery &amp; Lewis, 1995)</w:t>
      </w:r>
      <w:r>
        <w:fldChar w:fldCharType="end"/>
      </w:r>
      <w:r>
        <w:t xml:space="preserve">, and we re-ran the model to obtain a sufficient number of iterations. We qualitatively assessed convergence of the MCMC sequences by inspecting history and autocorrelation plots generated with the </w:t>
      </w:r>
      <w:proofErr w:type="spellStart"/>
      <w:r>
        <w:t>mcmcplots</w:t>
      </w:r>
      <w:proofErr w:type="spellEnd"/>
      <w:r>
        <w:t xml:space="preserve"> package </w:t>
      </w:r>
      <w:r>
        <w:fldChar w:fldCharType="begin"/>
      </w:r>
      <w:r>
        <w:instrText xml:space="preserve"> ADDIN ZOTERO_ITEM CSL_CITATION {"citationID":"eoEaHWxj","properties":{"formattedCitation":"(Curtis, 2010)","plainCitation":"(Curtis, 2010)","dontUpdate":true,"noteIndex":0},"citationItems":[{"id":2742,"uris":["http://zotero.org/users/6391447/items/J9AIIYIQ"],"itemData":{"id":2742,"type":"dataset","abstract":"Functions for convenient plotting and viewing of MCMC output.","DOI":"10.32614/CRAN.package.mcmcplots","language":"en","note":"Institution: Comprehensive R Archive Network\npage: 0.4.3","source":"DOI.org (Crossref)","title":"mcmcplots: Create Plots from MCMC Output","title-short":"mcmcplots","URL":"https://CRAN.R-project.org/package=mcmcplots","author":[{"family":"Curtis","given":"S. McKay"}],"accessed":{"date-parts":[["2025",2,24]]},"issued":{"date-parts":[["2010",7,6]]}}}],"schema":"https://github.com/citation-style-language/schema/raw/master/csl-citation.json"} </w:instrText>
      </w:r>
      <w:r>
        <w:fldChar w:fldCharType="separate"/>
      </w:r>
      <w:r>
        <w:rPr>
          <w:noProof/>
        </w:rPr>
        <w:t>(Curtis, 2010, version 0.4.3)</w:t>
      </w:r>
      <w:r>
        <w:fldChar w:fldCharType="end"/>
      </w:r>
      <w:r>
        <w:t xml:space="preserve">. We quantitatively evaluated convergence using the </w:t>
      </w:r>
      <w:proofErr w:type="spellStart"/>
      <w:r>
        <w:t>raftery.diag</w:t>
      </w:r>
      <w:proofErr w:type="spellEnd"/>
      <w:r>
        <w:t xml:space="preserve"> function in the coda package </w:t>
      </w:r>
      <w:r>
        <w:fldChar w:fldCharType="begin"/>
      </w:r>
      <w:r>
        <w:instrText xml:space="preserve"> ADDIN ZOTERO_ITEM CSL_CITATION {"citationID":"BH742N9I","properties":{"formattedCitation":"(Plummer et al., 1999)","plainCitation":"(Plummer et al., 1999)","dontUpdate":true,"noteIndex":0},"citationItems":[{"id":2741,"uris":["http://zotero.org/users/6391447/items/G5FC7FXU"],"itemData":{"id":2741,"type":"dataset","abstract":"Provides functions for summarizing and plotting the output from Markov Chain Monte Carlo (MCMC) simulations, as well as diagnostic tests of convergence to the equilibrium distribution of the Markov chain.","DOI":"10.32614/CRAN.package.coda","language":"en","note":"Institution: Comprehensive R Archive Network\npage: 0.19-4.1","source":"DOI.org (Crossref)","title":"coda: Output Analysis and Diagnostics for MCMC","title-short":"coda","URL":"https://CRAN.R-project.org/package=coda","author":[{"family":"Plummer","given":"Martyn"},{"family":"Best","given":"Nicky"},{"family":"Cowles","given":"Kate"},{"family":"Vines","given":"Karen"},{"family":"Sarkar","given":"Deepayan"},{"family":"Bates","given":"Douglas"},{"family":"Almond","given":"Russell"},{"family":"Magnusson","given":"Arni"}],"accessed":{"date-parts":[["2025",2,24]]},"issued":{"date-parts":[["1999",6,4]]}}}],"schema":"https://github.com/citation-style-language/schema/raw/master/csl-citation.json"} </w:instrText>
      </w:r>
      <w:r>
        <w:fldChar w:fldCharType="separate"/>
      </w:r>
      <w:r>
        <w:rPr>
          <w:noProof/>
        </w:rPr>
        <w:t>(Plummer et al., 1999, version 0.19.4.1)</w:t>
      </w:r>
      <w:r>
        <w:fldChar w:fldCharType="end"/>
      </w:r>
      <w:r>
        <w:t xml:space="preserve">; the MCMC sequences were deemed to have converged if the Gelman-Rubin statistic, </w:t>
      </w:r>
      <m:oMath>
        <m:acc>
          <m:accPr>
            <m:ctrlPr>
              <w:rPr>
                <w:rFonts w:ascii="Cambria Math" w:hAnsi="Cambria Math"/>
              </w:rPr>
            </m:ctrlPr>
          </m:accPr>
          <m:e>
            <m:r>
              <w:rPr>
                <w:rFonts w:ascii="Cambria Math" w:hAnsi="Cambria Math"/>
              </w:rPr>
              <m:t>R</m:t>
            </m:r>
          </m:e>
        </m:acc>
      </m:oMath>
      <w:r>
        <w:t xml:space="preserve">, for all root nodes in the model was less than 1.1 </w:t>
      </w:r>
      <w:r>
        <w:fldChar w:fldCharType="begin"/>
      </w:r>
      <w:r>
        <w:instrText xml:space="preserve"> ADDIN ZOTERO_ITEM CSL_CITATION {"citationID":"heDqza6f","properties":{"formattedCitation":"(Gelman &amp; Rubin, 1992)","plainCitation":"(Gelman &amp; Rubin, 1992)","noteIndex":0},"citationItems":[{"id":2743,"uris":["http://zotero.org/users/6391447/items/EFEP3P3V"],"itemData":{"id":2743,"type":"article-journal","container-title":"Statistical Science","DOI":"10.1214/ss/1177011136","ISSN":"0883-4237","issue":"4","journalAbbreviation":"Statist. Sci.","source":"DOI.org (Crossref)","title":"Inference from Iterative Simulation Using Multiple Sequences","URL":"https://projecteuclid.org/journals/statistical-science/volume-7/issue-4/Inference-from-Iterative-Simulation-Using-Multiple-Sequences/10.1214/ss/1177011136.full","volume":"7","author":[{"family":"Gelman","given":"Andrew"},{"family":"Rubin","given":"Donald B."}],"accessed":{"date-parts":[["2025",2,24]]},"issued":{"date-parts":[["1992",11,1]]}}}],"schema":"https://github.com/citation-style-language/schema/raw/master/csl-citation.json"} </w:instrText>
      </w:r>
      <w:r>
        <w:fldChar w:fldCharType="separate"/>
      </w:r>
      <w:r>
        <w:rPr>
          <w:noProof/>
        </w:rPr>
        <w:t>(Gelman &amp; Rubin, 1992)</w:t>
      </w:r>
      <w:r>
        <w:fldChar w:fldCharType="end"/>
      </w:r>
      <w:r>
        <w:t xml:space="preserve">. We assessed model goodness-of-fit by comparing observed eBird count data to predicted count data based on simulating “replicated” count data from the Binomial </w:t>
      </w:r>
      <w:r w:rsidRPr="00201D20">
        <w:t xml:space="preserve">distribution in </w:t>
      </w:r>
      <w:r>
        <w:t>E</w:t>
      </w:r>
      <w:r w:rsidRPr="00201D20">
        <w:t xml:space="preserve">quation </w:t>
      </w:r>
      <w:r>
        <w:t xml:space="preserve">(1). We tested for spatial dependence in the residuals (observed – predicted counts) within each year using spline correlograms produced by the R package </w:t>
      </w:r>
      <w:proofErr w:type="spellStart"/>
      <w:r>
        <w:t>ncf</w:t>
      </w:r>
      <w:proofErr w:type="spellEnd"/>
      <w:r>
        <w:t xml:space="preserve"> </w:t>
      </w:r>
      <w:r>
        <w:fldChar w:fldCharType="begin"/>
      </w:r>
      <w:r>
        <w:instrText xml:space="preserve"> ADDIN ZOTERO_ITEM CSL_CITATION {"citationID":"suDKjiax","properties":{"formattedCitation":"(Bjornstad, 2008)","plainCitation":"(Bjornstad, 2008)","dontUpdate":true,"noteIndex":0},"citationItems":[{"id":2901,"uris":["http://zotero.org/users/6391447/items/GJAI95VD"],"itemData":{"id":2901,"type":"dataset","DOI":"10.32614/cran.package.ncf","note":"collection-title: CRAN: Contributed Packages","publisher":"The R Foundation","source":"Crossref","title":"ncf: Spatial Covariance Functions","title-short":"ncf","URL":"https://CRAN.R-project.org/package=ncf","author":[{"family":"Bjornstad","given":"Ottar N."}],"accessed":{"date-parts":[["2025",7,16]]},"issued":{"date-parts":[["2008",4,14]]}}}],"schema":"https://github.com/citation-style-language/schema/raw/master/csl-citation.json"} </w:instrText>
      </w:r>
      <w:r>
        <w:fldChar w:fldCharType="separate"/>
      </w:r>
      <w:r>
        <w:rPr>
          <w:noProof/>
        </w:rPr>
        <w:t>(Bjornstad, 2008, version 1.3-2)</w:t>
      </w:r>
      <w:r>
        <w:fldChar w:fldCharType="end"/>
      </w:r>
      <w:r>
        <w:t xml:space="preserve">. </w:t>
      </w:r>
    </w:p>
    <w:p w14:paraId="0CC6D14D" w14:textId="77777777" w:rsidR="00530CBA" w:rsidRDefault="00530CBA" w:rsidP="00530CBA">
      <w:pPr>
        <w:pStyle w:val="BodyText"/>
        <w:spacing w:after="0"/>
      </w:pPr>
      <w:r w:rsidRPr="00D8681D">
        <w:rPr>
          <w:b/>
          <w:bCs/>
        </w:rPr>
        <w:t xml:space="preserve">Out of </w:t>
      </w:r>
      <w:r>
        <w:rPr>
          <w:b/>
          <w:bCs/>
        </w:rPr>
        <w:t>S</w:t>
      </w:r>
      <w:r w:rsidRPr="00D8681D">
        <w:rPr>
          <w:b/>
          <w:bCs/>
        </w:rPr>
        <w:t xml:space="preserve">ample </w:t>
      </w:r>
      <w:r>
        <w:rPr>
          <w:b/>
          <w:bCs/>
        </w:rPr>
        <w:t>M</w:t>
      </w:r>
      <w:r w:rsidRPr="00D8681D">
        <w:rPr>
          <w:b/>
          <w:bCs/>
        </w:rPr>
        <w:t xml:space="preserve">odel </w:t>
      </w:r>
      <w:r>
        <w:rPr>
          <w:b/>
          <w:bCs/>
        </w:rPr>
        <w:t>V</w:t>
      </w:r>
      <w:r w:rsidRPr="00D8681D">
        <w:rPr>
          <w:b/>
          <w:bCs/>
        </w:rPr>
        <w:t xml:space="preserve">alidation. </w:t>
      </w:r>
      <w:r>
        <w:t xml:space="preserve">To evaluate predictions outside of the data used to fit the model, we first removed the in-sample (“training”) data (22,295 checklists) from the available eBird checklist data (833,834 checklists). We performed the same set of steps for spatial and temporal stratification (Section 4.3.1 above) on the remaining checklists (811,539 checklists) for an additional 20,380 checklists that represented “out-of-sample” (“validation”) data. We </w:t>
      </w:r>
      <w:r>
        <w:lastRenderedPageBreak/>
        <w:t>evaluated out-of-sample model fit using ~1000 posterior samples for covariate effects and intercepts from the in-sample dataset and model. We then examined model replicative ability (RMSE) of the in-sample and out-of-sample datasets. Model convergence, performance, and goodness-of-fit statistics can be found in the Supporting Information.</w:t>
      </w:r>
    </w:p>
    <w:p w14:paraId="5E3B462E" w14:textId="27DFE2C1" w:rsidR="00BA7431" w:rsidRDefault="00530CBA" w:rsidP="00CD3A7F">
      <w:pPr>
        <w:pStyle w:val="BodyText"/>
        <w:spacing w:after="0"/>
      </w:pPr>
      <w:r>
        <w:rPr>
          <w:b/>
          <w:bCs/>
        </w:rPr>
        <w:t xml:space="preserve">Software Used. </w:t>
      </w:r>
      <w:r>
        <w:t xml:space="preserve">We implemented the N-mixture model with the stochastic antecedent modeling framework described in the main text in the Bayesian software JAGS </w:t>
      </w:r>
      <w:r>
        <w:fldChar w:fldCharType="begin"/>
      </w:r>
      <w:r>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fldChar w:fldCharType="separate"/>
      </w:r>
      <w:r>
        <w:rPr>
          <w:noProof/>
        </w:rPr>
        <w:t>(Plummer, 2003, version 4.3.0)</w:t>
      </w:r>
      <w:r>
        <w:fldChar w:fldCharType="end"/>
      </w:r>
      <w:r>
        <w:t xml:space="preserve"> using R </w:t>
      </w:r>
      <w:r>
        <w:fldChar w:fldCharType="begin"/>
      </w:r>
      <w:r>
        <w:instrText xml:space="preserve"> ADDIN ZOTERO_ITEM CSL_CITATION {"citationID":"U3P1MDVz","properties":{"formattedCitation":"(R Core Team, 2020)","plainCitation":"(R Core Team, 2020)","dontUpdate":true,"noteIndex":0},"citationItems":[{"id":104,"uris":["http://zotero.org/users/6391447/items/V7TK7J44"],"itemData":{"id":104,"type":"software","event-place":"Vienna, Austria","publisher":"R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fldChar w:fldCharType="separate"/>
      </w:r>
      <w:r>
        <w:rPr>
          <w:noProof/>
        </w:rPr>
        <w:t>(R Core Team, 2020, version 4.5.1)</w:t>
      </w:r>
      <w:r>
        <w:fldChar w:fldCharType="end"/>
      </w:r>
      <w:r>
        <w:t xml:space="preserve"> and the </w:t>
      </w:r>
      <w:proofErr w:type="spellStart"/>
      <w:r>
        <w:t>jagsUI</w:t>
      </w:r>
      <w:proofErr w:type="spellEnd"/>
      <w:r>
        <w:t xml:space="preserve"> wrapper package </w:t>
      </w:r>
      <w:r>
        <w:fldChar w:fldCharType="begin"/>
      </w:r>
      <w:r>
        <w:instrText xml:space="preserve"> ADDIN ZOTERO_ITEM CSL_CITATION {"citationID":"J4TKAO6M","properties":{"formattedCitation":"(Kellner, 2021)","plainCitation":"(Kellner, 2021)","dontUpdate":true,"noteIndex":0},"citationItems":[{"id":2380,"uris":["http://zotero.org/users/6391447/items/3FKABM4L"],"itemData":{"id":2380,"type":"software","genre":"R","title":"jagsUI: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fldChar w:fldCharType="separate"/>
      </w:r>
      <w:r>
        <w:rPr>
          <w:noProof/>
        </w:rPr>
        <w:t>(Kellner, 2021, version 1.6.2)</w:t>
      </w:r>
      <w:r>
        <w:fldChar w:fldCharType="end"/>
      </w:r>
      <w:r>
        <w:t xml:space="preserve">. We prepared data using the here </w:t>
      </w:r>
      <w:r>
        <w:fldChar w:fldCharType="begin"/>
      </w:r>
      <w:r>
        <w:instrText xml:space="preserve"> ADDIN ZOTERO_ITEM CSL_CITATION {"citationID":"Va8Ahm78","properties":{"formattedCitation":"(Muller, 2020)","plainCitation":"(Muller, 2020)","dontUpdate":true,"noteIndex":0},"citationItems":[{"id":101,"uris":["http://zotero.org/users/6391447/items/QLQDJ9T4"],"itemData":{"id":101,"type":"software","genre":"R","title":"here: A simpler way to find your files","URL":"https://CRAN.R-project.org/package=here","version":"1.0.1","author":[{"family":"Muller","given":"Kirill"}],"issued":{"date-parts":[["2020"]]}}}],"schema":"https://github.com/citation-style-language/schema/raw/master/csl-citation.json"} </w:instrText>
      </w:r>
      <w:r>
        <w:fldChar w:fldCharType="separate"/>
      </w:r>
      <w:r>
        <w:rPr>
          <w:noProof/>
        </w:rPr>
        <w:t>(Muller, 2020, version 1.0.1)</w:t>
      </w:r>
      <w:r>
        <w:fldChar w:fldCharType="end"/>
      </w:r>
      <w:r>
        <w:t xml:space="preserve">, </w:t>
      </w:r>
      <w:proofErr w:type="spellStart"/>
      <w:r>
        <w:t>tidyverse</w:t>
      </w:r>
      <w:proofErr w:type="spellEnd"/>
      <w:r>
        <w:t xml:space="preserve"> </w:t>
      </w:r>
      <w:r>
        <w:fldChar w:fldCharType="begin"/>
      </w:r>
      <w:r>
        <w:instrText xml:space="preserve"> ADDIN ZOTERO_ITEM CSL_CITATION {"citationID":"jDQX3ElH","properties":{"formattedCitation":"(Wickham et al., 2019)","plainCitation":"(Wickham et al., 2019)","dontUpdate":true,"noteIndex":0},"citationItems":[{"id":103,"uris":["http://zotero.org/users/6391447/items/Z5MZP2MP"],"itemData":{"id":103,"type":"article-journal","abstract":"At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next.","container-title":"Journal of Open Source Software","DOI":"10.21105/joss.01686","ISSN":"2475-9066","issue":"43","journalAbbreviation":"JOSS","language":"en","page":"1686","source":"DOI.org (Crossref)","title":"Welcome to the Tidyverse","volume":"4","author":[{"family":"Wickham","given":"Hadley"},{"family":"Averick","given":"Mara"},{"family":"Bryan","given":"Jennifer"},{"family":"Chang","given":"Winston"},{"family":"McGowan","given":"Lucy"},{"family":"François","given":"Romain"},{"family":"Grolemund","given":"Garrett"},{"family":"Hayes","given":"Alex"},{"family":"Henry","given":"Lionel"},{"family":"Hester","given":"Jim"},{"family":"Kuhn","given":"Max"},{"family":"Pedersen","given":"Thomas"},{"family":"Miller","given":"Evan"},{"family":"Bache","given":"Stephan"},{"family":"Müller","given":"Kirill"},{"family":"Ooms","given":"Jeroen"},{"family":"Robinson","given":"David"},{"family":"Seidel","given":"Dana"},{"family":"Spinu","given":"Vitalie"},{"family":"Takahashi","given":"Kohske"},{"family":"Vaughan","given":"Davis"},{"family":"Wilke","given":"Claus"},{"family":"Woo","given":"Kara"},{"family":"Yutani","given":"Hiroaki"}],"issued":{"date-parts":[["2019",11,21]]}}}],"schema":"https://github.com/citation-style-language/schema/raw/master/csl-citation.json"} </w:instrText>
      </w:r>
      <w:r>
        <w:fldChar w:fldCharType="separate"/>
      </w:r>
      <w:r>
        <w:rPr>
          <w:noProof/>
        </w:rPr>
        <w:t>(Wickham et al., 2019, version 2.0.0)</w:t>
      </w:r>
      <w:r>
        <w:fldChar w:fldCharType="end"/>
      </w:r>
      <w:r>
        <w:t xml:space="preserve">, sf </w:t>
      </w:r>
      <w:r>
        <w:fldChar w:fldCharType="begin"/>
      </w:r>
      <w:r>
        <w:instrText xml:space="preserve"> ADDIN ZOTERO_ITEM CSL_CITATION {"citationID":"NjWnVWRa","properties":{"formattedCitation":"(Pebesma &amp; Bivand, 2023)","plainCitation":"(Pebesma &amp; Bivand, 2023)","dontUpdate":true,"noteIndex":0},"citationItems":[{"id":2884,"uris":["http://zotero.org/groups/5634119/items/R9PIG4SB"],"itemData":{"id":2884,"type":"book","edition":"1","event-place":"New York","ISBN":"978-0-429-45901-6","language":"en","note":"DOI: 10.1201/9780429459016","publisher":"Chapman and Hall/CRC","publisher-place":"New York","source":"Crossref","title":"Spatial Data Science: With Applications in R","title-short":"Spatial Data Science","URL":"https://www.taylorfrancis.com/books/9780429459016","author":[{"family":"Pebesma","given":"Edzer"},{"family":"Bivand","given":"Roger"}],"accessed":{"date-parts":[["2025",7,16]]},"issued":{"date-parts":[["2023",5,10]]}}}],"schema":"https://github.com/citation-style-language/schema/raw/master/csl-citation.json"} </w:instrText>
      </w:r>
      <w:r>
        <w:fldChar w:fldCharType="separate"/>
      </w:r>
      <w:r>
        <w:rPr>
          <w:noProof/>
        </w:rPr>
        <w:t>(Pebesma &amp; Bivand, 2023, version 1.0.21)</w:t>
      </w:r>
      <w:r>
        <w:fldChar w:fldCharType="end"/>
      </w:r>
      <w:r>
        <w:t xml:space="preserve">, terra </w:t>
      </w:r>
      <w:r>
        <w:fldChar w:fldCharType="begin"/>
      </w:r>
      <w:r>
        <w:instrText xml:space="preserve"> ADDIN ZOTERO_ITEM CSL_CITATION {"citationID":"VKB8UVpX","properties":{"formattedCitation":"(Hijmans, 2020)","plainCitation":"(Hijmans, 2020)","dontUpdate":true,"noteIndex":0},"citationItems":[{"id":2885,"uris":["http://zotero.org/groups/5634119/items/7HSV3ZUH"],"itemData":{"id":2885,"type":"dataset","DOI":"10.32614/cran.package.terra","note":"collection-title: CRAN: Contributed Packages","publisher":"The R Foundation","source":"Crossref","title":"terra: Spatial Data Analysis","title-short":"terra","URL":"https://CRAN.R-project.org/package=terra","author":[{"family":"Hijmans","given":"Robert J."}],"accessed":{"date-parts":[["2025",7,16]]},"issued":{"date-parts":[["2020",3,20]]}}}],"schema":"https://github.com/citation-style-language/schema/raw/master/csl-citation.json"} </w:instrText>
      </w:r>
      <w:r>
        <w:fldChar w:fldCharType="separate"/>
      </w:r>
      <w:r>
        <w:rPr>
          <w:noProof/>
        </w:rPr>
        <w:t>(Hijmans, 2020, version 1.8.54)</w:t>
      </w:r>
      <w:r>
        <w:fldChar w:fldCharType="end"/>
      </w:r>
      <w:r>
        <w:t xml:space="preserve">, </w:t>
      </w:r>
      <w:proofErr w:type="spellStart"/>
      <w:r>
        <w:t>readxl</w:t>
      </w:r>
      <w:proofErr w:type="spellEnd"/>
      <w:r>
        <w:t xml:space="preserve"> </w:t>
      </w:r>
      <w:r>
        <w:fldChar w:fldCharType="begin"/>
      </w:r>
      <w:r>
        <w:instrText xml:space="preserve"> ADDIN ZOTERO_ITEM CSL_CITATION {"citationID":"92lam9QR","properties":{"formattedCitation":"(Wickham &amp; Bryan, 2015)","plainCitation":"(Wickham &amp; Bryan, 2015)","dontUpdate":true,"noteIndex":0},"citationItems":[{"id":2745,"uris":["http://zotero.org/users/6391447/items/IBQSLUBY"],"itemData":{"id":2745,"type":"dataset","abstract":"Import excel files into R. Supports '.xls' via the embedded 'libxls' C library &lt;https://github.com/libxls/libxls&gt; and '.xlsx' via the embedded 'RapidXML' C++ library &lt;https://rapidxml.sourceforge.net/&gt;. Works on Windows, Mac and Linux without external dependencies.","DOI":"10.32614/CRAN.package.readxl","language":"en","note":"Institution: Comprehensive R Archive Network\npage: 1.4.3","source":"DOI.org (Crossref)","title":"readxl: Read Excel Files","title-short":"readxl","URL":"https://CRAN.R-project.org/package=readxl","author":[{"family":"Wickham","given":"Hadley"},{"family":"Bryan","given":"Jennifer"}],"accessed":{"date-parts":[["2025",2,24]]},"issued":{"date-parts":[["2015",4,14]]}}}],"schema":"https://github.com/citation-style-language/schema/raw/master/csl-citation.json"} </w:instrText>
      </w:r>
      <w:r>
        <w:fldChar w:fldCharType="separate"/>
      </w:r>
      <w:r>
        <w:rPr>
          <w:noProof/>
        </w:rPr>
        <w:t>(Wickham &amp; Bryan, 2015, version 1.4.5)</w:t>
      </w:r>
      <w:r>
        <w:fldChar w:fldCharType="end"/>
      </w:r>
      <w:r>
        <w:t xml:space="preserve">, </w:t>
      </w:r>
      <w:proofErr w:type="spellStart"/>
      <w:r>
        <w:t>exactextractr</w:t>
      </w:r>
      <w:proofErr w:type="spellEnd"/>
      <w:r>
        <w:t xml:space="preserve"> </w:t>
      </w:r>
      <w:r>
        <w:fldChar w:fldCharType="begin"/>
      </w:r>
      <w:r>
        <w:instrText xml:space="preserve"> ADDIN ZOTERO_ITEM CSL_CITATION {"citationID":"z3f7F387","properties":{"formattedCitation":"(Daniel Baston, 2019)","plainCitation":"(Daniel Baston, 2019)","dontUpdate":true,"noteIndex":0},"citationItems":[{"id":2887,"uris":["http://zotero.org/users/6391447/items/E2DRXRIV"],"itemData":{"id":2887,"type":"dataset","DOI":"10.32614/cran.package.exactextractr","note":"collection-title: CRAN: Contributed Packages","publisher":"The R Foundation","source":"Crossref","title":"exactextractr: Fast Extraction from Raster Datasets using Polygons","title-short":"exactextractr","URL":"https://CRAN.R-project.org/package=exactextractr","author":[{"literal":"Daniel Baston"}],"accessed":{"date-parts":[["2025",7,16]]},"issued":{"date-parts":[["2019",8,1]]}}}],"schema":"https://github.com/citation-style-language/schema/raw/master/csl-citation.json"} </w:instrText>
      </w:r>
      <w:r>
        <w:fldChar w:fldCharType="separate"/>
      </w:r>
      <w:r>
        <w:rPr>
          <w:noProof/>
        </w:rPr>
        <w:t>(Daniel Baston, 2019, version 0.10.0)</w:t>
      </w:r>
      <w:r>
        <w:fldChar w:fldCharType="end"/>
      </w:r>
      <w:r>
        <w:t xml:space="preserve">, </w:t>
      </w:r>
      <w:proofErr w:type="spellStart"/>
      <w:r>
        <w:t>spatialEco</w:t>
      </w:r>
      <w:proofErr w:type="spellEnd"/>
      <w:r>
        <w:t xml:space="preserve"> </w:t>
      </w:r>
      <w:r>
        <w:fldChar w:fldCharType="begin"/>
      </w:r>
      <w:r>
        <w:instrText xml:space="preserve"> ADDIN ZOTERO_ITEM CSL_CITATION {"citationID":"UBNSVsAy","properties":{"formattedCitation":"(Evans &amp; Murphy, 2023)","plainCitation":"(Evans &amp; Murphy, 2023)","dontUpdate":true,"noteIndex":0},"citationItems":[{"id":2890,"uris":["http://zotero.org/users/6391447/items/ST4LHMBV"],"itemData":{"id":2890,"type":"software","title":"spatialEco","version":"2.0-2","author":[{"family":"Evans","given":"Jeffrey S"},{"family":"Murphy","given":"Melanie A"}],"issued":{"date-parts":[["2023"]]}}}],"schema":"https://github.com/citation-style-language/schema/raw/master/csl-citation.json"} </w:instrText>
      </w:r>
      <w:r>
        <w:fldChar w:fldCharType="separate"/>
      </w:r>
      <w:r>
        <w:rPr>
          <w:noProof/>
        </w:rPr>
        <w:t>(Evans &amp; Murphy, 2023, version 2.0-2)</w:t>
      </w:r>
      <w:r>
        <w:fldChar w:fldCharType="end"/>
      </w:r>
      <w:r>
        <w:t xml:space="preserve">, </w:t>
      </w:r>
      <w:proofErr w:type="spellStart"/>
      <w:r>
        <w:t>nngeo</w:t>
      </w:r>
      <w:proofErr w:type="spellEnd"/>
      <w:r>
        <w:t xml:space="preserve"> </w:t>
      </w:r>
      <w:r>
        <w:fldChar w:fldCharType="begin"/>
      </w:r>
      <w:r>
        <w:instrText xml:space="preserve"> ADDIN ZOTERO_ITEM CSL_CITATION {"citationID":"jEIMje0w","properties":{"formattedCitation":"(Dorman, 2018)","plainCitation":"(Dorman, 2018)","dontUpdate":true,"noteIndex":0},"citationItems":[{"id":2891,"uris":["http://zotero.org/users/6391447/items/JAZVYA8W"],"itemData":{"id":2891,"type":"dataset","DOI":"10.32614/cran.package.nngeo","note":"collection-title: CRAN: Contributed Packages","publisher":"The R Foundation","source":"Crossref","title":"nngeo: k-Nearest Neighbor Join for Spatial Data","title-short":"nngeo","URL":"https://CRAN.R-project.org/package=nngeo","author":[{"family":"Dorman","given":"Michael"}],"accessed":{"date-parts":[["2025",7,16]]},"issued":{"date-parts":[["2018",1,16]]}}}],"schema":"https://github.com/citation-style-language/schema/raw/master/csl-citation.json"} </w:instrText>
      </w:r>
      <w:r>
        <w:fldChar w:fldCharType="separate"/>
      </w:r>
      <w:r>
        <w:rPr>
          <w:noProof/>
        </w:rPr>
        <w:t>(Dorman, 2018, version 0.4.8)</w:t>
      </w:r>
      <w:r>
        <w:fldChar w:fldCharType="end"/>
      </w:r>
      <w:r>
        <w:t xml:space="preserve">, auk </w:t>
      </w:r>
      <w:r>
        <w:fldChar w:fldCharType="begin"/>
      </w:r>
      <w:r>
        <w:instrText xml:space="preserve"> ADDIN ZOTERO_ITEM CSL_CITATION {"citationID":"gsLo05wM","properties":{"formattedCitation":"(Strimas-Mackey et al., 2017)","plainCitation":"(Strimas-Mackey et al., 2017)","dontUpdate":true,"noteIndex":0},"citationItems":[{"id":2893,"uris":["http://zotero.org/users/6391447/items/L83D3JCT"],"itemData":{"id":2893,"type":"dataset","DOI":"10.32614/cran.package.auk","note":"collection-title: CRAN: Contributed Packages","publisher":"The R Foundation","source":"Crossref","title":"auk: eBird Data Extraction and Processing in R","title-short":"auk","URL":"https://CRAN.R-project.org/package=auk","author":[{"family":"Strimas-Mackey","given":"Matthew"},{"family":"Miller","given":"Eliot"},{"family":"Hochachka","given":"Wesley"}],"accessed":{"date-parts":[["2025",7,16]]},"issued":{"date-parts":[["2017",7,5]]}}}],"schema":"https://github.com/citation-style-language/schema/raw/master/csl-citation.json"} </w:instrText>
      </w:r>
      <w:r>
        <w:fldChar w:fldCharType="separate"/>
      </w:r>
      <w:r>
        <w:rPr>
          <w:noProof/>
        </w:rPr>
        <w:t>(Strimas-Mackey et al., 2017, version 0.8.2)</w:t>
      </w:r>
      <w:r>
        <w:fldChar w:fldCharType="end"/>
      </w:r>
      <w:r>
        <w:t xml:space="preserve">, </w:t>
      </w:r>
      <w:proofErr w:type="spellStart"/>
      <w:r>
        <w:t>lubridate</w:t>
      </w:r>
      <w:proofErr w:type="spellEnd"/>
      <w:r>
        <w:t xml:space="preserve"> </w:t>
      </w:r>
      <w:r>
        <w:fldChar w:fldCharType="begin"/>
      </w:r>
      <w:r>
        <w:instrText xml:space="preserve"> ADDIN ZOTERO_ITEM CSL_CITATION {"citationID":"gYbIPxjJ","properties":{"formattedCitation":"(Grolemund &amp; Wickham, 2011)","plainCitation":"(Grolemund &amp; Wickham, 2011)","dontUpdate":true,"noteIndex":0},"citationItems":[{"id":2895,"uris":["http://zotero.org/users/6391447/items/DX7GM6WB"],"itemData":{"id":2895,"type":"article-journal","container-title":"Journal of Statistical Software","DOI":"10.18637/jss.v040.i03","ISSN":"1548-7660","issue":"3","journalAbbreviation":"J. Stat. Soft.","language":"en","note":"publisher: Foundation for Open Access Statistic","source":"Crossref","title":"Dates and Times Made Easy with&lt;b&gt;lubridate&lt;/b&gt;","URL":"http://www.jstatsoft.org/v40/i03/","volume":"40","author":[{"family":"Grolemund","given":"Garrett"},{"family":"Wickham","given":"Hadley"}],"accessed":{"date-parts":[["2025",7,16]]},"issued":{"date-parts":[["2011"]]}}}],"schema":"https://github.com/citation-style-language/schema/raw/master/csl-citation.json"} </w:instrText>
      </w:r>
      <w:r>
        <w:fldChar w:fldCharType="separate"/>
      </w:r>
      <w:r>
        <w:rPr>
          <w:noProof/>
        </w:rPr>
        <w:t>(Grolemund &amp; Wickham, 2011, version 1.9.4)</w:t>
      </w:r>
      <w:r>
        <w:fldChar w:fldCharType="end"/>
      </w:r>
      <w:r>
        <w:t xml:space="preserve">, prism </w:t>
      </w:r>
      <w:r>
        <w:fldChar w:fldCharType="begin"/>
      </w:r>
      <w:r>
        <w:instrText xml:space="preserve"> ADDIN ZOTERO_ITEM CSL_CITATION {"citationID":"smccobBF","properties":{"formattedCitation":"(Hart &amp; Bell, 2015)","plainCitation":"(Hart &amp; Bell, 2015)","dontUpdate":true,"noteIndex":0},"citationItems":[{"id":2896,"uris":["http://zotero.org/users/6391447/items/GFDELV22"],"itemData":{"id":2896,"type":"software","abstract":"Allows users to access the Oregon State Prism climate data. Using the webservice API data can easily downloaded in bulk and loaded into R for spatial analysis. Some user friendly visualizations are also provided.","license":"MIT License, Open Access","note":"DOI: 10.5281/ZENODO.33663","publisher":"Zenodo","source":"DOI.org (Datacite)","title":"prism: Access data from the Oregon State Prism climate project","title-short":"prism","URL":"https://zenodo.org/record/33663","author":[{"family":"Hart","given":"Edmund"},{"family":"Bell","given":"Kendon"}],"accessed":{"date-parts":[["2025",7,16]]},"issued":{"date-parts":[["2015",11,12]]}}}],"schema":"https://github.com/citation-style-language/schema/raw/master/csl-citation.json"} </w:instrText>
      </w:r>
      <w:r>
        <w:fldChar w:fldCharType="separate"/>
      </w:r>
      <w:r>
        <w:rPr>
          <w:noProof/>
        </w:rPr>
        <w:t>(Hart &amp; Bell, 2015, version 0.0.6)</w:t>
      </w:r>
      <w:r>
        <w:fldChar w:fldCharType="end"/>
      </w:r>
      <w:r>
        <w:t xml:space="preserve">, FNN </w:t>
      </w:r>
      <w:r>
        <w:fldChar w:fldCharType="begin"/>
      </w:r>
      <w:r>
        <w:instrText xml:space="preserve"> ADDIN ZOTERO_ITEM CSL_CITATION {"citationID":"2atpAqRi","properties":{"formattedCitation":"(Beygelzimer et al., 2010)","plainCitation":"(Beygelzimer et al., 2010)","dontUpdate":true,"noteIndex":0},"citationItems":[{"id":2897,"uris":["http://zotero.org/users/6391447/items/986APTZN"],"itemData":{"id":2897,"type":"dataset","DOI":"10.32614/cran.package.fnn","note":"collection-title: CRAN: Contributed Packages","publisher":"The R Foundation","source":"Crossref","title":"FNN: Fast Nearest Neighbor Search Algorithms and Applications","title-short":"FNN","URL":"https://CRAN.R-project.org/package=FNN","author":[{"family":"Beygelzimer","given":"Alina"},{"family":"Kakadet","given":"Sham"},{"family":"Langford","given":"John"},{"family":"Arya","given":"Sunil"},{"family":"Mount","given":"David"},{"family":"Li","given":"Shengqiao"}],"accessed":{"date-parts":[["2025",7,16]]},"issued":{"date-parts":[["2010",3,17]]}}}],"schema":"https://github.com/citation-style-language/schema/raw/master/csl-citation.json"} </w:instrText>
      </w:r>
      <w:r>
        <w:fldChar w:fldCharType="separate"/>
      </w:r>
      <w:r>
        <w:rPr>
          <w:noProof/>
        </w:rPr>
        <w:t>(Beygelzimer et al., 2010, version 1.1.4.1)</w:t>
      </w:r>
      <w:r>
        <w:fldChar w:fldCharType="end"/>
      </w:r>
      <w:r>
        <w:t xml:space="preserve">, and </w:t>
      </w:r>
      <w:proofErr w:type="spellStart"/>
      <w:r>
        <w:t>data.table</w:t>
      </w:r>
      <w:proofErr w:type="spellEnd"/>
      <w:r>
        <w:t xml:space="preserve"> </w:t>
      </w:r>
      <w:r>
        <w:fldChar w:fldCharType="begin"/>
      </w:r>
      <w:r>
        <w:instrText xml:space="preserve"> ADDIN ZOTERO_ITEM CSL_CITATION {"citationID":"kaFAuBDu","properties":{"formattedCitation":"(Barrett et al., 2006)","plainCitation":"(Barrett et al., 2006)","dontUpdate":true,"noteIndex":0},"citationItems":[{"id":2817,"uris":["http://zotero.org/users/6391447/items/G7RZHXS7"],"itemData":{"id":2817,"type":"dataset","DOI":"10.32614/cran.package.data.table","note":"collection-title: CRAN: Contributed Packages","publisher":"The R Foundation","source":"Crossref","title":"data.table: Extension of `data.frame`","title-short":"data.table","URL":"https://CRAN.R-project.org/package=data.table","author":[{"family":"Barrett","given":"Tyson"},{"family":"Dowle","given":"Matt"},{"family":"Srinivasan","given":"Arun"},{"family":"Gorecki","given":"Jan"},{"family":"Chirico","given":"Michael"},{"family":"Hocking","given":"Toby"},{"family":"Schwendinger","given":"Benjamin"},{"family":"Krylov","given":"Ivan"}],"accessed":{"date-parts":[["2025",7,7]]},"issued":{"date-parts":[["2006",4,15]]}}}],"schema":"https://github.com/citation-style-language/schema/raw/master/csl-citation.json"} </w:instrText>
      </w:r>
      <w:r>
        <w:fldChar w:fldCharType="separate"/>
      </w:r>
      <w:r>
        <w:rPr>
          <w:noProof/>
        </w:rPr>
        <w:t>(Barrett et al., 2006, version 1.17.6)</w:t>
      </w:r>
      <w:r>
        <w:fldChar w:fldCharType="end"/>
      </w:r>
      <w:r>
        <w:t xml:space="preserve"> packages.</w:t>
      </w:r>
    </w:p>
    <w:p w14:paraId="2D89327B" w14:textId="13F89E23" w:rsidR="00BA7431" w:rsidRDefault="00BA7431" w:rsidP="00D543A4">
      <w:pPr>
        <w:pStyle w:val="BodyText"/>
        <w:rPr>
          <w:b/>
          <w:bCs/>
        </w:rPr>
      </w:pPr>
      <w:r>
        <w:rPr>
          <w:b/>
          <w:bCs/>
        </w:rPr>
        <w:t>SI Results</w:t>
      </w:r>
    </w:p>
    <w:p w14:paraId="41A4129E" w14:textId="7BD4433D" w:rsidR="004B6B16" w:rsidRDefault="00D543A4" w:rsidP="00BA7431">
      <w:pPr>
        <w:pStyle w:val="BodyText"/>
      </w:pPr>
      <w:r>
        <w:rPr>
          <w:b/>
          <w:bCs/>
        </w:rPr>
        <w:t xml:space="preserve">Model Performance and Goodness-of-fit. </w:t>
      </w:r>
      <w:r w:rsidR="0019418C">
        <w:t xml:space="preserve">All stochastic model parameters converged with an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rsidR="0019418C" w:rsidRPr="00B96D92">
        <w:t xml:space="preserve"> 1.1 </w:t>
      </w:r>
      <w:r w:rsidR="0019418C" w:rsidRPr="009B5B4F">
        <w:t>(SI Figure</w:t>
      </w:r>
      <w:r w:rsidR="009B5B4F" w:rsidRPr="009B5B4F">
        <w:t xml:space="preserve"> 3</w:t>
      </w:r>
      <w:r w:rsidR="0019418C" w:rsidRPr="009B5B4F">
        <w:t xml:space="preserve">). </w:t>
      </w:r>
      <w:r>
        <w:t>R</w:t>
      </w:r>
      <w:r w:rsidRPr="009B5B4F">
        <w:t>egression</w:t>
      </w:r>
      <w:r>
        <w:t xml:space="preserve">s </w:t>
      </w:r>
      <w:r w:rsidR="0019418C">
        <w:t xml:space="preserve">of observed data versus predicted data (based on the posterior mean of 1000 samples of replicated data) </w:t>
      </w:r>
      <w:r>
        <w:t xml:space="preserve">yielded </w:t>
      </w:r>
      <w:r w:rsidR="0019418C">
        <w:t xml:space="preserve">a </w:t>
      </w:r>
      <w:commentRangeStart w:id="0"/>
      <w:r w:rsidR="0019418C">
        <w:t xml:space="preserve">mean </w:t>
      </w:r>
      <w:r w:rsidR="0019418C" w:rsidRPr="1F2D4797">
        <w:rPr>
          <w:i/>
          <w:iCs/>
        </w:rPr>
        <w:t>R</w:t>
      </w:r>
      <w:r w:rsidR="0019418C" w:rsidRPr="00D91440">
        <w:rPr>
          <w:vertAlign w:val="superscript"/>
        </w:rPr>
        <w:t>2</w:t>
      </w:r>
      <w:r w:rsidR="0019418C">
        <w:t xml:space="preserve"> of 0.74 (s.e. </w:t>
      </w:r>
      <w:r>
        <w:t xml:space="preserve">= </w:t>
      </w:r>
      <w:r w:rsidR="0019418C">
        <w:t xml:space="preserve">0.0003). </w:t>
      </w:r>
      <w:commentRangeEnd w:id="0"/>
      <w:r w:rsidR="00CD3A7F">
        <w:rPr>
          <w:rStyle w:val="CommentReference"/>
          <w:rFonts w:asciiTheme="minorHAnsi" w:hAnsiTheme="minorHAnsi"/>
        </w:rPr>
        <w:commentReference w:id="0"/>
      </w:r>
      <w:r w:rsidR="0019418C">
        <w:t xml:space="preserve">In </w:t>
      </w:r>
      <w:r w:rsidR="0019418C" w:rsidRPr="002B1C09">
        <w:t xml:space="preserve">general, the model under-estimated the highest </w:t>
      </w:r>
      <w:r w:rsidR="0019418C">
        <w:t xml:space="preserve">pinyon jay </w:t>
      </w:r>
      <w:r w:rsidR="0019418C" w:rsidRPr="002B1C09">
        <w:t>counts but performed well for most other values (</w:t>
      </w:r>
      <w:r w:rsidR="0019418C" w:rsidRPr="009B5B4F">
        <w:t>SI Figure</w:t>
      </w:r>
      <w:r w:rsidR="009B5B4F" w:rsidRPr="009B5B4F">
        <w:t xml:space="preserve"> 4</w:t>
      </w:r>
      <w:r w:rsidR="0019418C" w:rsidRPr="009B5B4F">
        <w:t>). The</w:t>
      </w:r>
      <w:r w:rsidR="0019418C" w:rsidRPr="002B1C09">
        <w:t xml:space="preserve"> RMSE for our in-sample dataset had an average value of 3.25 (</w:t>
      </w:r>
      <w:proofErr w:type="spellStart"/>
      <w:r w:rsidR="0019418C" w:rsidRPr="002B1C09">
        <w:t>s.e</w:t>
      </w:r>
      <w:r w:rsidRPr="002B1C09">
        <w:t>.</w:t>
      </w:r>
      <w:proofErr w:type="spellEnd"/>
      <w:r>
        <w:t xml:space="preserve"> =</w:t>
      </w:r>
      <w:r w:rsidRPr="002B1C09">
        <w:t xml:space="preserve"> </w:t>
      </w:r>
      <w:r w:rsidR="0019418C" w:rsidRPr="002B1C09">
        <w:t>0.001) and the out-of-sample dataset had a value of 5.10 (</w:t>
      </w:r>
      <w:proofErr w:type="spellStart"/>
      <w:r w:rsidR="0019418C" w:rsidRPr="002B1C09">
        <w:t>s.e</w:t>
      </w:r>
      <w:r w:rsidRPr="002B1C09">
        <w:t>.</w:t>
      </w:r>
      <w:proofErr w:type="spellEnd"/>
      <w:r>
        <w:t xml:space="preserve"> =</w:t>
      </w:r>
      <w:r w:rsidRPr="002B1C09">
        <w:t xml:space="preserve"> </w:t>
      </w:r>
      <w:r w:rsidR="0019418C" w:rsidRPr="002B1C09">
        <w:t xml:space="preserve">0.0002; </w:t>
      </w:r>
      <w:r w:rsidR="0019418C" w:rsidRPr="009B5B4F">
        <w:t xml:space="preserve">SI Figure </w:t>
      </w:r>
      <w:r w:rsidR="009B5B4F" w:rsidRPr="009B5B4F">
        <w:t>5</w:t>
      </w:r>
      <w:r w:rsidR="0019418C" w:rsidRPr="009B5B4F">
        <w:t>). Thus</w:t>
      </w:r>
      <w:r w:rsidR="0019418C" w:rsidRPr="002B1C09">
        <w:t xml:space="preserve">, our </w:t>
      </w:r>
      <w:r w:rsidR="0019418C" w:rsidRPr="002B1C09">
        <w:lastRenderedPageBreak/>
        <w:t xml:space="preserve">model predicted our in-sample data slightly better than the out-of-sample data, but neither RMSE values are large considering the scale of the count data (counts per checklist ranged from 0 to 350), suggesting good model fit and predictive capacity. We observed no </w:t>
      </w:r>
      <w:r w:rsidR="69807B08" w:rsidRPr="002B1C09">
        <w:t>evidence for</w:t>
      </w:r>
      <w:r w:rsidR="0019418C" w:rsidRPr="002B1C09">
        <w:t xml:space="preserve"> </w:t>
      </w:r>
      <w:r w:rsidR="7CED17EC" w:rsidRPr="002B1C09">
        <w:t xml:space="preserve">strong or consistent </w:t>
      </w:r>
      <w:r w:rsidR="0019418C" w:rsidRPr="002B1C09">
        <w:t>spatial autocorrelation in</w:t>
      </w:r>
      <w:r w:rsidR="7755831E" w:rsidRPr="002B1C09">
        <w:t xml:space="preserve"> model</w:t>
      </w:r>
      <w:r w:rsidR="0019418C" w:rsidRPr="002B1C09">
        <w:t xml:space="preserve"> residuals (</w:t>
      </w:r>
      <w:r w:rsidR="0019418C" w:rsidRPr="009B5B4F">
        <w:t>SI Figure</w:t>
      </w:r>
      <w:r w:rsidR="009B5B4F" w:rsidRPr="009B5B4F">
        <w:t xml:space="preserve"> 6)</w:t>
      </w:r>
      <w:r w:rsidR="0019418C" w:rsidRPr="009B5B4F">
        <w:t>.</w:t>
      </w:r>
      <w:r w:rsidR="0019418C">
        <w:t xml:space="preserve"> </w:t>
      </w:r>
    </w:p>
    <w:p w14:paraId="1EF7598E" w14:textId="5C888220" w:rsidR="00BA7431" w:rsidRPr="00BA7431" w:rsidRDefault="00D543A4" w:rsidP="00BA7431">
      <w:pPr>
        <w:pStyle w:val="BodyText"/>
      </w:pPr>
      <w:r w:rsidRPr="00CD3A7F">
        <w:rPr>
          <w:b/>
          <w:bCs/>
        </w:rPr>
        <w:t xml:space="preserve">Covariates </w:t>
      </w:r>
      <w:r>
        <w:rPr>
          <w:b/>
          <w:bCs/>
        </w:rPr>
        <w:t>I</w:t>
      </w:r>
      <w:r w:rsidRPr="00CD3A7F">
        <w:rPr>
          <w:b/>
          <w:bCs/>
        </w:rPr>
        <w:t xml:space="preserve">nfluencing </w:t>
      </w:r>
      <w:r>
        <w:rPr>
          <w:b/>
          <w:bCs/>
        </w:rPr>
        <w:t>D</w:t>
      </w:r>
      <w:r w:rsidRPr="00CD3A7F">
        <w:rPr>
          <w:b/>
          <w:bCs/>
        </w:rPr>
        <w:t>etection.</w:t>
      </w:r>
      <w:r w:rsidRPr="00D543A4">
        <w:t xml:space="preserve"> </w:t>
      </w:r>
      <w:r w:rsidR="00BA7431">
        <w:t xml:space="preserve">Pinyon jay detection probability was most influenced by the number of observers, </w:t>
      </w:r>
      <w:r>
        <w:t xml:space="preserve">such that </w:t>
      </w:r>
      <w:r w:rsidR="00BA7431">
        <w:t xml:space="preserve">fewer birds </w:t>
      </w:r>
      <w:r>
        <w:t xml:space="preserve">were </w:t>
      </w:r>
      <w:r w:rsidR="00BA7431">
        <w:t xml:space="preserve">observed on checklists </w:t>
      </w:r>
      <w:r>
        <w:t xml:space="preserve">involving </w:t>
      </w:r>
      <w:r w:rsidR="00BA7431">
        <w:t>more observers (</w:t>
      </w:r>
      <w:r>
        <w:t xml:space="preserve">observer number effect: </w:t>
      </w:r>
      <w:r w:rsidR="00BA7431">
        <w:t>-1.01 [-1.10, -1.04]). Checklists where observers walked at faster speeds had more detections (</w:t>
      </w:r>
      <w:r>
        <w:t xml:space="preserve">speed effect: </w:t>
      </w:r>
      <w:r w:rsidR="00BA7431">
        <w:t>0.43 [0.40, 0.46]). Speed incorporated the distance (“effort”) and duration variables from the original checklists</w:t>
      </w:r>
      <w:r>
        <w:t>,</w:t>
      </w:r>
      <w:r w:rsidR="00BA7431">
        <w:t xml:space="preserve"> and this effect is likely influenced by checklists where observers went further in a traveling checklist. Fewer birds were observed at later start times (</w:t>
      </w:r>
      <w:r>
        <w:t xml:space="preserve">time effect: </w:t>
      </w:r>
      <w:r w:rsidR="00BA7431">
        <w:t>-0.19 [-0.25, -0.14]) and there was a weak effect in which longer surveys had fewer detections (</w:t>
      </w:r>
      <w:r>
        <w:t xml:space="preserve">survey length effect: </w:t>
      </w:r>
      <w:r w:rsidR="00BA7431">
        <w:t>-0.03 [-0.07, -0.003]).</w:t>
      </w:r>
    </w:p>
    <w:p w14:paraId="498BC4CF" w14:textId="77777777" w:rsidR="009264EE" w:rsidRDefault="009264EE" w:rsidP="009264EE">
      <w:pPr>
        <w:pStyle w:val="BodyText"/>
      </w:pPr>
    </w:p>
    <w:p w14:paraId="7BED88F1" w14:textId="77777777" w:rsidR="00D543A4" w:rsidRDefault="00D543A4" w:rsidP="009264EE">
      <w:pPr>
        <w:pStyle w:val="BodyText"/>
        <w:rPr>
          <w:b/>
          <w:bCs/>
        </w:rPr>
        <w:sectPr w:rsidR="00D543A4" w:rsidSect="009264EE">
          <w:pgSz w:w="12240" w:h="15840"/>
          <w:pgMar w:top="1440" w:right="1440" w:bottom="1440" w:left="1440" w:header="720" w:footer="720" w:gutter="0"/>
          <w:lnNumType w:countBy="1" w:restart="continuous"/>
          <w:cols w:space="720"/>
          <w:titlePg/>
          <w:docGrid w:linePitch="326"/>
        </w:sectPr>
      </w:pPr>
    </w:p>
    <w:p w14:paraId="1C95093C" w14:textId="78E7C530" w:rsidR="009264EE" w:rsidRDefault="009264EE" w:rsidP="009264EE">
      <w:pPr>
        <w:pStyle w:val="BodyText"/>
        <w:rPr>
          <w:b/>
          <w:bCs/>
        </w:rPr>
      </w:pPr>
      <w:r>
        <w:rPr>
          <w:b/>
          <w:bCs/>
        </w:rPr>
        <w:lastRenderedPageBreak/>
        <w:t>SI Figures</w:t>
      </w:r>
    </w:p>
    <w:p w14:paraId="58C8516D" w14:textId="77777777" w:rsidR="009B5B4F" w:rsidRDefault="009B5B4F" w:rsidP="009B5B4F">
      <w:pPr>
        <w:pStyle w:val="ImageCaption"/>
        <w:rPr>
          <w:noProof/>
        </w:rPr>
      </w:pPr>
      <w:r>
        <w:rPr>
          <w:noProof/>
        </w:rPr>
        <w:drawing>
          <wp:inline distT="0" distB="0" distL="0" distR="0" wp14:anchorId="511CADFD" wp14:editId="544BA943">
            <wp:extent cx="5029200" cy="3355848"/>
            <wp:effectExtent l="0" t="0" r="0" b="0"/>
            <wp:docPr id="27" name="Picture" descr="SI Figure 3: Seasonal weights for climate (precipitation and maximum temperature) in the model. The dashed line indicates the ‘null’ weight in which all time periods would have equal weights. Any weights that extend clearly above this line have significant importance to the climate variable. Seasons are based on bird biology and include Br: breeding (February - May), Fl: fledging (May - June), Su: summer localized foraging (July), SW: summer and winter dispersed foraging (‘irruption’; August - Janu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pictures/final/climate_weight_plots.jpg"/>
                    <pic:cNvPicPr>
                      <a:picLocks noChangeAspect="1" noChangeArrowheads="1"/>
                    </pic:cNvPicPr>
                  </pic:nvPicPr>
                  <pic:blipFill>
                    <a:blip r:embed="rId8"/>
                    <a:stretch>
                      <a:fillRect/>
                    </a:stretch>
                  </pic:blipFill>
                  <pic:spPr bwMode="auto">
                    <a:xfrm>
                      <a:off x="0" y="0"/>
                      <a:ext cx="5029200" cy="3355848"/>
                    </a:xfrm>
                    <a:prstGeom prst="rect">
                      <a:avLst/>
                    </a:prstGeom>
                    <a:noFill/>
                    <a:ln w="9525">
                      <a:noFill/>
                      <a:headEnd/>
                      <a:tailEnd/>
                    </a:ln>
                  </pic:spPr>
                </pic:pic>
              </a:graphicData>
            </a:graphic>
          </wp:inline>
        </w:drawing>
      </w:r>
    </w:p>
    <w:p w14:paraId="17E89805" w14:textId="410CC0D0" w:rsidR="009B5B4F" w:rsidRDefault="009B5B4F" w:rsidP="009B5B4F">
      <w:pPr>
        <w:pStyle w:val="ImageCaption"/>
      </w:pPr>
      <w:r w:rsidRPr="009B5B4F">
        <w:rPr>
          <w:b/>
          <w:bCs/>
        </w:rPr>
        <w:t>SI Figure 1.</w:t>
      </w:r>
      <w:r w:rsidRPr="009B5B4F">
        <w:t xml:space="preserve"> Posterior</w:t>
      </w:r>
      <w:r>
        <w:t xml:space="preserve"> estimates (median and 95% CI) for the seasonal importance weights for climate (precipitation and maximum </w:t>
      </w:r>
      <w:r>
        <w:t xml:space="preserve">temperature; </w:t>
      </w:r>
      <w:r w:rsidRPr="2E55443D">
        <w:rPr>
          <w:i/>
          <w:iCs/>
        </w:rPr>
        <w:t>w</w:t>
      </w:r>
      <w:r>
        <w:t xml:space="preserve"> terms, see equation 5</w:t>
      </w:r>
      <w:r w:rsidR="00D543A4">
        <w:t xml:space="preserve"> in the main text</w:t>
      </w:r>
      <w:r>
        <w:t xml:space="preserve">). The dashed horizontal line indicates the ‘null’ weight in which all time periods would have equal weights. Any weights that extend clearly above this line suggest significant importance of the corresponding climate variable during that season to pinyon jay abundance. Seasons are based on pinyon jay biology: Br (breeding; February - </w:t>
      </w:r>
      <w:r>
        <w:t>May), Fl (fledging; May - June), Su (summer localized foraging; July), and SW (summer and winter dispersed foraging or ‘irruption’ period; August - January).</w:t>
      </w:r>
    </w:p>
    <w:p w14:paraId="56823BA6" w14:textId="77777777" w:rsidR="009B5B4F" w:rsidRDefault="009B5B4F" w:rsidP="009264EE">
      <w:pPr>
        <w:pStyle w:val="BodyText"/>
        <w:rPr>
          <w:b/>
          <w:bCs/>
        </w:rPr>
      </w:pPr>
    </w:p>
    <w:p w14:paraId="731E830D" w14:textId="4A1BDFEF" w:rsidR="009264EE" w:rsidRDefault="009264EE" w:rsidP="009264EE">
      <w:pPr>
        <w:pStyle w:val="BodyText"/>
        <w:rPr>
          <w:b/>
          <w:bCs/>
        </w:rPr>
      </w:pPr>
      <w:r>
        <w:rPr>
          <w:noProof/>
        </w:rPr>
        <w:lastRenderedPageBreak/>
        <w:drawing>
          <wp:inline distT="0" distB="0" distL="0" distR="0" wp14:anchorId="50342F83" wp14:editId="73817ADA">
            <wp:extent cx="2933530" cy="1955685"/>
            <wp:effectExtent l="0" t="0" r="0" b="0"/>
            <wp:docPr id="508403668" name="Picture 1"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03668" name="Picture 1" descr="A graph showing a checklist present in gri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90844" cy="1993894"/>
                    </a:xfrm>
                    <a:prstGeom prst="rect">
                      <a:avLst/>
                    </a:prstGeom>
                  </pic:spPr>
                </pic:pic>
              </a:graphicData>
            </a:graphic>
          </wp:inline>
        </w:drawing>
      </w:r>
      <w:r>
        <w:rPr>
          <w:noProof/>
        </w:rPr>
        <w:drawing>
          <wp:inline distT="0" distB="0" distL="0" distR="0" wp14:anchorId="171CE8D6" wp14:editId="1D2AAE6F">
            <wp:extent cx="2938072" cy="1958715"/>
            <wp:effectExtent l="0" t="0" r="0" b="0"/>
            <wp:docPr id="1550281196" name="Picture 2"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81196" name="Picture 2" descr="A graph showing a checklist present in gri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5793" cy="1970529"/>
                    </a:xfrm>
                    <a:prstGeom prst="rect">
                      <a:avLst/>
                    </a:prstGeom>
                  </pic:spPr>
                </pic:pic>
              </a:graphicData>
            </a:graphic>
          </wp:inline>
        </w:drawing>
      </w:r>
      <w:r>
        <w:rPr>
          <w:noProof/>
        </w:rPr>
        <w:drawing>
          <wp:inline distT="0" distB="0" distL="0" distR="0" wp14:anchorId="3C50B98E" wp14:editId="25E5740F">
            <wp:extent cx="2925971" cy="1950647"/>
            <wp:effectExtent l="0" t="0" r="0" b="0"/>
            <wp:docPr id="1339106722" name="Picture 3"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6722" name="Picture 3" descr="A graph showing a checklist present in gri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74129" cy="1982752"/>
                    </a:xfrm>
                    <a:prstGeom prst="rect">
                      <a:avLst/>
                    </a:prstGeom>
                  </pic:spPr>
                </pic:pic>
              </a:graphicData>
            </a:graphic>
          </wp:inline>
        </w:drawing>
      </w:r>
      <w:r>
        <w:rPr>
          <w:noProof/>
        </w:rPr>
        <w:drawing>
          <wp:inline distT="0" distB="0" distL="0" distR="0" wp14:anchorId="37D734D9" wp14:editId="7605BA2D">
            <wp:extent cx="3008417" cy="2005611"/>
            <wp:effectExtent l="0" t="0" r="0" b="0"/>
            <wp:docPr id="1594835475" name="Picture 4" descr="A graph of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35475" name="Picture 4" descr="A graph of a checklist present in gri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5262" cy="2036841"/>
                    </a:xfrm>
                    <a:prstGeom prst="rect">
                      <a:avLst/>
                    </a:prstGeom>
                  </pic:spPr>
                </pic:pic>
              </a:graphicData>
            </a:graphic>
          </wp:inline>
        </w:drawing>
      </w:r>
      <w:r>
        <w:rPr>
          <w:noProof/>
        </w:rPr>
        <w:drawing>
          <wp:inline distT="0" distB="0" distL="0" distR="0" wp14:anchorId="2A6AB2AF" wp14:editId="5C6C83D4">
            <wp:extent cx="2855626" cy="1903750"/>
            <wp:effectExtent l="0" t="0" r="0" b="0"/>
            <wp:docPr id="1574000738" name="Picture 5" descr="A graph showing a check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00738" name="Picture 5" descr="A graph showing a checklis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6258" cy="1924172"/>
                    </a:xfrm>
                    <a:prstGeom prst="rect">
                      <a:avLst/>
                    </a:prstGeom>
                  </pic:spPr>
                </pic:pic>
              </a:graphicData>
            </a:graphic>
          </wp:inline>
        </w:drawing>
      </w:r>
    </w:p>
    <w:p w14:paraId="416B87C0" w14:textId="367849A1" w:rsidR="009264EE" w:rsidRDefault="009264EE" w:rsidP="009264EE">
      <w:pPr>
        <w:pStyle w:val="BodyText"/>
        <w:spacing w:line="240" w:lineRule="auto"/>
      </w:pPr>
      <w:r w:rsidRPr="009B5B4F">
        <w:rPr>
          <w:b/>
          <w:bCs/>
        </w:rPr>
        <w:t xml:space="preserve">SI Figure </w:t>
      </w:r>
      <w:r w:rsidR="009B5B4F" w:rsidRPr="009B5B4F">
        <w:rPr>
          <w:b/>
          <w:bCs/>
        </w:rPr>
        <w:t>2</w:t>
      </w:r>
      <w:r w:rsidRPr="009B5B4F">
        <w:rPr>
          <w:b/>
          <w:bCs/>
        </w:rPr>
        <w:t xml:space="preserve">. </w:t>
      </w:r>
      <w:r w:rsidRPr="009B5B4F">
        <w:t>Validation</w:t>
      </w:r>
      <w:r>
        <w:t xml:space="preserve"> results supporting the use of space-for-time substitution of replicate checklists within sampling polygons. To use replicate eBird surveys within a year at a location in models such as N-mixture or occupancy models, checklists need to represent sites that display the full range of values for covariates of interest. In general, checklists in our dataset meet these criteria. Data represented here are values for all raster grid cells for all years (~1 million grid cells, depending on covariate). Thus, for the two covariates for which we are missing the upper tails, (a) cone availability and (e) pinyon basal area, these represent extreme outliers (&lt;1% of total values in the dataset; ~20-200 raster grid cells, depending on covariate).</w:t>
      </w:r>
    </w:p>
    <w:p w14:paraId="086CDD03" w14:textId="77777777" w:rsidR="009264EE" w:rsidRDefault="009264EE" w:rsidP="009264EE">
      <w:pPr>
        <w:pStyle w:val="BodyText"/>
        <w:spacing w:line="240" w:lineRule="auto"/>
      </w:pPr>
    </w:p>
    <w:p w14:paraId="26308976" w14:textId="13036BEA" w:rsidR="009264EE" w:rsidRDefault="009264EE" w:rsidP="009264EE">
      <w:pPr>
        <w:pStyle w:val="BodyText"/>
        <w:spacing w:line="240" w:lineRule="auto"/>
        <w:rPr>
          <w:b/>
          <w:bCs/>
        </w:rPr>
      </w:pPr>
      <w:r>
        <w:rPr>
          <w:noProof/>
        </w:rPr>
        <w:lastRenderedPageBreak/>
        <w:drawing>
          <wp:inline distT="0" distB="0" distL="0" distR="0" wp14:anchorId="054FA9DB" wp14:editId="63205C0B">
            <wp:extent cx="5943600" cy="4754880"/>
            <wp:effectExtent l="0" t="0" r="0" b="0"/>
            <wp:docPr id="240208013" name="Picture 7"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08013" name="Picture 7" descr="A graph of different numbe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22E6B58C" w14:textId="7CE8B573" w:rsidR="009264EE" w:rsidRDefault="009264EE" w:rsidP="009264EE">
      <w:pPr>
        <w:pStyle w:val="ImageCaption"/>
        <w:sectPr w:rsidR="009264EE" w:rsidSect="009264EE">
          <w:pgSz w:w="12240" w:h="15840"/>
          <w:pgMar w:top="1440" w:right="1440" w:bottom="1440" w:left="1440" w:header="720" w:footer="720" w:gutter="0"/>
          <w:lnNumType w:countBy="1" w:restart="continuous"/>
          <w:cols w:space="720"/>
          <w:titlePg/>
          <w:docGrid w:linePitch="326"/>
        </w:sectPr>
      </w:pPr>
      <w:r w:rsidRPr="00B802B4">
        <w:rPr>
          <w:b/>
          <w:bCs/>
        </w:rPr>
        <w:t>SI Figure</w:t>
      </w:r>
      <w:r w:rsidR="009B5B4F">
        <w:rPr>
          <w:b/>
          <w:bCs/>
        </w:rPr>
        <w:t xml:space="preserve"> 3</w:t>
      </w:r>
      <w:r w:rsidRPr="00B802B4">
        <w:rPr>
          <w:b/>
          <w:bCs/>
        </w:rPr>
        <w:t>.</w:t>
      </w:r>
      <w:r>
        <w:t xml:space="preserve"> Convergence statistics for stochastic parameters in the N-mixture for representing biological (</w:t>
      </w:r>
      <m:oMath>
        <m:r>
          <w:rPr>
            <w:rFonts w:ascii="Cambria Math" w:hAnsi="Cambria Math"/>
          </w:rPr>
          <m:t>α</m:t>
        </m:r>
      </m:oMath>
      <w:r>
        <w:t xml:space="preserve"> and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t>) and detection (</w:t>
      </w:r>
      <m:oMath>
        <m:r>
          <w:rPr>
            <w:rFonts w:ascii="Cambria Math" w:hAnsi="Cambria Math"/>
          </w:rPr>
          <m:t>γ</m:t>
        </m:r>
      </m:oMath>
      <w:r>
        <w:t xml:space="preserve"> and </w:t>
      </w:r>
      <m:oMath>
        <m:sSub>
          <m:sSubPr>
            <m:ctrlPr>
              <w:rPr>
                <w:rFonts w:ascii="Cambria Math" w:hAnsi="Cambria Math"/>
                <w:i/>
              </w:rPr>
            </m:ctrlPr>
          </m:sSubPr>
          <m:e>
            <m:r>
              <w:rPr>
                <w:rFonts w:ascii="Cambria Math" w:hAnsi="Cambria Math"/>
              </w:rPr>
              <m:t>γ</m:t>
            </m:r>
          </m:e>
          <m:sub>
            <m:r>
              <w:rPr>
                <w:rFonts w:ascii="Cambria Math" w:hAnsi="Cambria Math"/>
              </w:rPr>
              <m:t>0</m:t>
            </m:r>
          </m:sub>
        </m:sSub>
      </m:oMath>
      <w:r>
        <w:t xml:space="preserve">) covariate effects, deviance (an overall index of model fit), and the cone and climate </w:t>
      </w:r>
      <w:r w:rsidR="00586579">
        <w:t xml:space="preserve">importance </w:t>
      </w:r>
      <w:r>
        <w:t>weights (</w:t>
      </w:r>
      <w:r w:rsidRPr="00CD3A7F">
        <w:rPr>
          <w:i/>
          <w:iCs/>
        </w:rPr>
        <w:t>w</w:t>
      </w:r>
      <w:r w:rsidRPr="002A3573">
        <w:rPr>
          <w:vertAlign w:val="subscript"/>
        </w:rPr>
        <w:t>1</w:t>
      </w:r>
      <w:r>
        <w:t xml:space="preserve">, </w:t>
      </w:r>
      <w:r w:rsidRPr="00CD3A7F">
        <w:rPr>
          <w:i/>
          <w:iCs/>
        </w:rPr>
        <w:t>w</w:t>
      </w:r>
      <w:r w:rsidRPr="002A3573">
        <w:rPr>
          <w:vertAlign w:val="subscript"/>
        </w:rPr>
        <w:t>2</w:t>
      </w:r>
      <w:r>
        <w:t xml:space="preserve">, and </w:t>
      </w:r>
      <w:r w:rsidRPr="00CD3A7F">
        <w:rPr>
          <w:i/>
          <w:iCs/>
        </w:rPr>
        <w:t>w</w:t>
      </w:r>
      <w:r w:rsidRPr="002A3573">
        <w:rPr>
          <w:vertAlign w:val="subscript"/>
        </w:rPr>
        <w:t>3</w:t>
      </w:r>
      <w:r>
        <w:t xml:space="preserve">). All </w:t>
      </w:r>
      <w:r w:rsidR="00586579">
        <w:t xml:space="preserve">quantities </w:t>
      </w:r>
      <w:r>
        <w:t>converged with potential scale reduction (</w:t>
      </w:r>
      <m:oMath>
        <m:acc>
          <m:accPr>
            <m:ctrlPr>
              <w:rPr>
                <w:rFonts w:ascii="Cambria Math" w:hAnsi="Cambria Math"/>
                <w:i/>
              </w:rPr>
            </m:ctrlPr>
          </m:accPr>
          <m:e>
            <m:r>
              <w:rPr>
                <w:rFonts w:ascii="Cambria Math" w:hAnsi="Cambria Math"/>
              </w:rPr>
              <m:t>R</m:t>
            </m:r>
          </m:e>
        </m:acc>
      </m:oMath>
      <w:r>
        <w:t xml:space="preserve">) values </w:t>
      </w:r>
      <w:r w:rsidRPr="00B802B4">
        <w:rPr>
          <w:u w:val="single"/>
        </w:rPr>
        <w:t>&lt;</w:t>
      </w:r>
      <w:r>
        <w:t xml:space="preserve"> 1.1 (dashed line).</w:t>
      </w:r>
    </w:p>
    <w:p w14:paraId="422A70DF" w14:textId="790FF5F5" w:rsidR="009264EE" w:rsidRDefault="004B6B16" w:rsidP="009264EE">
      <w:pPr>
        <w:pStyle w:val="BodyText"/>
        <w:spacing w:line="240" w:lineRule="auto"/>
        <w:rPr>
          <w:b/>
          <w:bCs/>
        </w:rPr>
      </w:pPr>
      <w:r>
        <w:rPr>
          <w:b/>
          <w:bCs/>
          <w:noProof/>
          <w14:ligatures w14:val="standardContextual"/>
        </w:rPr>
        <w:lastRenderedPageBreak/>
        <w:drawing>
          <wp:inline distT="0" distB="0" distL="0" distR="0" wp14:anchorId="745BB282" wp14:editId="78C53585">
            <wp:extent cx="5943600" cy="2971800"/>
            <wp:effectExtent l="0" t="0" r="0" b="0"/>
            <wp:docPr id="1575714787"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4787" name="Picture 1" descr="A graph of a number of objec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FBA9506" w14:textId="54EE5FB6" w:rsidR="009264EE" w:rsidRDefault="009264EE" w:rsidP="009264EE">
      <w:pPr>
        <w:pStyle w:val="ImageCaption"/>
      </w:pPr>
      <w:commentRangeStart w:id="1"/>
      <w:r w:rsidRPr="1F2D4797">
        <w:rPr>
          <w:b/>
          <w:bCs/>
        </w:rPr>
        <w:t>SI Figure</w:t>
      </w:r>
      <w:r w:rsidR="009B5B4F">
        <w:rPr>
          <w:b/>
          <w:bCs/>
        </w:rPr>
        <w:t xml:space="preserve"> 4</w:t>
      </w:r>
      <w:commentRangeEnd w:id="1"/>
      <w:r w:rsidR="00CD3A7F">
        <w:rPr>
          <w:rStyle w:val="CommentReference"/>
          <w:rFonts w:asciiTheme="minorHAnsi" w:hAnsiTheme="minorHAnsi"/>
        </w:rPr>
        <w:commentReference w:id="1"/>
      </w:r>
      <w:r w:rsidRPr="1F2D4797">
        <w:rPr>
          <w:b/>
          <w:bCs/>
        </w:rPr>
        <w:t>.</w:t>
      </w:r>
      <w:r>
        <w:t xml:space="preserve"> As an evaluation of goodness-of-fit, we examined a) the relationship between observed pinyon jay counts and counts predicted from the model (median and 95% Bayesian Credible Interval) and b) the R</w:t>
      </w:r>
      <w:r w:rsidRPr="1F2D4797">
        <w:rPr>
          <w:vertAlign w:val="superscript"/>
        </w:rPr>
        <w:t>2</w:t>
      </w:r>
      <w:r>
        <w:t xml:space="preserve"> of this relationship from ~1000 posterior samples. In a), the </w:t>
      </w:r>
      <w:r w:rsidR="004B6B16">
        <w:t xml:space="preserve">black </w:t>
      </w:r>
      <w:r>
        <w:t>dashed line represents the 1:1 line</w:t>
      </w:r>
      <w:r w:rsidR="004B6B16">
        <w:t xml:space="preserve">; the pink line corresponds to the </w:t>
      </w:r>
      <w:r w:rsidR="00586579">
        <w:t xml:space="preserve">best-fit line </w:t>
      </w:r>
      <w:r w:rsidR="004B6B16">
        <w:t>between predicted and observed bird count values</w:t>
      </w:r>
      <w:r>
        <w:t>. In b) the dashed vertical line represents the mean R</w:t>
      </w:r>
      <w:r w:rsidRPr="1F2D4797">
        <w:rPr>
          <w:vertAlign w:val="superscript"/>
        </w:rPr>
        <w:t>2</w:t>
      </w:r>
      <w:r>
        <w:t>.</w:t>
      </w:r>
    </w:p>
    <w:p w14:paraId="498F21D0" w14:textId="77777777" w:rsidR="009264EE" w:rsidRDefault="009264EE" w:rsidP="009264EE">
      <w:pPr>
        <w:pStyle w:val="ImageCaption"/>
      </w:pPr>
    </w:p>
    <w:p w14:paraId="4880CCAA" w14:textId="6FE5FC19" w:rsidR="009264EE" w:rsidRDefault="009264EE" w:rsidP="00CD3A7F">
      <w:pPr>
        <w:pStyle w:val="ImageCaption"/>
        <w:jc w:val="center"/>
      </w:pPr>
      <w:r>
        <w:rPr>
          <w:noProof/>
        </w:rPr>
        <w:lastRenderedPageBreak/>
        <w:drawing>
          <wp:inline distT="0" distB="0" distL="0" distR="0" wp14:anchorId="650535EE" wp14:editId="30B2DC05">
            <wp:extent cx="4306824" cy="4306824"/>
            <wp:effectExtent l="0" t="0" r="0" b="0"/>
            <wp:docPr id="13776016" name="Picture 6" descr="A graph with a line graph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016" name="Picture 6" descr="A graph with a line graph and a line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306824" cy="4306824"/>
                    </a:xfrm>
                    <a:prstGeom prst="rect">
                      <a:avLst/>
                    </a:prstGeom>
                  </pic:spPr>
                </pic:pic>
              </a:graphicData>
            </a:graphic>
          </wp:inline>
        </w:drawing>
      </w:r>
    </w:p>
    <w:p w14:paraId="1D45F854" w14:textId="2EDDE2C6" w:rsidR="009264EE" w:rsidRDefault="009264EE" w:rsidP="009264EE">
      <w:pPr>
        <w:pStyle w:val="ImageCaption"/>
      </w:pPr>
      <w:r w:rsidRPr="2E55443D">
        <w:rPr>
          <w:b/>
          <w:bCs/>
        </w:rPr>
        <w:t>SI Figure</w:t>
      </w:r>
      <w:r w:rsidR="009B5B4F">
        <w:rPr>
          <w:b/>
          <w:bCs/>
        </w:rPr>
        <w:t xml:space="preserve"> 5</w:t>
      </w:r>
      <w:r w:rsidRPr="2E55443D">
        <w:rPr>
          <w:b/>
          <w:bCs/>
        </w:rPr>
        <w:t>.</w:t>
      </w:r>
      <w:r>
        <w:t xml:space="preserve"> Root mean squared error (RMSE) to evaluate the predictive ability of the model applied to the in-sample (“test”) and out-of-sample datasets. Values for RMSE are on the scale of the data (counts of pinyon jays per square kilometer). The RMSE values are relatively small compared to the range of possible counts in a checklist (0 to 350 birds per hectare in our test dataset).</w:t>
      </w:r>
    </w:p>
    <w:p w14:paraId="680ABD35" w14:textId="77777777" w:rsidR="009264EE" w:rsidRDefault="009264EE" w:rsidP="009264EE">
      <w:pPr>
        <w:pStyle w:val="ImageCaption"/>
      </w:pPr>
    </w:p>
    <w:p w14:paraId="4172C254" w14:textId="4A5DE1BB" w:rsidR="009264EE" w:rsidRDefault="009264EE" w:rsidP="009264EE">
      <w:pPr>
        <w:pStyle w:val="ImageCaption"/>
      </w:pPr>
      <w:r>
        <w:rPr>
          <w:noProof/>
        </w:rPr>
        <w:lastRenderedPageBreak/>
        <w:drawing>
          <wp:inline distT="0" distB="0" distL="0" distR="0" wp14:anchorId="4AE4D9E5" wp14:editId="48880CD8">
            <wp:extent cx="5838669" cy="2948668"/>
            <wp:effectExtent l="0" t="0" r="0" b="0"/>
            <wp:docPr id="1247477363"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7"/>
                    <a:srcRect r="35409" b="79274"/>
                    <a:stretch>
                      <a:fillRect/>
                    </a:stretch>
                  </pic:blipFill>
                  <pic:spPr bwMode="auto">
                    <a:xfrm>
                      <a:off x="0" y="0"/>
                      <a:ext cx="5892372" cy="2975789"/>
                    </a:xfrm>
                    <a:prstGeom prst="rect">
                      <a:avLst/>
                    </a:prstGeom>
                    <a:noFill/>
                    <a:ln>
                      <a:noFill/>
                    </a:ln>
                    <a:extLst>
                      <a:ext uri="{53640926-AAD7-44D8-BBD7-CCE9431645EC}">
                        <a14:shadowObscured xmlns:a14="http://schemas.microsoft.com/office/drawing/2010/main"/>
                      </a:ext>
                    </a:extLst>
                  </pic:spPr>
                </pic:pic>
              </a:graphicData>
            </a:graphic>
          </wp:inline>
        </w:drawing>
      </w:r>
      <w:r w:rsidR="004B6B16">
        <w:rPr>
          <w:noProof/>
        </w:rPr>
        <w:drawing>
          <wp:inline distT="0" distB="0" distL="0" distR="0" wp14:anchorId="582DF3C6" wp14:editId="75EDCCFE">
            <wp:extent cx="2938072" cy="2922708"/>
            <wp:effectExtent l="0" t="0" r="0" b="0"/>
            <wp:docPr id="371452505"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7"/>
                    <a:srcRect l="64568" r="2975" b="79485"/>
                    <a:stretch>
                      <a:fillRect/>
                    </a:stretch>
                  </pic:blipFill>
                  <pic:spPr bwMode="auto">
                    <a:xfrm>
                      <a:off x="0" y="0"/>
                      <a:ext cx="2985342" cy="2969731"/>
                    </a:xfrm>
                    <a:prstGeom prst="rect">
                      <a:avLst/>
                    </a:prstGeom>
                    <a:noFill/>
                    <a:ln>
                      <a:noFill/>
                    </a:ln>
                    <a:extLst>
                      <a:ext uri="{53640926-AAD7-44D8-BBD7-CCE9431645EC}">
                        <a14:shadowObscured xmlns:a14="http://schemas.microsoft.com/office/drawing/2010/main"/>
                      </a:ext>
                    </a:extLst>
                  </pic:spPr>
                </pic:pic>
              </a:graphicData>
            </a:graphic>
          </wp:inline>
        </w:drawing>
      </w:r>
      <w:r w:rsidR="004B6B16">
        <w:rPr>
          <w:noProof/>
        </w:rPr>
        <w:drawing>
          <wp:inline distT="0" distB="0" distL="0" distR="0" wp14:anchorId="0EA9A47E" wp14:editId="1D183C49">
            <wp:extent cx="2930577" cy="2946005"/>
            <wp:effectExtent l="0" t="0" r="0" b="0"/>
            <wp:docPr id="1965667638"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7"/>
                    <a:srcRect t="19872" r="67545" b="59398"/>
                    <a:stretch>
                      <a:fillRect/>
                    </a:stretch>
                  </pic:blipFill>
                  <pic:spPr bwMode="auto">
                    <a:xfrm>
                      <a:off x="0" y="0"/>
                      <a:ext cx="2930577" cy="2946005"/>
                    </a:xfrm>
                    <a:prstGeom prst="rect">
                      <a:avLst/>
                    </a:prstGeom>
                    <a:noFill/>
                    <a:ln>
                      <a:noFill/>
                    </a:ln>
                    <a:extLst>
                      <a:ext uri="{53640926-AAD7-44D8-BBD7-CCE9431645EC}">
                        <a14:shadowObscured xmlns:a14="http://schemas.microsoft.com/office/drawing/2010/main"/>
                      </a:ext>
                    </a:extLst>
                  </pic:spPr>
                </pic:pic>
              </a:graphicData>
            </a:graphic>
          </wp:inline>
        </w:drawing>
      </w:r>
    </w:p>
    <w:p w14:paraId="503C2017" w14:textId="21E186D0" w:rsidR="009264EE" w:rsidRDefault="009264EE" w:rsidP="009264EE">
      <w:pPr>
        <w:pStyle w:val="ImageCaption"/>
      </w:pPr>
      <w:r>
        <w:rPr>
          <w:noProof/>
        </w:rPr>
        <w:lastRenderedPageBreak/>
        <w:drawing>
          <wp:inline distT="0" distB="0" distL="0" distR="0" wp14:anchorId="57C62A4D" wp14:editId="268E0121">
            <wp:extent cx="5943600" cy="2694158"/>
            <wp:effectExtent l="0" t="0" r="0" b="0"/>
            <wp:docPr id="36"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7"/>
                    <a:srcRect l="32116" t="20514" b="59934"/>
                    <a:stretch>
                      <a:fillRect/>
                    </a:stretch>
                  </pic:blipFill>
                  <pic:spPr bwMode="auto">
                    <a:xfrm>
                      <a:off x="0" y="0"/>
                      <a:ext cx="5943600" cy="269415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0798DD8" wp14:editId="724359A1">
            <wp:extent cx="5936105" cy="2929728"/>
            <wp:effectExtent l="0" t="0" r="0" b="0"/>
            <wp:docPr id="2008807953"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7"/>
                    <a:srcRect t="40384" r="35594" b="39419"/>
                    <a:stretch>
                      <a:fillRect/>
                    </a:stretch>
                  </pic:blipFill>
                  <pic:spPr bwMode="auto">
                    <a:xfrm>
                      <a:off x="0" y="0"/>
                      <a:ext cx="5991985" cy="295730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5A5E6034" wp14:editId="719D8E18">
            <wp:extent cx="2900597" cy="2760980"/>
            <wp:effectExtent l="0" t="0" r="0" b="0"/>
            <wp:docPr id="1141514968"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7"/>
                    <a:srcRect l="64904" t="40946" r="3281" b="39812"/>
                    <a:stretch>
                      <a:fillRect/>
                    </a:stretch>
                  </pic:blipFill>
                  <pic:spPr bwMode="auto">
                    <a:xfrm>
                      <a:off x="0" y="0"/>
                      <a:ext cx="2953127" cy="281098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ABB2BE6" wp14:editId="198FDF03">
            <wp:extent cx="3020518" cy="2959539"/>
            <wp:effectExtent l="0" t="0" r="0" b="0"/>
            <wp:docPr id="1010215091"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7"/>
                    <a:srcRect t="59957" r="67380" b="19735"/>
                    <a:stretch>
                      <a:fillRect/>
                    </a:stretch>
                  </pic:blipFill>
                  <pic:spPr bwMode="auto">
                    <a:xfrm>
                      <a:off x="0" y="0"/>
                      <a:ext cx="3076404" cy="301429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BB1501F" wp14:editId="5B0ECA10">
            <wp:extent cx="5943600" cy="2941298"/>
            <wp:effectExtent l="0" t="0" r="0" b="5715"/>
            <wp:docPr id="1510419402"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7"/>
                    <a:srcRect l="32451" t="59740" r="1290" b="19426"/>
                    <a:stretch>
                      <a:fillRect/>
                    </a:stretch>
                  </pic:blipFill>
                  <pic:spPr bwMode="auto">
                    <a:xfrm>
                      <a:off x="0" y="0"/>
                      <a:ext cx="5943600" cy="2941298"/>
                    </a:xfrm>
                    <a:prstGeom prst="rect">
                      <a:avLst/>
                    </a:prstGeom>
                    <a:noFill/>
                    <a:ln>
                      <a:noFill/>
                    </a:ln>
                    <a:extLst>
                      <a:ext uri="{53640926-AAD7-44D8-BBD7-CCE9431645EC}">
                        <a14:shadowObscured xmlns:a14="http://schemas.microsoft.com/office/drawing/2010/main"/>
                      </a:ext>
                    </a:extLst>
                  </pic:spPr>
                </pic:pic>
              </a:graphicData>
            </a:graphic>
          </wp:inline>
        </w:drawing>
      </w:r>
    </w:p>
    <w:p w14:paraId="336DD09B" w14:textId="36C92CA0" w:rsidR="009264EE" w:rsidRDefault="009264EE" w:rsidP="009264EE">
      <w:pPr>
        <w:pStyle w:val="ImageCaption"/>
      </w:pPr>
      <w:r>
        <w:rPr>
          <w:noProof/>
        </w:rPr>
        <w:lastRenderedPageBreak/>
        <w:drawing>
          <wp:inline distT="0" distB="0" distL="0" distR="0" wp14:anchorId="5EC1D6EE" wp14:editId="4D5F5C60">
            <wp:extent cx="3492708" cy="3106297"/>
            <wp:effectExtent l="0" t="0" r="0" b="0"/>
            <wp:docPr id="1984066139"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7"/>
                    <a:srcRect t="80047" r="64690"/>
                    <a:stretch>
                      <a:fillRect/>
                    </a:stretch>
                  </pic:blipFill>
                  <pic:spPr bwMode="auto">
                    <a:xfrm>
                      <a:off x="0" y="0"/>
                      <a:ext cx="3546272" cy="3153935"/>
                    </a:xfrm>
                    <a:prstGeom prst="rect">
                      <a:avLst/>
                    </a:prstGeom>
                    <a:noFill/>
                    <a:ln>
                      <a:noFill/>
                    </a:ln>
                    <a:extLst>
                      <a:ext uri="{53640926-AAD7-44D8-BBD7-CCE9431645EC}">
                        <a14:shadowObscured xmlns:a14="http://schemas.microsoft.com/office/drawing/2010/main"/>
                      </a:ext>
                    </a:extLst>
                  </pic:spPr>
                </pic:pic>
              </a:graphicData>
            </a:graphic>
          </wp:inline>
        </w:drawing>
      </w:r>
    </w:p>
    <w:p w14:paraId="257E62F9" w14:textId="245025F6" w:rsidR="009264EE" w:rsidRDefault="009264EE" w:rsidP="009264EE">
      <w:pPr>
        <w:pStyle w:val="ImageCaption"/>
        <w:rPr>
          <w:noProof/>
        </w:rPr>
      </w:pPr>
      <w:r w:rsidRPr="1F2D4797">
        <w:rPr>
          <w:b/>
          <w:bCs/>
        </w:rPr>
        <w:t xml:space="preserve">SI Figure </w:t>
      </w:r>
      <w:r w:rsidR="009B5B4F">
        <w:rPr>
          <w:b/>
          <w:bCs/>
        </w:rPr>
        <w:t>6</w:t>
      </w:r>
      <w:r w:rsidRPr="1F2D4797">
        <w:rPr>
          <w:b/>
          <w:bCs/>
        </w:rPr>
        <w:t>.</w:t>
      </w:r>
      <w:r>
        <w:t xml:space="preserve"> Evaluation of spatial autocorrelation (Pearson correlation on the y-axis) for residuals in each year (year indices are indicated above each figure panel, where 1 = 2010, 2 = 2011, …, 13 = 2022). </w:t>
      </w:r>
      <w:r w:rsidR="004B6B16">
        <w:t xml:space="preserve">Distance values are in kilometers. </w:t>
      </w:r>
      <w:r>
        <w:t>There was no consistent evidence of spatial autocorrelation of residuals.</w:t>
      </w:r>
      <w:r w:rsidRPr="1F2D4797">
        <w:rPr>
          <w:noProof/>
        </w:rPr>
        <w:t xml:space="preserve"> </w:t>
      </w:r>
    </w:p>
    <w:p w14:paraId="161F8147" w14:textId="77777777" w:rsidR="009264EE" w:rsidRDefault="009264EE" w:rsidP="009264EE">
      <w:pPr>
        <w:pStyle w:val="ImageCaption"/>
        <w:rPr>
          <w:noProof/>
        </w:rPr>
      </w:pPr>
    </w:p>
    <w:p w14:paraId="0CA0B787" w14:textId="77777777" w:rsidR="009264EE" w:rsidRDefault="009264EE" w:rsidP="009264EE">
      <w:pPr>
        <w:pStyle w:val="ImageCaption"/>
      </w:pPr>
    </w:p>
    <w:p w14:paraId="36C95F47" w14:textId="77777777" w:rsidR="009264EE" w:rsidRDefault="009264EE" w:rsidP="009264EE">
      <w:pPr>
        <w:pStyle w:val="ImageCaption"/>
      </w:pPr>
    </w:p>
    <w:p w14:paraId="1A33F880" w14:textId="77777777" w:rsidR="009264EE" w:rsidRDefault="009264EE" w:rsidP="009264EE">
      <w:pPr>
        <w:pStyle w:val="ImageCaption"/>
      </w:pPr>
    </w:p>
    <w:p w14:paraId="0769CB3C" w14:textId="77777777" w:rsidR="009264EE" w:rsidRPr="009264EE" w:rsidRDefault="009264EE" w:rsidP="009264EE">
      <w:pPr>
        <w:pStyle w:val="BodyText"/>
        <w:spacing w:line="240" w:lineRule="auto"/>
        <w:rPr>
          <w:b/>
          <w:bCs/>
        </w:rPr>
      </w:pPr>
    </w:p>
    <w:sectPr w:rsidR="009264EE" w:rsidRPr="009264EE" w:rsidSect="009264EE">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a Miller-ter Kuile" w:date="2026-01-20T12:45:00Z" w:initials="AM">
    <w:p w14:paraId="7B9E10D9" w14:textId="77777777" w:rsidR="00CD3A7F" w:rsidRDefault="00CD3A7F" w:rsidP="00CD3A7F">
      <w:r>
        <w:rPr>
          <w:rStyle w:val="CommentReference"/>
        </w:rPr>
        <w:annotationRef/>
      </w:r>
      <w:r>
        <w:rPr>
          <w:sz w:val="20"/>
          <w:szCs w:val="20"/>
        </w:rPr>
        <w:t>update</w:t>
      </w:r>
    </w:p>
  </w:comment>
  <w:comment w:id="1" w:author="Ana Miller-ter Kuile" w:date="2026-01-20T12:44:00Z" w:initials="AM">
    <w:p w14:paraId="0F6483C0" w14:textId="472B986D" w:rsidR="00CD3A7F" w:rsidRDefault="00CD3A7F" w:rsidP="00CD3A7F">
      <w:r>
        <w:rPr>
          <w:rStyle w:val="CommentReference"/>
        </w:rPr>
        <w:annotationRef/>
      </w:r>
      <w:r>
        <w:rPr>
          <w:sz w:val="20"/>
          <w:szCs w:val="20"/>
        </w:rPr>
        <w:t xml:space="preserve">Update this figure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9E10D9" w15:done="0"/>
  <w15:commentEx w15:paraId="0F6483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C7A49" w16cex:dateUtc="2026-01-20T19:45:00Z"/>
  <w16cex:commentExtensible w16cex:durableId="4DFD3F24" w16cex:dateUtc="2026-01-20T1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9E10D9" w16cid:durableId="105C7A49"/>
  <w16cid:commentId w16cid:paraId="0F6483C0" w16cid:durableId="4DFD3F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Miller-ter Kuile">
    <w15:presenceInfo w15:providerId="AD" w15:userId="S::Ana.Miller-ter-Kuile@nau.edu::f05f7ea4-c99a-402b-8c05-7689738ab6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4EE"/>
    <w:rsid w:val="00027875"/>
    <w:rsid w:val="000A7CB7"/>
    <w:rsid w:val="00146E07"/>
    <w:rsid w:val="001533AB"/>
    <w:rsid w:val="0019418C"/>
    <w:rsid w:val="00211B9B"/>
    <w:rsid w:val="0030246D"/>
    <w:rsid w:val="003B444C"/>
    <w:rsid w:val="004B6B16"/>
    <w:rsid w:val="00530CBA"/>
    <w:rsid w:val="00531A58"/>
    <w:rsid w:val="00572841"/>
    <w:rsid w:val="00586579"/>
    <w:rsid w:val="006350F3"/>
    <w:rsid w:val="006C0949"/>
    <w:rsid w:val="006F146A"/>
    <w:rsid w:val="008E0F1A"/>
    <w:rsid w:val="009264EE"/>
    <w:rsid w:val="009B5B4F"/>
    <w:rsid w:val="00A953D4"/>
    <w:rsid w:val="00B00446"/>
    <w:rsid w:val="00BA22E9"/>
    <w:rsid w:val="00BA7431"/>
    <w:rsid w:val="00CD3A7F"/>
    <w:rsid w:val="00D543A4"/>
    <w:rsid w:val="00EC4323"/>
    <w:rsid w:val="00F21F6B"/>
    <w:rsid w:val="00F537BE"/>
    <w:rsid w:val="0E2CDC1A"/>
    <w:rsid w:val="11C4E374"/>
    <w:rsid w:val="140D64F3"/>
    <w:rsid w:val="1F2D4797"/>
    <w:rsid w:val="287C2278"/>
    <w:rsid w:val="2E55443D"/>
    <w:rsid w:val="303CC92B"/>
    <w:rsid w:val="3053BC93"/>
    <w:rsid w:val="3633F6F9"/>
    <w:rsid w:val="369E72B9"/>
    <w:rsid w:val="3A3CE34B"/>
    <w:rsid w:val="3D002557"/>
    <w:rsid w:val="415B82CD"/>
    <w:rsid w:val="4C5D9FD2"/>
    <w:rsid w:val="4E8CEBFD"/>
    <w:rsid w:val="56003E45"/>
    <w:rsid w:val="5621502D"/>
    <w:rsid w:val="56216B8C"/>
    <w:rsid w:val="5A2AEAB7"/>
    <w:rsid w:val="67690216"/>
    <w:rsid w:val="69807B08"/>
    <w:rsid w:val="72A9E672"/>
    <w:rsid w:val="7755831E"/>
    <w:rsid w:val="7CED1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48231"/>
  <w15:chartTrackingRefBased/>
  <w15:docId w15:val="{62F99661-68F2-CE4F-8B4E-320587021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4EE"/>
    <w:pPr>
      <w:spacing w:after="200"/>
    </w:pPr>
    <w:rPr>
      <w:kern w:val="0"/>
      <w14:ligatures w14:val="none"/>
    </w:rPr>
  </w:style>
  <w:style w:type="paragraph" w:styleId="Heading1">
    <w:name w:val="heading 1"/>
    <w:basedOn w:val="Normal"/>
    <w:next w:val="Normal"/>
    <w:link w:val="Heading1Char"/>
    <w:uiPriority w:val="9"/>
    <w:qFormat/>
    <w:rsid w:val="009264EE"/>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264EE"/>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264EE"/>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264EE"/>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264EE"/>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264EE"/>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264EE"/>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264EE"/>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264EE"/>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_1"/>
    <w:basedOn w:val="Title"/>
    <w:autoRedefine/>
    <w:rsid w:val="00EC4323"/>
    <w:pPr>
      <w:keepNext/>
      <w:keepLines/>
      <w:spacing w:before="480" w:after="240"/>
      <w:contextualSpacing w:val="0"/>
      <w:jc w:val="center"/>
    </w:pPr>
    <w:rPr>
      <w:rFonts w:ascii="Times New Roman" w:hAnsi="Times New Roman"/>
      <w:b/>
      <w:bCs/>
      <w:color w:val="000000" w:themeColor="text1"/>
      <w:spacing w:val="0"/>
      <w:kern w:val="0"/>
      <w:sz w:val="36"/>
      <w:szCs w:val="36"/>
      <w14:ligatures w14:val="none"/>
    </w:rPr>
  </w:style>
  <w:style w:type="paragraph" w:styleId="Title">
    <w:name w:val="Title"/>
    <w:basedOn w:val="Normal"/>
    <w:next w:val="Normal"/>
    <w:link w:val="TitleChar"/>
    <w:qFormat/>
    <w:rsid w:val="00EC432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rsid w:val="00EC432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26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4EE"/>
    <w:rPr>
      <w:rFonts w:eastAsiaTheme="majorEastAsia" w:cstheme="majorBidi"/>
      <w:color w:val="272727" w:themeColor="text1" w:themeTint="D8"/>
    </w:rPr>
  </w:style>
  <w:style w:type="paragraph" w:styleId="Subtitle">
    <w:name w:val="Subtitle"/>
    <w:basedOn w:val="Normal"/>
    <w:next w:val="Normal"/>
    <w:link w:val="SubtitleChar"/>
    <w:uiPriority w:val="11"/>
    <w:qFormat/>
    <w:rsid w:val="009264EE"/>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26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4EE"/>
    <w:pPr>
      <w:spacing w:before="160" w:after="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9264EE"/>
    <w:rPr>
      <w:i/>
      <w:iCs/>
      <w:color w:val="404040" w:themeColor="text1" w:themeTint="BF"/>
    </w:rPr>
  </w:style>
  <w:style w:type="paragraph" w:styleId="ListParagraph">
    <w:name w:val="List Paragraph"/>
    <w:basedOn w:val="Normal"/>
    <w:uiPriority w:val="34"/>
    <w:qFormat/>
    <w:rsid w:val="009264EE"/>
    <w:pPr>
      <w:spacing w:after="0"/>
      <w:ind w:left="720"/>
      <w:contextualSpacing/>
    </w:pPr>
    <w:rPr>
      <w:kern w:val="2"/>
      <w14:ligatures w14:val="standardContextual"/>
    </w:rPr>
  </w:style>
  <w:style w:type="character" w:styleId="IntenseEmphasis">
    <w:name w:val="Intense Emphasis"/>
    <w:basedOn w:val="DefaultParagraphFont"/>
    <w:uiPriority w:val="21"/>
    <w:qFormat/>
    <w:rsid w:val="009264EE"/>
    <w:rPr>
      <w:i/>
      <w:iCs/>
      <w:color w:val="0F4761" w:themeColor="accent1" w:themeShade="BF"/>
    </w:rPr>
  </w:style>
  <w:style w:type="paragraph" w:styleId="IntenseQuote">
    <w:name w:val="Intense Quote"/>
    <w:basedOn w:val="Normal"/>
    <w:next w:val="Normal"/>
    <w:link w:val="IntenseQuoteChar"/>
    <w:uiPriority w:val="30"/>
    <w:qFormat/>
    <w:rsid w:val="00926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264EE"/>
    <w:rPr>
      <w:i/>
      <w:iCs/>
      <w:color w:val="0F4761" w:themeColor="accent1" w:themeShade="BF"/>
    </w:rPr>
  </w:style>
  <w:style w:type="character" w:styleId="IntenseReference">
    <w:name w:val="Intense Reference"/>
    <w:basedOn w:val="DefaultParagraphFont"/>
    <w:uiPriority w:val="32"/>
    <w:qFormat/>
    <w:rsid w:val="009264EE"/>
    <w:rPr>
      <w:b/>
      <w:bCs/>
      <w:smallCaps/>
      <w:color w:val="0F4761" w:themeColor="accent1" w:themeShade="BF"/>
      <w:spacing w:val="5"/>
    </w:rPr>
  </w:style>
  <w:style w:type="paragraph" w:styleId="BodyText">
    <w:name w:val="Body Text"/>
    <w:basedOn w:val="Normal"/>
    <w:link w:val="BodyTextChar"/>
    <w:qFormat/>
    <w:rsid w:val="009264EE"/>
    <w:pPr>
      <w:spacing w:before="180" w:after="180" w:line="480" w:lineRule="auto"/>
    </w:pPr>
    <w:rPr>
      <w:rFonts w:ascii="Times New Roman" w:hAnsi="Times New Roman"/>
    </w:rPr>
  </w:style>
  <w:style w:type="character" w:customStyle="1" w:styleId="BodyTextChar">
    <w:name w:val="Body Text Char"/>
    <w:basedOn w:val="DefaultParagraphFont"/>
    <w:link w:val="BodyText"/>
    <w:rsid w:val="009264EE"/>
    <w:rPr>
      <w:rFonts w:ascii="Times New Roman" w:hAnsi="Times New Roman"/>
      <w:kern w:val="0"/>
      <w14:ligatures w14:val="none"/>
    </w:rPr>
  </w:style>
  <w:style w:type="paragraph" w:customStyle="1" w:styleId="FirstParagraph">
    <w:name w:val="First Paragraph"/>
    <w:basedOn w:val="BodyText"/>
    <w:next w:val="BodyText"/>
    <w:qFormat/>
    <w:rsid w:val="009264EE"/>
  </w:style>
  <w:style w:type="character" w:styleId="LineNumber">
    <w:name w:val="line number"/>
    <w:basedOn w:val="DefaultParagraphFont"/>
    <w:uiPriority w:val="99"/>
    <w:semiHidden/>
    <w:unhideWhenUsed/>
    <w:rsid w:val="009264EE"/>
  </w:style>
  <w:style w:type="paragraph" w:customStyle="1" w:styleId="ImageCaption">
    <w:name w:val="Image Caption"/>
    <w:basedOn w:val="Caption"/>
    <w:rsid w:val="009264EE"/>
    <w:pPr>
      <w:spacing w:after="120"/>
    </w:pPr>
    <w:rPr>
      <w:rFonts w:ascii="Times New Roman" w:hAnsi="Times New Roman"/>
      <w:i w:val="0"/>
      <w:iCs w:val="0"/>
      <w:color w:val="auto"/>
      <w:sz w:val="24"/>
      <w:szCs w:val="24"/>
    </w:rPr>
  </w:style>
  <w:style w:type="paragraph" w:styleId="Caption">
    <w:name w:val="caption"/>
    <w:basedOn w:val="Normal"/>
    <w:next w:val="Normal"/>
    <w:uiPriority w:val="35"/>
    <w:semiHidden/>
    <w:unhideWhenUsed/>
    <w:qFormat/>
    <w:rsid w:val="009264EE"/>
    <w:rPr>
      <w:i/>
      <w:iCs/>
      <w:color w:val="0E2841" w:themeColor="text2"/>
      <w:sz w:val="18"/>
      <w:szCs w:val="18"/>
    </w:rPr>
  </w:style>
  <w:style w:type="character" w:styleId="CommentReference">
    <w:name w:val="annotation reference"/>
    <w:basedOn w:val="DefaultParagraphFont"/>
    <w:rsid w:val="0019418C"/>
    <w:rPr>
      <w:sz w:val="16"/>
      <w:szCs w:val="16"/>
    </w:rPr>
  </w:style>
  <w:style w:type="paragraph" w:styleId="CommentText">
    <w:name w:val="annotation text"/>
    <w:basedOn w:val="Normal"/>
    <w:link w:val="CommentTextChar"/>
    <w:rsid w:val="0019418C"/>
    <w:rPr>
      <w:sz w:val="20"/>
      <w:szCs w:val="20"/>
    </w:rPr>
  </w:style>
  <w:style w:type="character" w:customStyle="1" w:styleId="CommentTextChar">
    <w:name w:val="Comment Text Char"/>
    <w:basedOn w:val="DefaultParagraphFont"/>
    <w:link w:val="CommentText"/>
    <w:rsid w:val="0019418C"/>
    <w:rPr>
      <w:kern w:val="0"/>
      <w:sz w:val="20"/>
      <w:szCs w:val="20"/>
      <w14:ligatures w14:val="none"/>
    </w:rPr>
  </w:style>
  <w:style w:type="paragraph" w:styleId="Revision">
    <w:name w:val="Revision"/>
    <w:hidden/>
    <w:uiPriority w:val="99"/>
    <w:semiHidden/>
    <w:rsid w:val="000A7CB7"/>
    <w:rPr>
      <w:kern w:val="0"/>
      <w14:ligatures w14:val="none"/>
    </w:rPr>
  </w:style>
  <w:style w:type="paragraph" w:styleId="CommentSubject">
    <w:name w:val="annotation subject"/>
    <w:basedOn w:val="CommentText"/>
    <w:next w:val="CommentText"/>
    <w:link w:val="CommentSubjectChar"/>
    <w:uiPriority w:val="99"/>
    <w:semiHidden/>
    <w:unhideWhenUsed/>
    <w:rsid w:val="00D543A4"/>
    <w:rPr>
      <w:b/>
      <w:bCs/>
    </w:rPr>
  </w:style>
  <w:style w:type="character" w:customStyle="1" w:styleId="CommentSubjectChar">
    <w:name w:val="Comment Subject Char"/>
    <w:basedOn w:val="CommentTextChar"/>
    <w:link w:val="CommentSubject"/>
    <w:uiPriority w:val="99"/>
    <w:semiHidden/>
    <w:rsid w:val="00D543A4"/>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image" Target="media/image5.jpeg"/><Relationship Id="rId17" Type="http://schemas.openxmlformats.org/officeDocument/2006/relationships/image" Target="media/image10.jpg"/><Relationship Id="rId2" Type="http://schemas.openxmlformats.org/officeDocument/2006/relationships/settings" Target="settings.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jpeg"/><Relationship Id="rId5" Type="http://schemas.microsoft.com/office/2011/relationships/commentsExtended" Target="commentsExtended.xml"/><Relationship Id="rId15" Type="http://schemas.openxmlformats.org/officeDocument/2006/relationships/image" Target="media/image8.jpeg"/><Relationship Id="rId10" Type="http://schemas.openxmlformats.org/officeDocument/2006/relationships/image" Target="media/image3.jpeg"/><Relationship Id="rId19" Type="http://schemas.microsoft.com/office/2011/relationships/people" Target="people.xml"/><Relationship Id="rId4" Type="http://schemas.openxmlformats.org/officeDocument/2006/relationships/comments" Target="comment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4658</Words>
  <Characters>25526</Characters>
  <Application>Microsoft Office Word</Application>
  <DocSecurity>0</DocSecurity>
  <Lines>1063</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Miller-ter Kuile</dc:creator>
  <cp:keywords/>
  <dc:description/>
  <cp:lastModifiedBy>Ana Miller-ter Kuile</cp:lastModifiedBy>
  <cp:revision>6</cp:revision>
  <dcterms:created xsi:type="dcterms:W3CDTF">2026-01-16T17:49:00Z</dcterms:created>
  <dcterms:modified xsi:type="dcterms:W3CDTF">2026-01-20T19:45:00Z</dcterms:modified>
</cp:coreProperties>
</file>