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Title</w:t>
      </w:r>
      <w:r>
        <w:t xml:space="preserve">:</w:t>
      </w:r>
      <w:r>
        <w:t xml:space="preserve"> </w:t>
      </w:r>
      <w:r>
        <w:t xml:space="preserve">Using</w:t>
      </w:r>
      <w:r>
        <w:t xml:space="preserve"> </w:t>
      </w:r>
      <w:r>
        <w:t xml:space="preserve">Quarto</w:t>
      </w:r>
      <w:r>
        <w:t xml:space="preserve"> </w:t>
      </w:r>
      <w:r>
        <w:t xml:space="preserve">for</w:t>
      </w:r>
      <w:r>
        <w:t xml:space="preserve"> </w:t>
      </w:r>
      <w:r>
        <w:t xml:space="preserve">scientific</w:t>
      </w:r>
      <w:r>
        <w:t xml:space="preserve"> </w:t>
      </w:r>
      <w:r>
        <w:t xml:space="preserve">publications:</w:t>
      </w:r>
      <w:r>
        <w:t xml:space="preserve"> </w:t>
      </w:r>
      <w:r>
        <w:t xml:space="preserve">Is</w:t>
      </w:r>
      <w:r>
        <w:t xml:space="preserve"> </w:t>
      </w:r>
      <w:r>
        <w:t xml:space="preserve">it</w:t>
      </w:r>
      <w:r>
        <w:t xml:space="preserve"> </w:t>
      </w:r>
      <w:r>
        <w:t xml:space="preserve">great</w:t>
      </w:r>
      <w:r>
        <w:t xml:space="preserve"> </w:t>
      </w:r>
      <w:r>
        <w:t xml:space="preserve">and</w:t>
      </w:r>
      <w:r>
        <w:t xml:space="preserve"> </w:t>
      </w:r>
      <w:r>
        <w:t xml:space="preserve">useful</w:t>
      </w:r>
      <w:r>
        <w:t xml:space="preserve"> </w:t>
      </w:r>
      <w:r>
        <w:t xml:space="preserve">or</w:t>
      </w:r>
      <w:r>
        <w:t xml:space="preserve"> </w:t>
      </w:r>
      <w:r>
        <w:t xml:space="preserve">harder</w:t>
      </w:r>
      <w:r>
        <w:t xml:space="preserve"> </w:t>
      </w:r>
      <w:r>
        <w:t xml:space="preserve">than</w:t>
      </w:r>
      <w:r>
        <w:t xml:space="preserve"> </w:t>
      </w:r>
      <w:r>
        <w:t xml:space="preserve">it</w:t>
      </w:r>
      <w:r>
        <w:t xml:space="preserve"> </w:t>
      </w:r>
      <w:r>
        <w:t xml:space="preserve">needs</w:t>
      </w:r>
      <w:r>
        <w:t xml:space="preserve"> </w:t>
      </w:r>
      <w:r>
        <w:t xml:space="preserve">to</w:t>
      </w:r>
      <w:r>
        <w:t xml:space="preserve"> </w:t>
      </w:r>
      <w:r>
        <w:t xml:space="preserve">be??</w:t>
      </w:r>
    </w:p>
    <w:p>
      <w:pPr>
        <w:pStyle w:val="FirstParagraph"/>
      </w:pPr>
      <w:r>
        <w:rPr>
          <w:bCs/>
          <w:b/>
        </w:rPr>
        <w:t xml:space="preserve">Authors:</w:t>
      </w:r>
      <w:r>
        <w:t xml:space="preserve"> </w:t>
      </w:r>
      <w:r>
        <w:t xml:space="preserve">Ana Miller-ter Kuile</w:t>
      </w:r>
      <w:r>
        <w:rPr>
          <w:vertAlign w:val="superscript"/>
        </w:rPr>
        <w:t xml:space="preserve">1,2</w:t>
      </w:r>
    </w:p>
    <w:p>
      <w:pPr>
        <w:pStyle w:val="BodyText"/>
      </w:pPr>
      <w:r>
        <w:rPr>
          <w:bCs/>
          <w:b/>
        </w:rPr>
        <w:t xml:space="preserve">Author Affiliations:</w:t>
      </w:r>
    </w:p>
    <w:p>
      <w:pPr>
        <w:numPr>
          <w:ilvl w:val="0"/>
          <w:numId w:val="1001"/>
        </w:numPr>
        <w:pStyle w:val="Compact"/>
      </w:pPr>
      <w:r>
        <w:t xml:space="preserve">School of Informatics, Computing, and Cyber Systems, Northern Arizona University, Flagstaff, Arizona USA</w:t>
      </w:r>
    </w:p>
    <w:p>
      <w:pPr>
        <w:numPr>
          <w:ilvl w:val="0"/>
          <w:numId w:val="1001"/>
        </w:numPr>
        <w:pStyle w:val="Compact"/>
      </w:pPr>
      <w:r>
        <w:t xml:space="preserve">USDA Forest Service Rocky Mountain Research Station, Flagstaff, Arizona USA</w:t>
      </w:r>
    </w:p>
    <w:p>
      <w:r>
        <w:br w:type="page"/>
      </w:r>
    </w:p>
    <w:bookmarkStart w:id="21" w:name="formatting-for-submissions"/>
    <w:p>
      <w:pPr>
        <w:pStyle w:val="Heading1"/>
      </w:pPr>
      <w:r>
        <w:t xml:space="preserve">Formatting for submissions</w:t>
      </w:r>
    </w:p>
    <w:p>
      <w:pPr>
        <w:pStyle w:val="FirstParagraph"/>
      </w:pPr>
      <w:r>
        <w:t xml:space="preserve">You need to have a</w:t>
      </w:r>
      <w:r>
        <w:t xml:space="preserve"> </w:t>
      </w:r>
      <w:hyperlink r:id="rId20">
        <w:r>
          <w:rPr>
            <w:rStyle w:val="Hyperlink"/>
          </w:rPr>
          <w:t xml:space="preserve">reference doc</w:t>
        </w:r>
      </w:hyperlink>
      <w:r>
        <w:t xml:space="preserve"> </w:t>
      </w:r>
      <w:r>
        <w:t xml:space="preserve">with styles that you adapt. This needs to live in the folder where you are rendering your document. I’ve added one to this folder called</w:t>
      </w:r>
      <w:r>
        <w:t xml:space="preserve"> </w:t>
      </w:r>
      <w:r>
        <w:rPr>
          <w:rStyle w:val="VerbatimChar"/>
        </w:rPr>
        <w:t xml:space="preserve">custom-reference-doc.docx</w:t>
      </w:r>
      <w:r>
        <w:t xml:space="preserve">.</w:t>
      </w:r>
    </w:p>
    <w:p>
      <w:pPr>
        <w:pStyle w:val="BodyText"/>
      </w:pPr>
      <w:r>
        <w:t xml:space="preserve">I’ve played around a little bit with this custom references document and it</w:t>
      </w:r>
      <w:r>
        <w:t xml:space="preserve"> </w:t>
      </w:r>
      <w:r>
        <w:rPr>
          <w:iCs/>
          <w:i/>
        </w:rPr>
        <w:t xml:space="preserve">generally</w:t>
      </w:r>
      <w:r>
        <w:t xml:space="preserve"> </w:t>
      </w:r>
      <w:r>
        <w:t xml:space="preserve">formats things how I want them to be formatted for publication. I have not figured out if there is a way to format figure captions included in figures added in code chunks.</w:t>
      </w:r>
    </w:p>
    <w:bookmarkEnd w:id="21"/>
    <w:bookmarkStart w:id="25" w:name="math"/>
    <w:p>
      <w:pPr>
        <w:pStyle w:val="Heading1"/>
      </w:pPr>
      <w:r>
        <w:t xml:space="preserve">Math</w:t>
      </w:r>
    </w:p>
    <w:p>
      <w:pPr>
        <w:pStyle w:val="FirstParagraph"/>
      </w:pPr>
      <w:r>
        <w:t xml:space="preserve">You can include both inline and display math using Quarto. You will need to download</w:t>
      </w:r>
      <w:r>
        <w:t xml:space="preserve"> </w:t>
      </w:r>
      <w:hyperlink r:id="rId22">
        <w:r>
          <w:rPr>
            <w:rStyle w:val="Hyperlink"/>
          </w:rPr>
          <w:t xml:space="preserve">tinytex</w:t>
        </w:r>
      </w:hyperlink>
      <w:r>
        <w:t xml:space="preserve"> </w:t>
      </w:r>
      <w:r>
        <w:t xml:space="preserve">or some other LateX program to get equation rendering to work properly in Word.</w:t>
      </w:r>
    </w:p>
    <w:p>
      <w:pPr>
        <w:pStyle w:val="BodyText"/>
      </w:pPr>
      <w:r>
        <w:t xml:space="preserve">Then, I can code any equation that you could code in LaTeX, including equation numbering by giving the equation a</w:t>
      </w:r>
      <w:r>
        <w:t xml:space="preserve"> </w:t>
      </w:r>
      <w:r>
        <w:t xml:space="preserve">“</w:t>
      </w:r>
      <w:r>
        <w:t xml:space="preserve">tag</w:t>
      </w:r>
      <w:r>
        <w:t xml:space="preserve">”</w:t>
      </w:r>
      <w:r>
        <w:t xml:space="preserve">:</w:t>
      </w:r>
    </w:p>
    <w:p>
      <w:pPr>
        <w:pStyle w:val="BodyText"/>
      </w:pPr>
      <w:bookmarkStart w:id="23" w:name="eq-1"/>
      <m:oMathPara>
        <m:oMathParaPr>
          <m:jc m:val="center"/>
        </m:oMathParaPr>
        <m:oMath>
          <m:r>
            <m:t>μ</m:t>
          </m:r>
          <m:r>
            <m:rPr>
              <m:sty m:val="p"/>
            </m:rPr>
            <m:t>=</m:t>
          </m:r>
          <m:sSub>
            <m:e>
              <m:r>
                <m:t>β</m:t>
              </m:r>
            </m:e>
            <m:sub>
              <m:r>
                <m:t>0</m:t>
              </m:r>
            </m:sub>
          </m:sSub>
          <m:r>
            <m:rPr>
              <m:sty m:val="p"/>
            </m:rPr>
            <m:t>+</m:t>
          </m:r>
          <m:nary>
            <m:naryPr>
              <m:chr m:val="∑"/>
              <m:limLoc m:val="undOvr"/>
              <m:subHide m:val="0"/>
              <m:supHide m:val="0"/>
            </m:naryPr>
            <m:sub>
              <m:r>
                <m:t>j</m:t>
              </m:r>
              <m:r>
                <m:rPr>
                  <m:sty m:val="p"/>
                </m:rPr>
                <m:t>=</m:t>
              </m:r>
              <m:r>
                <m:t>1</m:t>
              </m:r>
            </m:sub>
            <m:sup>
              <m:r>
                <m:t>J</m:t>
              </m:r>
            </m:sup>
            <m:e>
              <m:sSub>
                <m:e>
                  <m:r>
                    <m:t>β</m:t>
                  </m:r>
                </m:e>
                <m:sub>
                  <m:r>
                    <m:t>j</m:t>
                  </m:r>
                </m:sub>
              </m:sSub>
            </m:e>
          </m:nary>
          <m:r>
            <m:rPr>
              <m:sty m:val="p"/>
            </m:rPr>
            <m:t>⋅</m:t>
          </m:r>
          <m:sSub>
            <m:e>
              <m:r>
                <m:t>X</m:t>
              </m:r>
            </m:e>
            <m:sub>
              <m:r>
                <m:t>j</m:t>
              </m:r>
            </m:sub>
          </m:sSub>
          <m:r>
            <m:t>  </m:t>
          </m:r>
          <m:d>
            <m:dPr>
              <m:begChr m:val="("/>
              <m:endChr m:val=")"/>
              <m:sepChr m:val=""/>
              <m:grow/>
            </m:dPr>
            <m:e>
              <m:r>
                <m:t>1</m:t>
              </m:r>
            </m:e>
          </m:d>
        </m:oMath>
      </m:oMathPara>
      <w:bookmarkEnd w:id="23"/>
    </w:p>
    <w:p>
      <w:pPr>
        <w:pStyle w:val="FirstParagraph"/>
      </w:pPr>
      <w:r>
        <w:t xml:space="preserve">Here,</w:t>
      </w:r>
      <w:r>
        <w:t xml:space="preserve"> </w:t>
      </w:r>
      <m:oMath>
        <m:r>
          <m:t>μ</m:t>
        </m:r>
      </m:oMath>
      <w:r>
        <w:t xml:space="preserve"> </w:t>
      </w:r>
      <w:r>
        <w:t xml:space="preserve">is dependent on a regression with an intercept and some slope parameters.</w:t>
      </w:r>
    </w:p>
    <w:p>
      <w:pPr>
        <w:pStyle w:val="BodyText"/>
      </w:pPr>
      <w:r>
        <w:t xml:space="preserve">These equations can be as complicated as you want, not just something that might be easy to code in Word equation editor</w:t>
      </w:r>
    </w:p>
    <w:p>
      <w:pPr>
        <w:pStyle w:val="BodyText"/>
      </w:pPr>
      <w:bookmarkStart w:id="24" w:name="eq-2"/>
      <m:oMathPara>
        <m:oMathParaPr>
          <m:jc m:val="center"/>
        </m:oMathParaPr>
        <m:oMath>
          <m:r>
            <m:t>L</m:t>
          </m:r>
          <m:r>
            <m:t>E</m:t>
          </m:r>
          <m:d>
            <m:dPr>
              <m:begChr m:val="("/>
              <m:endChr m:val=")"/>
              <m:sepChr m:val=""/>
              <m:grow/>
            </m:dPr>
            <m:e>
              <m:sSub>
                <m:e>
                  <m:r>
                    <m:t>r</m:t>
                  </m:r>
                </m:e>
                <m:sub>
                  <m:r>
                    <m:t>s</m:t>
                  </m:r>
                  <m:r>
                    <m:t>s</m:t>
                  </m:r>
                </m:sub>
              </m:sSub>
              <m:r>
                <m:rPr>
                  <m:sty m:val="p"/>
                </m:rPr>
                <m:t>,</m:t>
              </m:r>
              <m:r>
                <m:t>α</m:t>
              </m:r>
            </m:e>
          </m:d>
          <m:r>
            <m:rPr>
              <m:sty m:val="p"/>
            </m:rPr>
            <m:t>=</m:t>
          </m:r>
          <m:f>
            <m:fPr>
              <m:type m:val="bar"/>
            </m:fPr>
            <m:num>
              <m:r>
                <m:t>ρ</m:t>
              </m:r>
              <m:sSub>
                <m:e>
                  <m:r>
                    <m:t>C</m:t>
                  </m:r>
                </m:e>
                <m:sub>
                  <m:r>
                    <m:t>p</m:t>
                  </m:r>
                </m:sub>
              </m:sSub>
            </m:num>
            <m:den>
              <m:r>
                <m:t>γ</m:t>
              </m:r>
            </m:den>
          </m:f>
          <m:r>
            <m:rPr>
              <m:sty m:val="p"/>
            </m:rPr>
            <m:t>×</m:t>
          </m:r>
          <m:f>
            <m:fPr>
              <m:type m:val="bar"/>
            </m:fPr>
            <m:num>
              <m:r>
                <m:t>α</m:t>
              </m:r>
              <m:sSub>
                <m:e>
                  <m:r>
                    <m:t>e</m:t>
                  </m:r>
                </m:e>
                <m:sub>
                  <m:r>
                    <m:t>s</m:t>
                  </m:r>
                  <m:r>
                    <m:t>a</m:t>
                  </m:r>
                  <m:r>
                    <m:t>t</m:t>
                  </m:r>
                </m:sub>
              </m:sSub>
              <m:d>
                <m:dPr>
                  <m:begChr m:val="("/>
                  <m:endChr m:val=")"/>
                  <m:sepChr m:val=""/>
                  <m:grow/>
                </m:dPr>
                <m:e>
                  <m:sSub>
                    <m:e>
                      <m:r>
                        <m:t>T</m:t>
                      </m:r>
                    </m:e>
                    <m:sub>
                      <m:r>
                        <m:t>s</m:t>
                      </m:r>
                      <m:r>
                        <m:t>o</m:t>
                      </m:r>
                      <m:r>
                        <m:t>i</m:t>
                      </m:r>
                      <m:r>
                        <m:t>l</m:t>
                      </m:r>
                    </m:sub>
                  </m:sSub>
                </m:e>
              </m:d>
              <m:r>
                <m:rPr>
                  <m:sty m:val="p"/>
                </m:rPr>
                <m:t>−</m:t>
              </m:r>
              <m:sSub>
                <m:e>
                  <m:r>
                    <m:t>e</m:t>
                  </m:r>
                </m:e>
                <m:sub>
                  <m:r>
                    <m:t>a</m:t>
                  </m:r>
                </m:sub>
              </m:sSub>
            </m:num>
            <m:den>
              <m:sSub>
                <m:e>
                  <m:r>
                    <m:t>r</m:t>
                  </m:r>
                </m:e>
                <m:sub>
                  <m:r>
                    <m:t>a</m:t>
                  </m:r>
                  <m:r>
                    <m:t>h</m:t>
                  </m:r>
                </m:sub>
              </m:sSub>
              <m:r>
                <m:rPr>
                  <m:sty m:val="p"/>
                </m:rPr>
                <m:t>+</m:t>
              </m:r>
              <m:sSub>
                <m:e>
                  <m:r>
                    <m:t>r</m:t>
                  </m:r>
                </m:e>
                <m:sub>
                  <m:r>
                    <m:t>s</m:t>
                  </m:r>
                  <m:r>
                    <m:t>s</m:t>
                  </m:r>
                </m:sub>
              </m:sSub>
            </m:den>
          </m:f>
          <m:r>
            <m:t>  </m:t>
          </m:r>
          <m:d>
            <m:dPr>
              <m:begChr m:val="("/>
              <m:endChr m:val=")"/>
              <m:sepChr m:val=""/>
              <m:grow/>
            </m:dPr>
            <m:e>
              <m:r>
                <m:t>2</m:t>
              </m:r>
            </m:e>
          </m:d>
        </m:oMath>
      </m:oMathPara>
      <w:bookmarkEnd w:id="24"/>
    </w:p>
    <w:bookmarkEnd w:id="25"/>
    <w:bookmarkStart w:id="28" w:name="citations"/>
    <w:p>
      <w:pPr>
        <w:pStyle w:val="Heading1"/>
      </w:pPr>
      <w:r>
        <w:t xml:space="preserve">Citations</w:t>
      </w:r>
    </w:p>
    <w:p>
      <w:pPr>
        <w:pStyle w:val="FirstParagraph"/>
      </w:pPr>
      <w:r>
        <w:t xml:space="preserve">You can import any citation with a DOI, from Zotero, or other reference manager. Citations will be added to a</w:t>
      </w:r>
      <w:r>
        <w:t xml:space="preserve"> </w:t>
      </w:r>
      <w:r>
        <w:rPr>
          <w:rStyle w:val="VerbatimChar"/>
        </w:rPr>
        <w:t xml:space="preserve">references.bib</w:t>
      </w:r>
      <w:r>
        <w:t xml:space="preserve"> </w:t>
      </w:r>
      <w:r>
        <w:t xml:space="preserve">file that will live in the folder where you are rendering to. You can see that in the top of this document when looking at the</w:t>
      </w:r>
      <w:r>
        <w:t xml:space="preserve"> </w:t>
      </w:r>
      <w:r>
        <w:rPr>
          <w:rStyle w:val="VerbatimChar"/>
        </w:rPr>
        <w:t xml:space="preserve">.qmd</w:t>
      </w:r>
      <w:r>
        <w:t xml:space="preserve"> </w:t>
      </w:r>
      <w:r>
        <w:t xml:space="preserve">version, I have specified that this is the references list for this document. I can add references in Quarto using the</w:t>
      </w:r>
      <w:r>
        <w:t xml:space="preserve"> </w:t>
      </w:r>
      <w:r>
        <w:rPr>
          <w:rStyle w:val="VerbatimChar"/>
        </w:rPr>
        <w:t xml:space="preserve">Insert</w:t>
      </w:r>
      <w:r>
        <w:t xml:space="preserve"> </w:t>
      </w:r>
      <w:r>
        <w:t xml:space="preserve">button in the visual editor, or with some formatting in the source editor.</w:t>
      </w:r>
      <w:r>
        <w:t xml:space="preserve"> </w:t>
      </w:r>
      <w:hyperlink r:id="rId26">
        <w:r>
          <w:rPr>
            <w:rStyle w:val="Hyperlink"/>
          </w:rPr>
          <w:t xml:space="preserve">Way more information on citations</w:t>
        </w:r>
      </w:hyperlink>
      <w:r>
        <w:t xml:space="preserve"> </w:t>
      </w:r>
      <w:r>
        <w:t xml:space="preserve">on the Quarto tutorial pages. On that website, you can see that you can include citations for things in the standard format</w:t>
      </w:r>
      <w:r>
        <w:t xml:space="preserve"> </w:t>
      </w:r>
      <w:r>
        <w:t xml:space="preserve">(Wickham et al., 2019)</w:t>
      </w:r>
      <w:r>
        <w:t xml:space="preserve"> </w:t>
      </w:r>
      <w:r>
        <w:t xml:space="preserve">or in referencing them in text without parentheses.</w:t>
      </w:r>
    </w:p>
    <w:p>
      <w:pPr>
        <w:pStyle w:val="BodyText"/>
      </w:pPr>
      <w:r>
        <w:t xml:space="preserve">You can also format citations according to a specific journal using the</w:t>
      </w:r>
      <w:r>
        <w:t xml:space="preserve"> </w:t>
      </w:r>
      <w:r>
        <w:rPr>
          <w:rStyle w:val="VerbatimChar"/>
        </w:rPr>
        <w:t xml:space="preserve">.csl</w:t>
      </w:r>
      <w:r>
        <w:t xml:space="preserve"> </w:t>
      </w:r>
      <w:r>
        <w:t xml:space="preserve">file for that journal. There is a list of them that you can download on</w:t>
      </w:r>
      <w:r>
        <w:t xml:space="preserve"> </w:t>
      </w:r>
      <w:hyperlink r:id="rId27">
        <w:r>
          <w:rPr>
            <w:rStyle w:val="Hyperlink"/>
          </w:rPr>
          <w:t xml:space="preserve">this website</w:t>
        </w:r>
      </w:hyperlink>
      <w:r>
        <w:t xml:space="preserve">. You will need to save this style in the folder you are rendering to. I have saved the</w:t>
      </w:r>
      <w:r>
        <w:t xml:space="preserve"> </w:t>
      </w:r>
      <w:r>
        <w:rPr>
          <w:rStyle w:val="VerbatimChar"/>
        </w:rPr>
        <w:t xml:space="preserve">journal-of-applied-ecology.csl</w:t>
      </w:r>
      <w:r>
        <w:t xml:space="preserve"> </w:t>
      </w:r>
      <w:r>
        <w:t xml:space="preserve">into the folder where we’re rendering documents.</w:t>
      </w:r>
    </w:p>
    <w:p>
      <w:pPr>
        <w:pStyle w:val="BodyText"/>
      </w:pPr>
      <w:r>
        <w:t xml:space="preserve">Citations are added to the bottom of a document, which you can create a header for.</w:t>
      </w:r>
    </w:p>
    <w:bookmarkEnd w:id="28"/>
    <w:bookmarkStart w:id="32" w:name="Xc720efc1e2b5864814f26aeca3c58face81c396"/>
    <w:p>
      <w:pPr>
        <w:pStyle w:val="Heading1"/>
      </w:pPr>
      <w:r>
        <w:t xml:space="preserve">Putting figures in: from R script or images</w:t>
      </w:r>
    </w:p>
    <w:p>
      <w:pPr>
        <w:pStyle w:val="FirstParagraph"/>
      </w:pPr>
      <w:r>
        <w:t xml:space="preserve">You can add figures in a variety of ways - including by calling actual R script in a code block in Quarto or by using some packages that let you work with visuals, like</w:t>
      </w:r>
      <w:r>
        <w:t xml:space="preserve"> </w:t>
      </w:r>
      <w:r>
        <w:rPr>
          <w:rStyle w:val="VerbatimChar"/>
        </w:rPr>
        <w:t xml:space="preserve">knitr</w:t>
      </w:r>
      <w:r>
        <w:t xml:space="preserve">. If you glance at the</w:t>
      </w:r>
      <w:r>
        <w:t xml:space="preserve"> </w:t>
      </w:r>
      <w:r>
        <w:rPr>
          <w:rStyle w:val="VerbatimChar"/>
        </w:rPr>
        <w:t xml:space="preserve">.qmd</w:t>
      </w:r>
      <w:r>
        <w:t xml:space="preserve"> </w:t>
      </w:r>
      <w:r>
        <w:t xml:space="preserve">you can see how I added the following figure with</w:t>
      </w:r>
      <w:r>
        <w:t xml:space="preserve"> </w:t>
      </w:r>
      <w:r>
        <w:rPr>
          <w:rStyle w:val="VerbatimChar"/>
        </w:rPr>
        <w:t xml:space="preserve">knitr::include_graphics()</w:t>
      </w:r>
      <w:r>
        <w:t xml:space="preserve"> </w:t>
      </w:r>
      <w:r>
        <w:t xml:space="preserve">and added a caption with the options you can provide in code chunks. You could also do a larger R workflow in a code chunk (call data, generate a figure with plotting functions) and the result would be the same. Just make sure to set</w:t>
      </w:r>
      <w:r>
        <w:t xml:space="preserve"> </w:t>
      </w:r>
      <w:r>
        <w:rPr>
          <w:rStyle w:val="VerbatimChar"/>
        </w:rPr>
        <w:t xml:space="preserve">#|echo: false</w:t>
      </w:r>
      <w:r>
        <w:t xml:space="preserve">,</w:t>
      </w:r>
      <w:r>
        <w:t xml:space="preserve"> </w:t>
      </w:r>
      <w:r>
        <w:rPr>
          <w:rStyle w:val="VerbatimChar"/>
        </w:rPr>
        <w:t xml:space="preserve">#|message: false</w:t>
      </w:r>
      <w:r>
        <w:t xml:space="preserve">, and</w:t>
      </w:r>
      <w:r>
        <w:t xml:space="preserve"> </w:t>
      </w:r>
      <w:r>
        <w:rPr>
          <w:rStyle w:val="VerbatimChar"/>
        </w:rPr>
        <w:t xml:space="preserve">#|warning: false</w:t>
      </w:r>
      <w:r>
        <w:t xml:space="preserve"> </w:t>
      </w:r>
      <w:r>
        <w:t xml:space="preserve">in code chunks you want to just spit out a figure and no code or errors or messages.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584620"/>
                  <wp:effectExtent b="0" l="0" r="0" t="0"/>
                  <wp:docPr descr="" title="" id="30" name="Picture"/>
                  <a:graphic>
                    <a:graphicData uri="http://schemas.openxmlformats.org/drawingml/2006/picture">
                      <pic:pic>
                        <pic:nvPicPr>
                          <pic:cNvPr descr="notnormal.png" id="31" name="Picture"/>
                          <pic:cNvPicPr>
                            <a:picLocks noChangeArrowheads="1" noChangeAspect="1"/>
                          </pic:cNvPicPr>
                        </pic:nvPicPr>
                        <pic:blipFill>
                          <a:blip r:embed="rId29"/>
                          <a:stretch>
                            <a:fillRect/>
                          </a:stretch>
                        </pic:blipFill>
                        <pic:spPr bwMode="auto">
                          <a:xfrm>
                            <a:off x="0" y="0"/>
                            <a:ext cx="5943600" cy="45846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Ecological data distributions be like. Art by Alliston Horst (allisonhorst.com)</w:t>
            </w:r>
          </w:p>
        </w:tc>
      </w:tr>
    </w:tbl>
    <w:p>
      <w:pPr>
        <w:pStyle w:val="BodyText"/>
      </w:pPr>
      <w:r>
        <w:t xml:space="preserve">I haven’t played around with caption formatting - but that could be an additional component of the</w:t>
      </w:r>
      <w:r>
        <w:t xml:space="preserve"> </w:t>
      </w:r>
      <w:r>
        <w:rPr>
          <w:rStyle w:val="VerbatimChar"/>
        </w:rPr>
        <w:t xml:space="preserve">custom-reference-doc.docx</w:t>
      </w:r>
      <w:r>
        <w:t xml:space="preserve"> </w:t>
      </w:r>
      <w:r>
        <w:t xml:space="preserve">depending on the journal (some let you embed, so have you put images at the end and captions in their own page). There are also ways to change the amount of space around figures which I’ve Googled and implemented in the past successfully - but haven’t done so for this document.</w:t>
      </w:r>
    </w:p>
    <w:bookmarkEnd w:id="32"/>
    <w:bookmarkStart w:id="35" w:name="things-i-havent-done-yet"/>
    <w:p>
      <w:pPr>
        <w:pStyle w:val="Heading1"/>
      </w:pPr>
      <w:r>
        <w:t xml:space="preserve">Things I haven’t done yet</w:t>
      </w:r>
    </w:p>
    <w:p>
      <w:pPr>
        <w:pStyle w:val="FirstParagraph"/>
      </w:pPr>
      <w:r>
        <w:t xml:space="preserve">Aligning equation numbers with the margin (a package</w:t>
      </w:r>
      <w:r>
        <w:t xml:space="preserve"> </w:t>
      </w:r>
      <w:hyperlink r:id="rId33">
        <w:r>
          <w:rPr>
            <w:rStyle w:val="Hyperlink"/>
          </w:rPr>
          <w:t xml:space="preserve">here</w:t>
        </w:r>
      </w:hyperlink>
      <w:r>
        <w:t xml:space="preserve"> </w:t>
      </w:r>
      <w:r>
        <w:t xml:space="preserve">and a question on Stackoverflow</w:t>
      </w:r>
      <w:r>
        <w:t xml:space="preserve"> </w:t>
      </w:r>
      <w:hyperlink r:id="rId34">
        <w:r>
          <w:rPr>
            <w:rStyle w:val="Hyperlink"/>
          </w:rPr>
          <w:t xml:space="preserve">here</w:t>
        </w:r>
      </w:hyperlink>
      <w:r>
        <w:t xml:space="preserve">).</w:t>
      </w:r>
    </w:p>
    <w:p>
      <w:pPr>
        <w:pStyle w:val="BodyText"/>
      </w:pPr>
      <w:r>
        <w:t xml:space="preserve">A</w:t>
      </w:r>
      <w:r>
        <w:t xml:space="preserve"> </w:t>
      </w:r>
      <w:r>
        <w:t xml:space="preserve">“</w:t>
      </w:r>
      <w:r>
        <w:t xml:space="preserve">hack</w:t>
      </w:r>
      <w:r>
        <w:t xml:space="preserve">”</w:t>
      </w:r>
      <w:r>
        <w:t xml:space="preserve"> </w:t>
      </w:r>
      <w:r>
        <w:t xml:space="preserve">I have found is to put an equation into a table to align it:</w:t>
      </w:r>
    </w:p>
    <w:tbl>
      <w:tblPr>
        <w:tblStyle w:val="Table"/>
        <w:tblW w:type="pct" w:w="5000"/>
        <w:tblLook w:firstRow="0" w:lastRow="0" w:firstColumn="0" w:lastColumn="0" w:noHBand="0" w:noVBand="0" w:val="0000"/>
        <w:jc w:val="start"/>
      </w:tblPr>
      <w:tblGrid>
        <w:gridCol w:w="7370"/>
        <w:gridCol w:w="550"/>
      </w:tblGrid>
      <w:tr>
        <w:tc>
          <w:tcPr/>
          <w:p>
            <w:pPr>
              <w:pStyle w:val="Compact"/>
              <w:jc w:val="center"/>
            </w:pPr>
            <m:oMath>
              <m:sSubSup>
                <m:e>
                  <m:r>
                    <m:t>E</m:t>
                  </m:r>
                </m:e>
                <m:sub>
                  <m:r>
                    <m:t>d</m:t>
                  </m:r>
                </m:sub>
                <m:sup>
                  <m:r>
                    <m:t>S</m:t>
                  </m:r>
                  <m:r>
                    <m:t>o</m:t>
                  </m:r>
                  <m:r>
                    <m:t>i</m:t>
                  </m:r>
                  <m:r>
                    <m:t>l</m:t>
                  </m:r>
                </m:sup>
              </m:sSubSup>
              <m:r>
                <m:rPr>
                  <m:sty m:val="p"/>
                </m:rPr>
                <m:t>=</m:t>
              </m:r>
              <m:r>
                <m:t>λ</m:t>
              </m:r>
              <m:d>
                <m:dPr>
                  <m:begChr m:val="("/>
                  <m:endChr m:val=")"/>
                  <m:sepChr m:val=""/>
                  <m:grow/>
                </m:dPr>
                <m:e>
                  <m:r>
                    <m:t>w</m:t>
                  </m:r>
                  <m:r>
                    <m:rPr>
                      <m:sty m:val="p"/>
                    </m:rPr>
                    <m:t>×</m:t>
                  </m:r>
                  <m:r>
                    <m:t>L</m:t>
                  </m:r>
                  <m:r>
                    <m:t>E</m:t>
                  </m:r>
                  <m:d>
                    <m:dPr>
                      <m:begChr m:val="("/>
                      <m:endChr m:val=")"/>
                      <m:sepChr m:val=""/>
                      <m:grow/>
                    </m:dPr>
                    <m:e>
                      <m:sSub>
                        <m:e>
                          <m:r>
                            <m:t>r</m:t>
                          </m:r>
                        </m:e>
                        <m:sub>
                          <m:r>
                            <m:t>s</m:t>
                          </m:r>
                          <m:r>
                            <m:t>s</m:t>
                          </m:r>
                        </m:sub>
                      </m:sSub>
                      <m:r>
                        <m:rPr>
                          <m:sty m:val="p"/>
                        </m:rPr>
                        <m:t>,</m:t>
                      </m:r>
                      <m:r>
                        <m:t>α</m:t>
                      </m:r>
                    </m:e>
                  </m:d>
                  <m:r>
                    <m:rPr>
                      <m:sty m:val="p"/>
                    </m:rPr>
                    <m:t>+</m:t>
                  </m:r>
                  <m:d>
                    <m:dPr>
                      <m:begChr m:val="("/>
                      <m:endChr m:val=")"/>
                      <m:sepChr m:val=""/>
                      <m:grow/>
                    </m:dPr>
                    <m:e>
                      <m:r>
                        <m:t>1</m:t>
                      </m:r>
                      <m:r>
                        <m:rPr>
                          <m:sty m:val="p"/>
                        </m:rPr>
                        <m:t>−</m:t>
                      </m:r>
                      <m:r>
                        <m:t>w</m:t>
                      </m:r>
                    </m:e>
                  </m:d>
                  <m:r>
                    <m:rPr>
                      <m:sty m:val="p"/>
                    </m:rPr>
                    <m:t>×</m:t>
                  </m:r>
                  <m:r>
                    <m:t>L</m:t>
                  </m:r>
                  <m:r>
                    <m:t>E</m:t>
                  </m:r>
                  <m:d>
                    <m:dPr>
                      <m:begChr m:val="("/>
                      <m:endChr m:val=")"/>
                      <m:sepChr m:val=""/>
                      <m:grow/>
                    </m:dPr>
                    <m:e>
                      <m:r>
                        <m:t>β</m:t>
                      </m:r>
                      <m:r>
                        <m:rPr>
                          <m:sty m:val="p"/>
                        </m:rPr>
                        <m:t>,</m:t>
                      </m:r>
                      <m:r>
                        <m:t>α</m:t>
                      </m:r>
                    </m:e>
                  </m:d>
                </m:e>
              </m:d>
            </m:oMath>
          </w:p>
        </w:tc>
        <w:tc>
          <w:tcPr/>
          <w:p>
            <w:pPr>
              <w:pStyle w:val="Compact"/>
              <w:jc w:val="right"/>
            </w:pPr>
            <w:r>
              <w:t xml:space="preserve">(3)</w:t>
            </w:r>
          </w:p>
        </w:tc>
      </w:tr>
    </w:tbl>
    <w:bookmarkEnd w:id="35"/>
    <w:bookmarkStart w:id="36" w:name="things-that-may-be-limitingsolutions"/>
    <w:p>
      <w:pPr>
        <w:pStyle w:val="Heading1"/>
      </w:pPr>
      <w:r>
        <w:t xml:space="preserve">Things that may be limiting/solutions</w:t>
      </w:r>
    </w:p>
    <w:p>
      <w:pPr>
        <w:numPr>
          <w:ilvl w:val="0"/>
          <w:numId w:val="1002"/>
        </w:numPr>
        <w:pStyle w:val="Compact"/>
      </w:pPr>
      <w:r>
        <w:t xml:space="preserve">Working with collaborators who don’t code</w:t>
      </w:r>
    </w:p>
    <w:p>
      <w:pPr>
        <w:numPr>
          <w:ilvl w:val="0"/>
          <w:numId w:val="1002"/>
        </w:numPr>
        <w:pStyle w:val="Compact"/>
      </w:pPr>
      <w:r>
        <w:t xml:space="preserve">Incorporating comments/track changes into anything after a first draft (seem to be some things in development, but not fully formed yet)</w:t>
      </w:r>
    </w:p>
    <w:p>
      <w:pPr>
        <w:numPr>
          <w:ilvl w:val="0"/>
          <w:numId w:val="1002"/>
        </w:numPr>
        <w:pStyle w:val="Compact"/>
      </w:pPr>
      <w:r>
        <w:t xml:space="preserve">Perhaps a hybrid workflow - an initial draft in Quarto and then stick to Word. Or, only writing and editing chunks (e.g., methods) in quarto and updating them as needed to make equations easier to code.</w:t>
      </w:r>
    </w:p>
    <w:p>
      <w:pPr>
        <w:numPr>
          <w:ilvl w:val="0"/>
          <w:numId w:val="1002"/>
        </w:numPr>
        <w:pStyle w:val="Compact"/>
      </w:pPr>
      <w:r>
        <w:t xml:space="preserve">Quarto is actively being developed - which is great because there are lots of resources but also not so great because things change a lot through time and may change mid-way through a project. (for example, I pretty easily found the thing on tinytex and math for Word output in a previous Google search and couldn’t find the same information now. Is this because the issue is fixed? I don’t know.) In general, because so many languages are part of Quarto, sometimes the documentation is not as</w:t>
      </w:r>
      <w:r>
        <w:t xml:space="preserve"> </w:t>
      </w:r>
      <w:r>
        <w:t xml:space="preserve">“</w:t>
      </w:r>
      <w:r>
        <w:t xml:space="preserve">user-friendly</w:t>
      </w:r>
      <w:r>
        <w:t xml:space="preserve">”</w:t>
      </w:r>
      <w:r>
        <w:t xml:space="preserve"> </w:t>
      </w:r>
      <w:r>
        <w:t xml:space="preserve">as RMarkdown used to be.</w:t>
      </w:r>
    </w:p>
    <w:bookmarkEnd w:id="36"/>
    <w:bookmarkStart w:id="39" w:name="other-resources"/>
    <w:p>
      <w:pPr>
        <w:pStyle w:val="Heading1"/>
      </w:pPr>
      <w:r>
        <w:t xml:space="preserve">Other resources</w:t>
      </w:r>
    </w:p>
    <w:p>
      <w:pPr>
        <w:pStyle w:val="FirstParagraph"/>
      </w:pPr>
      <w:hyperlink r:id="rId37">
        <w:r>
          <w:rPr>
            <w:rStyle w:val="Hyperlink"/>
          </w:rPr>
          <w:t xml:space="preserve">Quarto for scientists</w:t>
        </w:r>
      </w:hyperlink>
    </w:p>
    <w:p>
      <w:pPr>
        <w:pStyle w:val="BodyText"/>
      </w:pPr>
      <w:hyperlink r:id="rId38">
        <w:r>
          <w:rPr>
            <w:rStyle w:val="Hyperlink"/>
          </w:rPr>
          <w:t xml:space="preserve">General Quarto resources for journal formats</w:t>
        </w:r>
      </w:hyperlink>
      <w:r>
        <w:t xml:space="preserve"> </w:t>
      </w:r>
      <w:r>
        <w:t xml:space="preserve">(not Word, e.g., LaTeX and the like)</w:t>
      </w:r>
    </w:p>
    <w:bookmarkEnd w:id="39"/>
    <w:bookmarkStart w:id="41" w:name="use-it-yourself"/>
    <w:p>
      <w:pPr>
        <w:pStyle w:val="Heading1"/>
      </w:pPr>
      <w:r>
        <w:t xml:space="preserve">Use it yourself!</w:t>
      </w:r>
    </w:p>
    <w:p>
      <w:pPr>
        <w:pStyle w:val="FirstParagraph"/>
      </w:pPr>
      <w:r>
        <w:t xml:space="preserve">The</w:t>
      </w:r>
      <w:r>
        <w:t xml:space="preserve"> </w:t>
      </w:r>
      <w:hyperlink r:id="rId40">
        <w:r>
          <w:rPr>
            <w:rStyle w:val="Hyperlink"/>
          </w:rPr>
          <w:t xml:space="preserve">GitHub</w:t>
        </w:r>
      </w:hyperlink>
      <w:r>
        <w:t xml:space="preserve"> </w:t>
      </w:r>
      <w:r>
        <w:t xml:space="preserve">for this tutorial is public and you can use it as a template for projects you’re working on!</w:t>
      </w:r>
    </w:p>
    <w:bookmarkEnd w:id="41"/>
    <w:bookmarkStart w:id="45" w:name="references"/>
    <w:p>
      <w:pPr>
        <w:pStyle w:val="Heading1"/>
      </w:pPr>
      <w:r>
        <w:t xml:space="preserve">References</w:t>
      </w:r>
    </w:p>
    <w:bookmarkStart w:id="44" w:name="refs"/>
    <w:bookmarkStart w:id="43" w:name="ref-wickham2019"/>
    <w:p>
      <w:pPr>
        <w:pStyle w:val="Bibliography"/>
      </w:pPr>
      <w:r>
        <w:t xml:space="preserve">Wickham, H., Averick, M., Bryan, J., Chang, W., McGowan, L., François, R., Grolemund, G., Hayes, A., Henry, L., Hester, J., Kuhn, M., Pedersen, T., Miller, E., Bache, S., Müller, K., Ooms, J., Robinson, D., Seidel, D., Spinu, V., … Yutani, H.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42">
        <w:r>
          <w:rPr>
            <w:rStyle w:val="Hyperlink"/>
          </w:rPr>
          <w:t xml:space="preserve">https://doi.org/10.21105/joss.01686</w:t>
        </w:r>
      </w:hyperlink>
    </w:p>
    <w:bookmarkEnd w:id="43"/>
    <w:bookmarkEnd w:id="44"/>
    <w:bookmarkEnd w:id="45"/>
    <w:sectPr w:rsidR="00890086" w:rsidRPr="00C80414" w:rsidSect="00167C71">
      <w:footerReference r:id="rId10" w:type="even"/>
      <w:footerReference r:id="rId9" w:type="defaul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3343738"/>
      <w:docPartObj>
        <w:docPartGallery w:val="Page Numbers (Bottom of Page)"/>
        <w:docPartUnique/>
      </w:docPartObj>
    </w:sdtPr>
    <w:sdtContent>
      <w:p w14:paraId="33B564F5" w14:textId="74F6C4DB"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C8349" w14:textId="77777777" w:rsidR="00167C71" w:rsidRDefault="00167C71" w:rsidP="00167C71">
    <w:pPr>
      <w:pStyle w:val="Footer"/>
      <w:ind w:right="360"/>
    </w:pPr>
  </w:p>
  <w:p w14:paraId="7AC91875" w14:textId="77777777" w:rsidR="00ED4EEA" w:rsidRDefault="00ED4E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9240881"/>
      <w:docPartObj>
        <w:docPartGallery w:val="Page Numbers (Bottom of Page)"/>
        <w:docPartUnique/>
      </w:docPartObj>
    </w:sdtPr>
    <w:sdtContent>
      <w:p w14:paraId="0DCCFA44" w14:textId="09554E58"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5451A6" w14:textId="77777777" w:rsidR="00167C71" w:rsidRDefault="00167C71" w:rsidP="00167C71">
    <w:pPr>
      <w:pStyle w:val="Footer"/>
      <w:ind w:right="360"/>
    </w:pPr>
  </w:p>
  <w:p w14:paraId="0463078B" w14:textId="77777777" w:rsidR="00ED4EEA" w:rsidRDefault="00ED4EE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E"/>
    <w:multiLevelType w:val="singleLevel"/>
    <w:tmpl w:val="62F26CC6"/>
    <w:lvl w:ilvl="0">
      <w:start w:val="1"/>
      <w:numFmt w:val="decimal"/>
      <w:pStyle w:val="ListNumber3"/>
      <w:lvlText w:val="%1."/>
      <w:lvlJc w:val="left"/>
      <w:pPr>
        <w:tabs>
          <w:tab w:pos="1080" w:val="num"/>
        </w:tabs>
        <w:ind w:hanging="360" w:left="1080"/>
      </w:pPr>
    </w:lvl>
  </w:abstractNum>
  <w:abstractNum w15:restartNumberingAfterBreak="0" w:abstractNumId="1">
    <w:nsid w:val="FFFFFF7F"/>
    <w:multiLevelType w:val="singleLevel"/>
    <w:tmpl w:val="7F4E5F32"/>
    <w:lvl w:ilvl="0">
      <w:start w:val="1"/>
      <w:numFmt w:val="decimal"/>
      <w:pStyle w:val="ListNumber2"/>
      <w:lvlText w:val="%1."/>
      <w:lvlJc w:val="left"/>
      <w:pPr>
        <w:tabs>
          <w:tab w:pos="720" w:val="num"/>
        </w:tabs>
        <w:ind w:hanging="360" w:left="720"/>
      </w:pPr>
    </w:lvl>
  </w:abstractNum>
  <w:abstractNum w15:restartNumberingAfterBreak="0" w:abstractNumId="2">
    <w:nsid w:val="FFFFFF82"/>
    <w:multiLevelType w:val="singleLevel"/>
    <w:tmpl w:val="4E662C5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03A40CF0"/>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4">
    <w:nsid w:val="FFFFFF88"/>
    <w:multiLevelType w:val="singleLevel"/>
    <w:tmpl w:val="15D4E1D8"/>
    <w:lvl w:ilvl="0">
      <w:start w:val="1"/>
      <w:numFmt w:val="decimal"/>
      <w:pStyle w:val="ListNumber"/>
      <w:lvlText w:val="%1."/>
      <w:lvlJc w:val="left"/>
      <w:pPr>
        <w:tabs>
          <w:tab w:pos="360" w:val="num"/>
        </w:tabs>
        <w:ind w:hanging="360" w:left="360"/>
      </w:pPr>
    </w:lvl>
  </w:abstractNum>
  <w:abstractNum w15:restartNumberingAfterBreak="0" w:abstractNumId="5">
    <w:nsid w:val="FFFFFF89"/>
    <w:multiLevelType w:val="singleLevel"/>
    <w:tmpl w:val="8E48013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6">
    <w:nsid w:val="170CD2DE"/>
    <w:multiLevelType w:val="multilevel"/>
    <w:tmpl w:val="FBAE0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BB160D6"/>
    <w:multiLevelType w:val="hybridMultilevel"/>
    <w:tmpl w:val="62D2B11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8">
    <w:nsid w:val="31292191"/>
    <w:multiLevelType w:val="hybridMultilevel"/>
    <w:tmpl w:val="443874C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34F60850"/>
    <w:multiLevelType w:val="hybridMultilevel"/>
    <w:tmpl w:val="1EF4F2B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4AF31B9B"/>
    <w:multiLevelType w:val="hybridMultilevel"/>
    <w:tmpl w:val="195A034C"/>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5004736B"/>
    <w:multiLevelType w:val="hybridMultilevel"/>
    <w:tmpl w:val="4A66B3D2"/>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57E410A3"/>
    <w:multiLevelType w:val="hybridMultilevel"/>
    <w:tmpl w:val="FE0A59C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51514795" w:numId="1">
    <w:abstractNumId w:val="6"/>
  </w:num>
  <w:num w16cid:durableId="822233173" w:numId="2">
    <w:abstractNumId w:val="9"/>
  </w:num>
  <w:num w16cid:durableId="1692492208" w:numId="3">
    <w:abstractNumId w:val="12"/>
  </w:num>
  <w:num w16cid:durableId="87965400" w:numId="4">
    <w:abstractNumId w:val="8"/>
  </w:num>
  <w:num w16cid:durableId="9989901" w:numId="5">
    <w:abstractNumId w:val="11"/>
  </w:num>
  <w:num w16cid:durableId="519510292" w:numId="6">
    <w:abstractNumId w:val="5"/>
  </w:num>
  <w:num w16cid:durableId="1643927127" w:numId="7">
    <w:abstractNumId w:val="4"/>
  </w:num>
  <w:num w16cid:durableId="644311170" w:numId="8">
    <w:abstractNumId w:val="3"/>
  </w:num>
  <w:num w16cid:durableId="1131678821" w:numId="9">
    <w:abstractNumId w:val="2"/>
  </w:num>
  <w:num w16cid:durableId="1841189220" w:numId="10">
    <w:abstractNumId w:val="1"/>
  </w:num>
  <w:num w16cid:durableId="1063529689" w:numId="11">
    <w:abstractNumId w:val="0"/>
  </w:num>
  <w:num w16cid:durableId="321544916" w:numId="12">
    <w:abstractNumId w:val="7"/>
  </w:num>
  <w:num w16cid:durableId="967122485"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67C71"/>
    <w:pPr>
      <w:keepNext/>
      <w:keepLines/>
      <w:spacing w:after="0" w:before="480" w:line="480" w:lineRule="auto"/>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927A3"/>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E1E5C"/>
    <w:pPr>
      <w:keepNext/>
      <w:keepLines/>
      <w:spacing w:after="0" w:before="200"/>
      <w:outlineLvl w:val="2"/>
    </w:pPr>
    <w:rPr>
      <w:rFonts w:ascii="Times New Roman" w:cstheme="majorBidi" w:eastAsiaTheme="majorEastAsia" w:hAnsi="Times New Roman"/>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67C71"/>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167C71"/>
  </w:style>
  <w:style w:customStyle="1" w:styleId="Compact" w:type="paragraph">
    <w:name w:val="Compact"/>
    <w:basedOn w:val="BodyText"/>
    <w:qFormat/>
    <w:pPr>
      <w:spacing w:after="36" w:before="36"/>
    </w:pPr>
  </w:style>
  <w:style w:styleId="Title" w:type="paragraph">
    <w:name w:val="Title"/>
    <w:basedOn w:val="Normal"/>
    <w:next w:val="BodyText"/>
    <w:qFormat/>
    <w:rsid w:val="00167C71"/>
    <w:pPr>
      <w:keepNext/>
      <w:keepLines/>
      <w:spacing w:after="120" w:before="360"/>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rsid w:val="00167C71"/>
    <w:pPr>
      <w:spacing w:before="120"/>
    </w:pPr>
    <w:rPr>
      <w:szCs w:val="30"/>
    </w:rPr>
  </w:style>
  <w:style w:customStyle="1" w:styleId="Author" w:type="paragraph">
    <w:name w:val="Author"/>
    <w:next w:val="BodyText"/>
    <w:qFormat/>
    <w:rsid w:val="00167C71"/>
    <w:pPr>
      <w:keepNext/>
      <w:keepLines/>
      <w:spacing w:after="80"/>
    </w:pPr>
    <w:rPr>
      <w:rFonts w:ascii="Times New Roman" w:hAnsi="Times New Roman"/>
    </w:rPr>
  </w:style>
  <w:style w:styleId="Date" w:type="paragraph">
    <w:name w:val="Date"/>
    <w:next w:val="BodyText"/>
    <w:qFormat/>
    <w:rsid w:val="00167C71"/>
    <w:pPr>
      <w:keepNext/>
      <w:keepLines/>
      <w:spacing w:after="80"/>
    </w:pPr>
    <w:rPr>
      <w:rFonts w:ascii="Times New Roman" w:hAnsi="Times New Roman"/>
    </w:rPr>
  </w:style>
  <w:style w:customStyle="1" w:styleId="Abstract" w:type="paragraph">
    <w:name w:val="Abstract"/>
    <w:basedOn w:val="Normal"/>
    <w:next w:val="BodyText"/>
    <w:qFormat/>
    <w:rsid w:val="00167C71"/>
    <w:pPr>
      <w:keepNext/>
      <w:keepLines/>
      <w:spacing w:after="0" w:line="480" w:lineRule="auto"/>
    </w:pPr>
    <w:rPr>
      <w:rFonts w:ascii="Times New Roman" w:hAnsi="Times New Roman"/>
      <w:szCs w:val="20"/>
    </w:rPr>
  </w:style>
  <w:style w:styleId="Bibliography" w:type="paragraph">
    <w:name w:val="Bibliography"/>
    <w:basedOn w:val="Normal"/>
    <w:qFormat/>
    <w:rsid w:val="0030190A"/>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8670E"/>
    <w:rPr>
      <w:rFonts w:ascii="Times New Roman" w:hAnsi="Times New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545A8"/>
    <w:pPr>
      <w:keepNext/>
      <w:keepLines/>
      <w:spacing w:after="0"/>
    </w:pPr>
    <w:rPr>
      <w:rFonts w:ascii="Times New Roman" w:hAnsi="Times New Roman"/>
      <w:b/>
    </w:rPr>
  </w:style>
  <w:style w:customStyle="1" w:styleId="Definition" w:type="paragraph">
    <w:name w:val="Definition"/>
    <w:basedOn w:val="Normal"/>
    <w:rsid w:val="007545A8"/>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167C71"/>
    <w:pPr>
      <w:keepNext/>
    </w:pPr>
    <w:rPr>
      <w:rFonts w:ascii="Times New Roman" w:hAnsi="Times New Roman"/>
      <w:i w:val="0"/>
    </w:rPr>
  </w:style>
  <w:style w:customStyle="1" w:styleId="ImageCaption" w:type="paragraph">
    <w:name w:val="Image Caption"/>
    <w:basedOn w:val="Caption"/>
    <w:rsid w:val="00167C71"/>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Pr>
      <w:rFonts w:ascii="Times New Roman" w:hAnsi="Times New Roman"/>
      <w:sz w:val="24"/>
    </w:rPr>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rPr>
      <w:rFonts w:ascii="Times New Roman" w:hAnsi="Times New Roman"/>
      <w:sz w:val="24"/>
    </w:rPr>
  </w:style>
  <w:style w:styleId="FootnoteReference" w:type="character">
    <w:name w:val="footnote reference"/>
    <w:basedOn w:val="CaptionChar"/>
    <w:rsid w:val="007545A8"/>
    <w:rPr>
      <w:rFonts w:ascii="Times New Roman" w:hAnsi="Times New Roman"/>
      <w:sz w:val="24"/>
      <w:vertAlign w:val="superscript"/>
    </w:rPr>
  </w:style>
  <w:style w:styleId="Hyperlink" w:type="character">
    <w:name w:val="Hyperlink"/>
    <w:basedOn w:val="CaptionChar"/>
    <w:rPr>
      <w:rFonts w:ascii="Times New Roman" w:hAnsi="Times New Roman"/>
      <w:color w:themeColor="accent1" w:val="4F81BD"/>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oter" w:type="paragraph">
    <w:name w:val="footer"/>
    <w:basedOn w:val="Normal"/>
    <w:link w:val="FooterChar"/>
    <w:rsid w:val="00167C71"/>
    <w:pPr>
      <w:tabs>
        <w:tab w:pos="4680" w:val="center"/>
        <w:tab w:pos="9360" w:val="right"/>
      </w:tabs>
      <w:spacing w:after="0"/>
    </w:pPr>
  </w:style>
  <w:style w:customStyle="1" w:styleId="FooterChar" w:type="character">
    <w:name w:val="Footer Char"/>
    <w:basedOn w:val="DefaultParagraphFont"/>
    <w:link w:val="Footer"/>
    <w:rsid w:val="00167C71"/>
    <w:rPr>
      <w:rFonts w:ascii="Times New Roman" w:hAnsi="Times New Roman"/>
      <w:sz w:val="24"/>
    </w:rPr>
  </w:style>
  <w:style w:styleId="PageNumber" w:type="character">
    <w:name w:val="page number"/>
    <w:basedOn w:val="DefaultParagraphFont"/>
    <w:rsid w:val="00167C71"/>
    <w:rPr>
      <w:rFonts w:ascii="Times New Roman" w:hAnsi="Times New Roman"/>
      <w:sz w:val="24"/>
    </w:rPr>
  </w:style>
  <w:style w:styleId="LineNumber" w:type="character">
    <w:name w:val="line number"/>
    <w:basedOn w:val="DefaultParagraphFont"/>
    <w:rsid w:val="00167C71"/>
    <w:rPr>
      <w:rFonts w:ascii="Times New Roman" w:hAnsi="Times New Roman"/>
      <w:sz w:val="24"/>
    </w:rPr>
  </w:style>
  <w:style w:styleId="TableofAuthorities" w:type="paragraph">
    <w:name w:val="table of authorities"/>
    <w:basedOn w:val="Normal"/>
    <w:next w:val="Normal"/>
    <w:rsid w:val="007545A8"/>
    <w:pPr>
      <w:spacing w:after="0"/>
      <w:ind w:hanging="240" w:left="240"/>
    </w:pPr>
    <w:rPr>
      <w:rFonts w:ascii="Times New Roman" w:hAnsi="Times New Roman"/>
    </w:rPr>
  </w:style>
  <w:style w:styleId="BodyText2" w:type="paragraph">
    <w:name w:val="Body Text 2"/>
    <w:basedOn w:val="Normal"/>
    <w:link w:val="BodyText2Char"/>
    <w:rsid w:val="00FA047F"/>
    <w:pPr>
      <w:spacing w:after="120" w:line="480" w:lineRule="auto"/>
    </w:pPr>
    <w:rPr>
      <w:rFonts w:ascii="Times New Roman" w:hAnsi="Times New Roman"/>
    </w:rPr>
  </w:style>
  <w:style w:customStyle="1" w:styleId="BodyText2Char" w:type="character">
    <w:name w:val="Body Text 2 Char"/>
    <w:basedOn w:val="DefaultParagraphFont"/>
    <w:link w:val="BodyText2"/>
    <w:rsid w:val="00FA047F"/>
    <w:rPr>
      <w:rFonts w:ascii="Times New Roman" w:hAnsi="Times New Roman"/>
    </w:rPr>
  </w:style>
  <w:style w:styleId="EndnoteReference" w:type="character">
    <w:name w:val="endnote reference"/>
    <w:basedOn w:val="DefaultParagraphFont"/>
    <w:rsid w:val="0030190A"/>
    <w:rPr>
      <w:rFonts w:ascii="Times New Roman" w:hAnsi="Times New Roman"/>
      <w:sz w:val="24"/>
      <w:vertAlign w:val="superscript"/>
    </w:rPr>
  </w:style>
  <w:style w:styleId="PlaceholderText" w:type="character">
    <w:name w:val="Placeholder Text"/>
    <w:basedOn w:val="DefaultParagraphFont"/>
    <w:rsid w:val="00D373F1"/>
    <w:rPr>
      <w:color w:val="666666"/>
    </w:rPr>
  </w:style>
  <w:style w:customStyle="1" w:styleId="Equation" w:type="paragraph">
    <w:name w:val="Equation"/>
    <w:basedOn w:val="Normal"/>
    <w:qFormat/>
    <w:rsid w:val="00561D6D"/>
    <w:pPr>
      <w:spacing w:line="480" w:lineRule="auto"/>
      <w:jc w:val="center"/>
    </w:pPr>
    <w:rPr>
      <w:rFonts w:ascii="Times New Roman" w:hAnsi="Times New Roman"/>
      <w:i/>
    </w:rPr>
  </w:style>
  <w:style w:styleId="ListParagraph" w:type="paragraph">
    <w:name w:val="List Paragraph"/>
    <w:basedOn w:val="Normal"/>
    <w:rsid w:val="00C80414"/>
    <w:pPr>
      <w:spacing w:line="480" w:lineRule="auto"/>
      <w:ind w:left="720"/>
      <w:contextualSpacing/>
    </w:pPr>
    <w:rPr>
      <w:rFonts w:ascii="Times New Roman" w:hAnsi="Times New Roman"/>
    </w:rPr>
  </w:style>
  <w:style w:styleId="ListBullet" w:type="paragraph">
    <w:name w:val="List Bullet"/>
    <w:basedOn w:val="Normal"/>
    <w:rsid w:val="00A64E8E"/>
    <w:pPr>
      <w:numPr>
        <w:numId w:val="6"/>
      </w:numPr>
      <w:spacing w:line="480" w:lineRule="auto"/>
      <w:contextualSpacing/>
    </w:pPr>
    <w:rPr>
      <w:rFonts w:ascii="Times New Roman" w:hAnsi="Times New Roman"/>
    </w:rPr>
  </w:style>
  <w:style w:styleId="ListNumber" w:type="paragraph">
    <w:name w:val="List Number"/>
    <w:basedOn w:val="Normal"/>
    <w:rsid w:val="00A917F0"/>
    <w:pPr>
      <w:numPr>
        <w:numId w:val="7"/>
      </w:numPr>
      <w:spacing w:line="480" w:lineRule="auto"/>
      <w:contextualSpacing/>
    </w:pPr>
    <w:rPr>
      <w:rFonts w:ascii="Times New Roman" w:hAnsi="Times New Roman"/>
    </w:rPr>
  </w:style>
  <w:style w:styleId="ListBullet2" w:type="paragraph">
    <w:name w:val="List Bullet 2"/>
    <w:basedOn w:val="Normal"/>
    <w:rsid w:val="00A917F0"/>
    <w:pPr>
      <w:numPr>
        <w:numId w:val="8"/>
      </w:numPr>
      <w:spacing w:line="480" w:lineRule="auto"/>
      <w:contextualSpacing/>
    </w:pPr>
    <w:rPr>
      <w:rFonts w:ascii="Times New Roman" w:hAnsi="Times New Roman"/>
    </w:rPr>
  </w:style>
  <w:style w:styleId="ListBullet3" w:type="paragraph">
    <w:name w:val="List Bullet 3"/>
    <w:basedOn w:val="Normal"/>
    <w:rsid w:val="00A917F0"/>
    <w:pPr>
      <w:numPr>
        <w:numId w:val="9"/>
      </w:numPr>
      <w:spacing w:line="480" w:lineRule="auto"/>
      <w:contextualSpacing/>
    </w:pPr>
    <w:rPr>
      <w:rFonts w:ascii="Times New Roman" w:hAnsi="Times New Roman"/>
    </w:rPr>
  </w:style>
  <w:style w:styleId="ListNumber2" w:type="paragraph">
    <w:name w:val="List Number 2"/>
    <w:basedOn w:val="Normal"/>
    <w:rsid w:val="00A917F0"/>
    <w:pPr>
      <w:numPr>
        <w:numId w:val="10"/>
      </w:numPr>
      <w:spacing w:line="480" w:lineRule="auto"/>
      <w:contextualSpacing/>
    </w:pPr>
    <w:rPr>
      <w:rFonts w:ascii="Times New Roman" w:hAnsi="Times New Roman"/>
    </w:rPr>
  </w:style>
  <w:style w:styleId="ListNumber3" w:type="paragraph">
    <w:name w:val="List Number 3"/>
    <w:basedOn w:val="Normal"/>
    <w:rsid w:val="00A917F0"/>
    <w:pPr>
      <w:numPr>
        <w:numId w:val="11"/>
      </w:numPr>
      <w:spacing w:line="480" w:lineRule="auto"/>
      <w:contextualSpacing/>
    </w:pPr>
    <w:rPr>
      <w:rFonts w:ascii="Times New Roman" w:hAnsi="Times New Roman"/>
    </w:rPr>
  </w:style>
  <w:style w:styleId="List4" w:type="paragraph">
    <w:name w:val="List 4"/>
    <w:basedOn w:val="Normal"/>
    <w:rsid w:val="00A64E8E"/>
    <w:pPr>
      <w:ind w:hanging="360" w:left="144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hyperlink" Id="rId42" Target="https://doi.org/10.21105/joss.01686" TargetMode="External" /><Relationship Type="http://schemas.openxmlformats.org/officeDocument/2006/relationships/hyperlink" Id="rId40" Target="https://github.com/anamtk/quarto_4_pubs" TargetMode="External" /><Relationship Type="http://schemas.openxmlformats.org/officeDocument/2006/relationships/hyperlink" Id="rId33" Target="https://github.com/ute/mathjax3eqno" TargetMode="External" /><Relationship Type="http://schemas.openxmlformats.org/officeDocument/2006/relationships/hyperlink" Id="rId37" Target="https://qmd4sci.njtierney.com/" TargetMode="External" /><Relationship Type="http://schemas.openxmlformats.org/officeDocument/2006/relationships/hyperlink" Id="rId26" Target="https://quarto.org/docs/authoring/citations.html" TargetMode="External" /><Relationship Type="http://schemas.openxmlformats.org/officeDocument/2006/relationships/hyperlink" Id="rId38" Target="https://quarto.org/docs/journals/" TargetMode="External" /><Relationship Type="http://schemas.openxmlformats.org/officeDocument/2006/relationships/hyperlink" Id="rId20" Target="https://quarto.org/docs/output-formats/ms-word-templates.html" TargetMode="External" /><Relationship Type="http://schemas.openxmlformats.org/officeDocument/2006/relationships/hyperlink" Id="rId34" Target="https://stackoverflow.com/questions/75230272/losing-equations-numbering-when-i-render-quarto-document-to-word" TargetMode="External" /><Relationship Type="http://schemas.openxmlformats.org/officeDocument/2006/relationships/hyperlink" Id="rId27" Target="https://www.zotero.org/styles" TargetMode="External" /><Relationship Type="http://schemas.openxmlformats.org/officeDocument/2006/relationships/hyperlink" Id="rId22"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21105/joss.01686" TargetMode="External" /><Relationship Type="http://schemas.openxmlformats.org/officeDocument/2006/relationships/hyperlink" Id="rId40" Target="https://github.com/anamtk/quarto_4_pubs" TargetMode="External" /><Relationship Type="http://schemas.openxmlformats.org/officeDocument/2006/relationships/hyperlink" Id="rId33" Target="https://github.com/ute/mathjax3eqno" TargetMode="External" /><Relationship Type="http://schemas.openxmlformats.org/officeDocument/2006/relationships/hyperlink" Id="rId37" Target="https://qmd4sci.njtierney.com/" TargetMode="External" /><Relationship Type="http://schemas.openxmlformats.org/officeDocument/2006/relationships/hyperlink" Id="rId26" Target="https://quarto.org/docs/authoring/citations.html" TargetMode="External" /><Relationship Type="http://schemas.openxmlformats.org/officeDocument/2006/relationships/hyperlink" Id="rId38" Target="https://quarto.org/docs/journals/" TargetMode="External" /><Relationship Type="http://schemas.openxmlformats.org/officeDocument/2006/relationships/hyperlink" Id="rId20" Target="https://quarto.org/docs/output-formats/ms-word-templates.html" TargetMode="External" /><Relationship Type="http://schemas.openxmlformats.org/officeDocument/2006/relationships/hyperlink" Id="rId34" Target="https://stackoverflow.com/questions/75230272/losing-equations-numbering-when-i-render-quarto-document-to-word" TargetMode="External" /><Relationship Type="http://schemas.openxmlformats.org/officeDocument/2006/relationships/hyperlink" Id="rId27" Target="https://www.zotero.org/styles" TargetMode="External" /><Relationship Type="http://schemas.openxmlformats.org/officeDocument/2006/relationships/hyperlink" Id="rId22"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Using Quarto for scientific publications: Is it great and useful or harder than it needs to be??</dc:title>
  <dc:creator/>
  <cp:keywords/>
  <dcterms:created xsi:type="dcterms:W3CDTF">2024-10-09T21:53:41Z</dcterms:created>
  <dcterms:modified xsi:type="dcterms:W3CDTF">2024-10-09T21:53:41Z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journal-of-applied-ecology.csl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