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467BBF" w:rsidR="00FF621D"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memorandum</w:t>
      </w:r>
    </w:p>
    <w:p w14:paraId="00000002" w14:textId="77777777" w:rsidR="00FF621D" w:rsidRDefault="00FF621D">
      <w:pPr>
        <w:rPr>
          <w:rFonts w:ascii="Google Sans" w:eastAsia="Google Sans" w:hAnsi="Google Sans" w:cs="Google Sans"/>
        </w:rPr>
      </w:pPr>
    </w:p>
    <w:p w14:paraId="00000003"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385B45E6"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E6695C">
        <w:rPr>
          <w:rFonts w:ascii="Google Sans" w:eastAsia="Google Sans" w:hAnsi="Google Sans" w:cs="Google Sans"/>
          <w:color w:val="434343"/>
          <w:sz w:val="24"/>
          <w:szCs w:val="24"/>
        </w:rPr>
        <w:t>Shamim, Junior Security Analyst</w:t>
      </w:r>
      <w:r>
        <w:rPr>
          <w:rFonts w:ascii="Google Sans" w:eastAsia="Google Sans" w:hAnsi="Google Sans" w:cs="Google Sans"/>
          <w:color w:val="434343"/>
          <w:sz w:val="24"/>
          <w:szCs w:val="24"/>
        </w:rPr>
        <w:br/>
        <w:t xml:space="preserve">DATE: </w:t>
      </w:r>
      <w:r w:rsidR="00E6695C">
        <w:rPr>
          <w:rFonts w:ascii="Google Sans" w:eastAsia="Google Sans" w:hAnsi="Google Sans" w:cs="Google Sans"/>
          <w:color w:val="434343"/>
          <w:sz w:val="24"/>
          <w:szCs w:val="24"/>
        </w:rPr>
        <w:t>4.10.2023</w:t>
      </w:r>
      <w:r>
        <w:rPr>
          <w:rFonts w:ascii="Google Sans" w:eastAsia="Google Sans" w:hAnsi="Google Sans" w:cs="Google Sans"/>
          <w:color w:val="434343"/>
          <w:sz w:val="24"/>
          <w:szCs w:val="24"/>
        </w:rPr>
        <w:br/>
        <w:t>SUBJECT: Internal IT audit findings and recommendations</w:t>
      </w:r>
    </w:p>
    <w:p w14:paraId="00000005" w14:textId="77777777" w:rsidR="00FF621D" w:rsidRDefault="00FF621D">
      <w:pPr>
        <w:rPr>
          <w:rFonts w:ascii="Google Sans" w:eastAsia="Google Sans" w:hAnsi="Google Sans" w:cs="Google Sans"/>
          <w:color w:val="434343"/>
          <w:sz w:val="24"/>
          <w:szCs w:val="24"/>
        </w:rPr>
      </w:pPr>
    </w:p>
    <w:p w14:paraId="00000006"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FF621D" w:rsidRDefault="00FF621D">
      <w:pPr>
        <w:rPr>
          <w:rFonts w:ascii="Google Sans" w:eastAsia="Google Sans" w:hAnsi="Google Sans" w:cs="Google Sans"/>
          <w:color w:val="434343"/>
          <w:sz w:val="24"/>
          <w:szCs w:val="24"/>
        </w:rPr>
      </w:pPr>
    </w:p>
    <w:p w14:paraId="00000008"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Please review the following information regarding the Botium Toys internal audit scope, goals, critical findings, summary and recommendations.</w:t>
      </w:r>
    </w:p>
    <w:p w14:paraId="00000009" w14:textId="77777777" w:rsidR="00FF621D" w:rsidRDefault="00FF621D">
      <w:pPr>
        <w:rPr>
          <w:rFonts w:ascii="Google Sans" w:eastAsia="Google Sans" w:hAnsi="Google Sans" w:cs="Google Sans"/>
          <w:color w:val="434343"/>
          <w:sz w:val="24"/>
          <w:szCs w:val="24"/>
        </w:rPr>
      </w:pPr>
    </w:p>
    <w:p w14:paraId="0000000A" w14:textId="77777777" w:rsidR="00FF621D" w:rsidRDefault="00FF621D">
      <w:pPr>
        <w:rPr>
          <w:rFonts w:ascii="Google Sans" w:eastAsia="Google Sans" w:hAnsi="Google Sans" w:cs="Google Sans"/>
          <w:color w:val="434343"/>
          <w:sz w:val="24"/>
          <w:szCs w:val="24"/>
        </w:rPr>
      </w:pPr>
    </w:p>
    <w:p w14:paraId="0000000B"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FF621D"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FF621D"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FF621D"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FF621D"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FF621D"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FF621D"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FF621D" w:rsidRDefault="00FF621D">
      <w:pPr>
        <w:rPr>
          <w:rFonts w:ascii="Google Sans" w:eastAsia="Google Sans" w:hAnsi="Google Sans" w:cs="Google Sans"/>
          <w:color w:val="434343"/>
          <w:sz w:val="24"/>
          <w:szCs w:val="24"/>
        </w:rPr>
      </w:pPr>
    </w:p>
    <w:p w14:paraId="00000013" w14:textId="77777777" w:rsidR="00FF621D" w:rsidRDefault="00FF621D">
      <w:pPr>
        <w:rPr>
          <w:rFonts w:ascii="Google Sans" w:eastAsia="Google Sans" w:hAnsi="Google Sans" w:cs="Google Sans"/>
          <w:color w:val="434343"/>
          <w:sz w:val="24"/>
          <w:szCs w:val="24"/>
        </w:rPr>
      </w:pPr>
    </w:p>
    <w:p w14:paraId="00000014" w14:textId="77777777" w:rsidR="00FF621D"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FF621D"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FF621D" w:rsidRDefault="00FF621D">
      <w:pPr>
        <w:rPr>
          <w:rFonts w:ascii="Google Sans" w:eastAsia="Google Sans" w:hAnsi="Google Sans" w:cs="Google Sans"/>
          <w:color w:val="434343"/>
          <w:sz w:val="24"/>
          <w:szCs w:val="24"/>
        </w:rPr>
      </w:pPr>
    </w:p>
    <w:p w14:paraId="0000001C" w14:textId="77777777" w:rsidR="00FF621D" w:rsidRDefault="00FF621D">
      <w:pPr>
        <w:rPr>
          <w:rFonts w:ascii="Google Sans" w:eastAsia="Google Sans" w:hAnsi="Google Sans" w:cs="Google Sans"/>
          <w:strike/>
          <w:color w:val="434343"/>
          <w:sz w:val="24"/>
          <w:szCs w:val="24"/>
          <w:highlight w:val="magenta"/>
        </w:rPr>
      </w:pPr>
    </w:p>
    <w:p w14:paraId="0000001D" w14:textId="77777777" w:rsidR="00FF621D" w:rsidRDefault="00FF621D">
      <w:pPr>
        <w:rPr>
          <w:rFonts w:ascii="Google Sans" w:eastAsia="Google Sans" w:hAnsi="Google Sans" w:cs="Google Sans"/>
          <w:color w:val="434343"/>
          <w:sz w:val="24"/>
          <w:szCs w:val="24"/>
        </w:rPr>
      </w:pPr>
    </w:p>
    <w:p w14:paraId="0000001E"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0000001F" w14:textId="77777777" w:rsidR="00FF621D"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lastRenderedPageBreak/>
        <w:t>Multiple controls need to be developed and implemented to meet the audit goals, including:</w:t>
      </w:r>
    </w:p>
    <w:p w14:paraId="00000020"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Password, access control, and account management policies, including the implementation of a password management system</w:t>
      </w:r>
    </w:p>
    <w:p w14:paraId="00000023"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FF621D"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FF621D"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FF621D"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FF621D" w:rsidRDefault="00FF621D">
      <w:pPr>
        <w:rPr>
          <w:rFonts w:ascii="Google Sans" w:eastAsia="Google Sans" w:hAnsi="Google Sans" w:cs="Google Sans"/>
          <w:color w:val="434343"/>
          <w:sz w:val="24"/>
          <w:szCs w:val="24"/>
        </w:rPr>
      </w:pPr>
    </w:p>
    <w:p w14:paraId="0000002E" w14:textId="77777777" w:rsidR="00FF621D"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FF621D"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FF621D"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Signage indicating alarm service provider</w:t>
      </w:r>
    </w:p>
    <w:p w14:paraId="00000034" w14:textId="77777777" w:rsidR="00FF621D" w:rsidRDefault="00FF621D">
      <w:pPr>
        <w:rPr>
          <w:rFonts w:ascii="Google Sans" w:eastAsia="Google Sans" w:hAnsi="Google Sans" w:cs="Google Sans"/>
          <w:color w:val="434343"/>
          <w:sz w:val="24"/>
          <w:szCs w:val="24"/>
        </w:rPr>
      </w:pPr>
    </w:p>
    <w:p w14:paraId="00000035" w14:textId="77777777" w:rsidR="00FF621D" w:rsidRDefault="00000000">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Botium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Botium Toys’ single physical location, locks and CCTV should be used to secure physical assets (including equipment) and to monitor and investigate potential threats. While not necessary immediately, using encryption and having a time-</w:t>
      </w:r>
      <w:r>
        <w:rPr>
          <w:rFonts w:ascii="Google Sans" w:eastAsia="Google Sans" w:hAnsi="Google Sans" w:cs="Google Sans"/>
          <w:color w:val="434343"/>
          <w:sz w:val="24"/>
          <w:szCs w:val="24"/>
        </w:rPr>
        <w:lastRenderedPageBreak/>
        <w:t>controlled safe, adequate lighting, locking cabinets, fire detection and prevention systems, and signage indicating alarm service provider will further improve Botium Toys’ security posture.</w:t>
      </w:r>
    </w:p>
    <w:p w14:paraId="00000036" w14:textId="77777777" w:rsidR="00FF621D" w:rsidRDefault="00FF621D">
      <w:pPr>
        <w:rPr>
          <w:rFonts w:ascii="Google Sans" w:eastAsia="Google Sans" w:hAnsi="Google Sans" w:cs="Google Sans"/>
        </w:rPr>
      </w:pPr>
    </w:p>
    <w:sectPr w:rsidR="00FF62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3712"/>
    <w:multiLevelType w:val="multilevel"/>
    <w:tmpl w:val="D976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0A2C87"/>
    <w:multiLevelType w:val="multilevel"/>
    <w:tmpl w:val="CA50D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52A69"/>
    <w:multiLevelType w:val="multilevel"/>
    <w:tmpl w:val="88C0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337828"/>
    <w:multiLevelType w:val="multilevel"/>
    <w:tmpl w:val="D6C6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0299710">
    <w:abstractNumId w:val="1"/>
  </w:num>
  <w:num w:numId="2" w16cid:durableId="628709785">
    <w:abstractNumId w:val="0"/>
  </w:num>
  <w:num w:numId="3" w16cid:durableId="1079905880">
    <w:abstractNumId w:val="2"/>
  </w:num>
  <w:num w:numId="4" w16cid:durableId="8331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21D"/>
    <w:rsid w:val="004772C9"/>
    <w:rsid w:val="00E6695C"/>
    <w:rsid w:val="00FF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393B"/>
  <w15:docId w15:val="{BA424ACD-7FF6-4BBD-95B9-1F4BB9A1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shamim islam</cp:lastModifiedBy>
  <cp:revision>3</cp:revision>
  <dcterms:created xsi:type="dcterms:W3CDTF">2023-06-09T23:45:00Z</dcterms:created>
  <dcterms:modified xsi:type="dcterms:W3CDTF">2023-06-09T23:48:00Z</dcterms:modified>
</cp:coreProperties>
</file>