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50F52" w14:textId="77777777" w:rsidR="00F77A51" w:rsidRPr="00F77A51" w:rsidRDefault="00F77A51" w:rsidP="00F77A51">
      <w:pPr>
        <w:widowControl/>
        <w:spacing w:before="100" w:beforeAutospacing="1" w:after="100" w:afterAutospacing="1" w:line="240" w:lineRule="auto"/>
        <w:outlineLvl w:val="0"/>
        <w:rPr>
          <w:rFonts w:ascii="微軟正黑體" w:eastAsia="微軟正黑體" w:hAnsi="微軟正黑體" w:cs="新細明體"/>
          <w:b/>
          <w:bCs/>
          <w:kern w:val="36"/>
          <w:sz w:val="48"/>
          <w:szCs w:val="48"/>
          <w14:ligatures w14:val="none"/>
        </w:rPr>
      </w:pPr>
      <w:r w:rsidRPr="00F77A51">
        <w:rPr>
          <w:rFonts w:ascii="微軟正黑體" w:eastAsia="微軟正黑體" w:hAnsi="微軟正黑體" w:cs="新細明體"/>
          <w:b/>
          <w:bCs/>
          <w:kern w:val="36"/>
          <w:sz w:val="48"/>
          <w:szCs w:val="48"/>
          <w14:ligatures w14:val="none"/>
        </w:rPr>
        <w:t>專利說明書 (Patent Specification) 草案</w:t>
      </w:r>
    </w:p>
    <w:p w14:paraId="6E59AEE7"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【發明名稱】</w:t>
      </w:r>
      <w:r w:rsidRPr="00F77A51">
        <w:rPr>
          <w:rFonts w:ascii="微軟正黑體" w:eastAsia="微軟正黑體" w:hAnsi="微軟正黑體" w:cs="新細明體"/>
          <w:kern w:val="0"/>
          <w:sz w:val="28"/>
          <w:szCs w:val="28"/>
          <w14:ligatures w14:val="none"/>
        </w:rPr>
        <w:t xml:space="preserve"> </w:t>
      </w:r>
      <w:proofErr w:type="gramStart"/>
      <w:r w:rsidRPr="00F77A51">
        <w:rPr>
          <w:rFonts w:ascii="微軟正黑體" w:eastAsia="微軟正黑體" w:hAnsi="微軟正黑體" w:cs="新細明體"/>
          <w:kern w:val="0"/>
          <w:sz w:val="28"/>
          <w:szCs w:val="28"/>
          <w14:ligatures w14:val="none"/>
        </w:rPr>
        <w:t>跨維度數</w:t>
      </w:r>
      <w:proofErr w:type="gramEnd"/>
      <w:r w:rsidRPr="00F77A51">
        <w:rPr>
          <w:rFonts w:ascii="微軟正黑體" w:eastAsia="微軟正黑體" w:hAnsi="微軟正黑體" w:cs="新細明體"/>
          <w:kern w:val="0"/>
          <w:sz w:val="28"/>
          <w:szCs w:val="28"/>
          <w14:ligatures w14:val="none"/>
        </w:rPr>
        <w:t>位視覺復健系統、其運算方法及具備高韌性與自適應渲染之裝置 (Cross-dimensional digital visual rehabilitation system, computing method thereof, and device with high-resilience and adaptive rendering)</w:t>
      </w:r>
    </w:p>
    <w:p w14:paraId="0197C643"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【發明人】</w:t>
      </w:r>
      <w:r w:rsidRPr="00F77A51">
        <w:rPr>
          <w:rFonts w:ascii="微軟正黑體" w:eastAsia="微軟正黑體" w:hAnsi="微軟正黑體" w:cs="新細明體"/>
          <w:kern w:val="0"/>
          <w:sz w:val="28"/>
          <w:szCs w:val="28"/>
          <w14:ligatures w14:val="none"/>
        </w:rPr>
        <w:t xml:space="preserve"> 王澤南</w:t>
      </w:r>
    </w:p>
    <w:p w14:paraId="369DB302"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【發明摘要】</w:t>
      </w:r>
      <w:r w:rsidRPr="00F77A51">
        <w:rPr>
          <w:rFonts w:ascii="微軟正黑體" w:eastAsia="微軟正黑體" w:hAnsi="微軟正黑體" w:cs="新細明體"/>
          <w:kern w:val="0"/>
          <w:sz w:val="28"/>
          <w:szCs w:val="28"/>
          <w14:ligatures w14:val="none"/>
        </w:rPr>
        <w:t xml:space="preserve"> 本發明公開了</w:t>
      </w:r>
      <w:proofErr w:type="gramStart"/>
      <w:r w:rsidRPr="00F77A51">
        <w:rPr>
          <w:rFonts w:ascii="微軟正黑體" w:eastAsia="微軟正黑體" w:hAnsi="微軟正黑體" w:cs="新細明體"/>
          <w:kern w:val="0"/>
          <w:sz w:val="28"/>
          <w:szCs w:val="28"/>
          <w14:ligatures w14:val="none"/>
        </w:rPr>
        <w:t>一種跨維度數</w:t>
      </w:r>
      <w:proofErr w:type="gramEnd"/>
      <w:r w:rsidRPr="00F77A51">
        <w:rPr>
          <w:rFonts w:ascii="微軟正黑體" w:eastAsia="微軟正黑體" w:hAnsi="微軟正黑體" w:cs="新細明體"/>
          <w:kern w:val="0"/>
          <w:sz w:val="28"/>
          <w:szCs w:val="28"/>
          <w14:ligatures w14:val="none"/>
        </w:rPr>
        <w:t>位視覺復健系統及其方法，旨在解決傳統居家</w:t>
      </w:r>
      <w:proofErr w:type="gramStart"/>
      <w:r w:rsidRPr="00F77A51">
        <w:rPr>
          <w:rFonts w:ascii="微軟正黑體" w:eastAsia="微軟正黑體" w:hAnsi="微軟正黑體" w:cs="新細明體"/>
          <w:kern w:val="0"/>
          <w:sz w:val="28"/>
          <w:szCs w:val="28"/>
          <w14:ligatures w14:val="none"/>
        </w:rPr>
        <w:t>眼部復健</w:t>
      </w:r>
      <w:proofErr w:type="gramEnd"/>
      <w:r w:rsidRPr="00F77A51">
        <w:rPr>
          <w:rFonts w:ascii="微軟正黑體" w:eastAsia="微軟正黑體" w:hAnsi="微軟正黑體" w:cs="新細明體"/>
          <w:kern w:val="0"/>
          <w:sz w:val="28"/>
          <w:szCs w:val="28"/>
          <w14:ligatures w14:val="none"/>
        </w:rPr>
        <w:t>缺乏精</w:t>
      </w:r>
      <w:proofErr w:type="gramStart"/>
      <w:r w:rsidRPr="00F77A51">
        <w:rPr>
          <w:rFonts w:ascii="微軟正黑體" w:eastAsia="微軟正黑體" w:hAnsi="微軟正黑體" w:cs="新細明體"/>
          <w:kern w:val="0"/>
          <w:sz w:val="28"/>
          <w:szCs w:val="28"/>
          <w14:ligatures w14:val="none"/>
        </w:rPr>
        <w:t>準</w:t>
      </w:r>
      <w:proofErr w:type="gramEnd"/>
      <w:r w:rsidRPr="00F77A51">
        <w:rPr>
          <w:rFonts w:ascii="微軟正黑體" w:eastAsia="微軟正黑體" w:hAnsi="微軟正黑體" w:cs="新細明體"/>
          <w:kern w:val="0"/>
          <w:sz w:val="28"/>
          <w:szCs w:val="28"/>
          <w14:ligatures w14:val="none"/>
        </w:rPr>
        <w:t>追蹤、易受網路干擾及硬體限制之技術問題。本系統無需下載實體應用程式即可運行，包含：</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視覺訓練模組，配置以提供三維深度之</w:t>
      </w:r>
      <w:proofErr w:type="gramStart"/>
      <w:r w:rsidRPr="00F77A51">
        <w:rPr>
          <w:rFonts w:ascii="微軟正黑體" w:eastAsia="微軟正黑體" w:hAnsi="微軟正黑體" w:cs="新細明體"/>
          <w:kern w:val="0"/>
          <w:sz w:val="28"/>
          <w:szCs w:val="28"/>
          <w14:ligatures w14:val="none"/>
        </w:rPr>
        <w:t>眼部復健</w:t>
      </w:r>
      <w:proofErr w:type="gramEnd"/>
      <w:r w:rsidRPr="00F77A51">
        <w:rPr>
          <w:rFonts w:ascii="微軟正黑體" w:eastAsia="微軟正黑體" w:hAnsi="微軟正黑體" w:cs="新細明體"/>
          <w:kern w:val="0"/>
          <w:sz w:val="28"/>
          <w:szCs w:val="28"/>
          <w14:ligatures w14:val="none"/>
        </w:rPr>
        <w:t>刺激；</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 xml:space="preserve"> AI 臉部追蹤防護與狀態機，利用邊緣運算實時計算臉部偏轉特徵與安全距離以進行動態閉環干預；</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雙層無畸變相機與陀螺儀矩陣補償模組，用以抵銷行動裝置翻轉所致之三維比例畸變；一高韌性</w:t>
      </w:r>
      <w:proofErr w:type="gramStart"/>
      <w:r w:rsidRPr="00F77A51">
        <w:rPr>
          <w:rFonts w:ascii="微軟正黑體" w:eastAsia="微軟正黑體" w:hAnsi="微軟正黑體" w:cs="新細明體"/>
          <w:kern w:val="0"/>
          <w:sz w:val="28"/>
          <w:szCs w:val="28"/>
          <w14:ligatures w14:val="none"/>
        </w:rPr>
        <w:t>邊緣緩存模組</w:t>
      </w:r>
      <w:proofErr w:type="gramEnd"/>
      <w:r w:rsidRPr="00F77A51">
        <w:rPr>
          <w:rFonts w:ascii="微軟正黑體" w:eastAsia="微軟正黑體" w:hAnsi="微軟正黑體" w:cs="新細明體"/>
          <w:kern w:val="0"/>
          <w:sz w:val="28"/>
          <w:szCs w:val="28"/>
          <w14:ligatures w14:val="none"/>
        </w:rPr>
        <w:t>，確保斷線時之醫療數據零遺漏並於連線時非同步上傳；以及</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硬體環境偵測程序，可自適應將渲染引擎無縫切換為空間運算（</w:t>
      </w:r>
      <w:proofErr w:type="spellStart"/>
      <w:r w:rsidRPr="00F77A51">
        <w:rPr>
          <w:rFonts w:ascii="微軟正黑體" w:eastAsia="微軟正黑體" w:hAnsi="微軟正黑體" w:cs="新細明體"/>
          <w:kern w:val="0"/>
          <w:sz w:val="28"/>
          <w:szCs w:val="28"/>
          <w14:ligatures w14:val="none"/>
        </w:rPr>
        <w:t>WebXR</w:t>
      </w:r>
      <w:proofErr w:type="spellEnd"/>
      <w:r w:rsidRPr="00F77A51">
        <w:rPr>
          <w:rFonts w:ascii="微軟正黑體" w:eastAsia="微軟正黑體" w:hAnsi="微軟正黑體" w:cs="新細明體"/>
          <w:kern w:val="0"/>
          <w:sz w:val="28"/>
          <w:szCs w:val="28"/>
          <w14:ligatures w14:val="none"/>
        </w:rPr>
        <w:t>）立體雙眼渲染模式。</w:t>
      </w:r>
    </w:p>
    <w:p w14:paraId="5AE9362F"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【發明背景】</w:t>
      </w:r>
    </w:p>
    <w:p w14:paraId="3FD081F1" w14:textId="77777777" w:rsidR="00F77A51" w:rsidRPr="00F77A51" w:rsidRDefault="00F77A51" w:rsidP="00F77A51">
      <w:pPr>
        <w:widowControl/>
        <w:numPr>
          <w:ilvl w:val="0"/>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lastRenderedPageBreak/>
        <w:t>技術領域</w:t>
      </w:r>
      <w:r w:rsidRPr="00F77A51">
        <w:rPr>
          <w:rFonts w:ascii="微軟正黑體" w:eastAsia="微軟正黑體" w:hAnsi="微軟正黑體" w:cs="新細明體"/>
          <w:kern w:val="0"/>
          <w:sz w:val="28"/>
          <w:szCs w:val="28"/>
          <w14:ligatures w14:val="none"/>
        </w:rPr>
        <w:t>：本發明涉及數位醫療與人機互動領域，特別涉及一種利用空間運算、邊緣運算與實時三維渲染技術進行數位視覺復健與醫囑依從性（Compliance）追蹤之系統與方法。</w:t>
      </w:r>
    </w:p>
    <w:p w14:paraId="3D15BE5D" w14:textId="77777777" w:rsidR="00F77A51" w:rsidRPr="00F77A51" w:rsidRDefault="00F77A51" w:rsidP="00F77A51">
      <w:pPr>
        <w:widowControl/>
        <w:numPr>
          <w:ilvl w:val="0"/>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先前技術之缺陷</w:t>
      </w:r>
      <w:r w:rsidRPr="00F77A51">
        <w:rPr>
          <w:rFonts w:ascii="微軟正黑體" w:eastAsia="微軟正黑體" w:hAnsi="微軟正黑體" w:cs="新細明體"/>
          <w:kern w:val="0"/>
          <w:sz w:val="28"/>
          <w:szCs w:val="28"/>
          <w14:ligatures w14:val="none"/>
        </w:rPr>
        <w:t>：</w:t>
      </w:r>
    </w:p>
    <w:p w14:paraId="0634B807" w14:textId="77777777" w:rsidR="00F77A51" w:rsidRPr="00F77A51" w:rsidRDefault="00F77A51" w:rsidP="00F77A51">
      <w:pPr>
        <w:widowControl/>
        <w:numPr>
          <w:ilvl w:val="1"/>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傳統居家視覺復健（如調節翻轉拍）缺乏客觀的數據追蹤，醫師無法驗證病患的醫囑依從性。</w:t>
      </w:r>
    </w:p>
    <w:p w14:paraId="2F848789" w14:textId="77777777" w:rsidR="00F77A51" w:rsidRPr="00F77A51" w:rsidRDefault="00F77A51" w:rsidP="00F77A51">
      <w:pPr>
        <w:widowControl/>
        <w:numPr>
          <w:ilvl w:val="1"/>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現有基於網頁架構之健康應用程序（Web App）在面對裝置翻轉時，易產生三維視角畸變與人臉影像倒置，影響運算精</w:t>
      </w:r>
      <w:proofErr w:type="gramStart"/>
      <w:r w:rsidRPr="00F77A51">
        <w:rPr>
          <w:rFonts w:ascii="微軟正黑體" w:eastAsia="微軟正黑體" w:hAnsi="微軟正黑體" w:cs="新細明體"/>
          <w:kern w:val="0"/>
          <w:sz w:val="28"/>
          <w:szCs w:val="28"/>
          <w14:ligatures w14:val="none"/>
        </w:rPr>
        <w:t>準</w:t>
      </w:r>
      <w:proofErr w:type="gramEnd"/>
      <w:r w:rsidRPr="00F77A51">
        <w:rPr>
          <w:rFonts w:ascii="微軟正黑體" w:eastAsia="微軟正黑體" w:hAnsi="微軟正黑體" w:cs="新細明體"/>
          <w:kern w:val="0"/>
          <w:sz w:val="28"/>
          <w:szCs w:val="28"/>
          <w14:ligatures w14:val="none"/>
        </w:rPr>
        <w:t>度。</w:t>
      </w:r>
    </w:p>
    <w:p w14:paraId="0A5065F2" w14:textId="77777777" w:rsidR="00F77A51" w:rsidRPr="00F77A51" w:rsidRDefault="00F77A51" w:rsidP="00F77A51">
      <w:pPr>
        <w:widowControl/>
        <w:numPr>
          <w:ilvl w:val="1"/>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依賴雲端連線的醫療應用在網路不穩的居家環境中易遺失訓練日誌，造成醫療數據斷層。</w:t>
      </w:r>
    </w:p>
    <w:p w14:paraId="496399DA" w14:textId="77777777" w:rsidR="00F77A51" w:rsidRPr="00F77A51" w:rsidRDefault="00F77A51" w:rsidP="00F77A51">
      <w:pPr>
        <w:widowControl/>
        <w:numPr>
          <w:ilvl w:val="1"/>
          <w:numId w:val="1"/>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現有視覺復健</w:t>
      </w:r>
      <w:proofErr w:type="gramStart"/>
      <w:r w:rsidRPr="00F77A51">
        <w:rPr>
          <w:rFonts w:ascii="微軟正黑體" w:eastAsia="微軟正黑體" w:hAnsi="微軟正黑體" w:cs="新細明體"/>
          <w:kern w:val="0"/>
          <w:sz w:val="28"/>
          <w:szCs w:val="28"/>
          <w14:ligatures w14:val="none"/>
        </w:rPr>
        <w:t>系統多綁定</w:t>
      </w:r>
      <w:proofErr w:type="gramEnd"/>
      <w:r w:rsidRPr="00F77A51">
        <w:rPr>
          <w:rFonts w:ascii="微軟正黑體" w:eastAsia="微軟正黑體" w:hAnsi="微軟正黑體" w:cs="新細明體"/>
          <w:kern w:val="0"/>
          <w:sz w:val="28"/>
          <w:szCs w:val="28"/>
          <w14:ligatures w14:val="none"/>
        </w:rPr>
        <w:t>特定硬體（如手機或專屬 VR 頭盔），缺乏跨硬體維度的自適應切換能力，限制了推廣與升級潛力。</w:t>
      </w:r>
    </w:p>
    <w:p w14:paraId="0D122F18"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【發明內容】</w:t>
      </w:r>
      <w:r w:rsidRPr="00F77A51">
        <w:rPr>
          <w:rFonts w:ascii="微軟正黑體" w:eastAsia="微軟正黑體" w:hAnsi="微軟正黑體" w:cs="新細明體"/>
          <w:kern w:val="0"/>
          <w:sz w:val="28"/>
          <w:szCs w:val="28"/>
          <w14:ligatures w14:val="none"/>
        </w:rPr>
        <w:t xml:space="preserve"> 為解決上述問題，本發明提供</w:t>
      </w:r>
      <w:proofErr w:type="gramStart"/>
      <w:r w:rsidRPr="00F77A51">
        <w:rPr>
          <w:rFonts w:ascii="微軟正黑體" w:eastAsia="微軟正黑體" w:hAnsi="微軟正黑體" w:cs="新細明體"/>
          <w:kern w:val="0"/>
          <w:sz w:val="28"/>
          <w:szCs w:val="28"/>
          <w14:ligatures w14:val="none"/>
        </w:rPr>
        <w:t>一種跨維度數</w:t>
      </w:r>
      <w:proofErr w:type="gramEnd"/>
      <w:r w:rsidRPr="00F77A51">
        <w:rPr>
          <w:rFonts w:ascii="微軟正黑體" w:eastAsia="微軟正黑體" w:hAnsi="微軟正黑體" w:cs="新細明體"/>
          <w:kern w:val="0"/>
          <w:sz w:val="28"/>
          <w:szCs w:val="28"/>
          <w14:ligatures w14:val="none"/>
        </w:rPr>
        <w:t>位視覺復健系統，其核心技術優勢在於：</w:t>
      </w:r>
    </w:p>
    <w:p w14:paraId="0DA5589B" w14:textId="77777777" w:rsidR="00F77A51" w:rsidRPr="00F77A51" w:rsidRDefault="00F77A51" w:rsidP="00F77A51">
      <w:pPr>
        <w:widowControl/>
        <w:numPr>
          <w:ilvl w:val="0"/>
          <w:numId w:val="2"/>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實時閉環動態干預</w:t>
      </w:r>
      <w:r w:rsidRPr="00F77A51">
        <w:rPr>
          <w:rFonts w:ascii="微軟正黑體" w:eastAsia="微軟正黑體" w:hAnsi="微軟正黑體" w:cs="新細明體"/>
          <w:kern w:val="0"/>
          <w:sz w:val="28"/>
          <w:szCs w:val="28"/>
          <w14:ligatures w14:val="none"/>
        </w:rPr>
        <w:t>：透過前置鏡頭擷取特徵點，計算 Yaw/Pitch 偏轉率，逾越安全</w:t>
      </w:r>
      <w:proofErr w:type="gramStart"/>
      <w:r w:rsidRPr="00F77A51">
        <w:rPr>
          <w:rFonts w:ascii="微軟正黑體" w:eastAsia="微軟正黑體" w:hAnsi="微軟正黑體" w:cs="新細明體"/>
          <w:kern w:val="0"/>
          <w:sz w:val="28"/>
          <w:szCs w:val="28"/>
          <w14:ligatures w14:val="none"/>
        </w:rPr>
        <w:t>閾</w:t>
      </w:r>
      <w:proofErr w:type="gramEnd"/>
      <w:r w:rsidRPr="00F77A51">
        <w:rPr>
          <w:rFonts w:ascii="微軟正黑體" w:eastAsia="微軟正黑體" w:hAnsi="微軟正黑體" w:cs="新細明體"/>
          <w:kern w:val="0"/>
          <w:sz w:val="28"/>
          <w:szCs w:val="28"/>
          <w14:ligatures w14:val="none"/>
        </w:rPr>
        <w:t>值時自動中斷訓練，確保醫療安全性。</w:t>
      </w:r>
    </w:p>
    <w:p w14:paraId="1B44DE38" w14:textId="77777777" w:rsidR="00F77A51" w:rsidRPr="00F77A51" w:rsidRDefault="00F77A51" w:rsidP="00F77A51">
      <w:pPr>
        <w:widowControl/>
        <w:numPr>
          <w:ilvl w:val="0"/>
          <w:numId w:val="2"/>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三維畸變與翻轉補償</w:t>
      </w:r>
      <w:r w:rsidRPr="00F77A51">
        <w:rPr>
          <w:rFonts w:ascii="微軟正黑體" w:eastAsia="微軟正黑體" w:hAnsi="微軟正黑體" w:cs="新細明體"/>
          <w:kern w:val="0"/>
          <w:sz w:val="28"/>
          <w:szCs w:val="28"/>
          <w14:ligatures w14:val="none"/>
        </w:rPr>
        <w:t>：內層相機實施絕對反向旋轉與鏡像補償，確保不論裝置如何翻轉，三</w:t>
      </w:r>
      <w:proofErr w:type="gramStart"/>
      <w:r w:rsidRPr="00F77A51">
        <w:rPr>
          <w:rFonts w:ascii="微軟正黑體" w:eastAsia="微軟正黑體" w:hAnsi="微軟正黑體" w:cs="新細明體"/>
          <w:kern w:val="0"/>
          <w:sz w:val="28"/>
          <w:szCs w:val="28"/>
          <w14:ligatures w14:val="none"/>
        </w:rPr>
        <w:t>維復健</w:t>
      </w:r>
      <w:proofErr w:type="gramEnd"/>
      <w:r w:rsidRPr="00F77A51">
        <w:rPr>
          <w:rFonts w:ascii="微軟正黑體" w:eastAsia="微軟正黑體" w:hAnsi="微軟正黑體" w:cs="新細明體"/>
          <w:kern w:val="0"/>
          <w:sz w:val="28"/>
          <w:szCs w:val="28"/>
          <w14:ligatures w14:val="none"/>
        </w:rPr>
        <w:t>模組與臉部辨識皆能維持絕對座標正確。</w:t>
      </w:r>
    </w:p>
    <w:p w14:paraId="3C0DCEC1" w14:textId="77777777" w:rsidR="00F77A51" w:rsidRPr="00F77A51" w:rsidRDefault="00F77A51" w:rsidP="00F77A51">
      <w:pPr>
        <w:widowControl/>
        <w:numPr>
          <w:ilvl w:val="0"/>
          <w:numId w:val="2"/>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lastRenderedPageBreak/>
        <w:t>高韌性數據保全</w:t>
      </w:r>
      <w:r w:rsidRPr="00F77A51">
        <w:rPr>
          <w:rFonts w:ascii="微軟正黑體" w:eastAsia="微軟正黑體" w:hAnsi="微軟正黑體" w:cs="新細明體"/>
          <w:kern w:val="0"/>
          <w:sz w:val="28"/>
          <w:szCs w:val="28"/>
          <w14:ligatures w14:val="none"/>
        </w:rPr>
        <w:t>：透過</w:t>
      </w:r>
      <w:proofErr w:type="gramStart"/>
      <w:r w:rsidRPr="00F77A51">
        <w:rPr>
          <w:rFonts w:ascii="微軟正黑體" w:eastAsia="微軟正黑體" w:hAnsi="微軟正黑體" w:cs="新細明體"/>
          <w:kern w:val="0"/>
          <w:sz w:val="28"/>
          <w:szCs w:val="28"/>
          <w14:ligatures w14:val="none"/>
        </w:rPr>
        <w:t>邊緣緩存與</w:t>
      </w:r>
      <w:proofErr w:type="gramEnd"/>
      <w:r w:rsidRPr="00F77A51">
        <w:rPr>
          <w:rFonts w:ascii="微軟正黑體" w:eastAsia="微軟正黑體" w:hAnsi="微軟正黑體" w:cs="新細明體"/>
          <w:kern w:val="0"/>
          <w:sz w:val="28"/>
          <w:szCs w:val="28"/>
          <w14:ligatures w14:val="none"/>
        </w:rPr>
        <w:t>非同步同步機制，達成「離線訓練、連線同步」，確保醫療級依從性數據之絕對完整。</w:t>
      </w:r>
    </w:p>
    <w:p w14:paraId="78C195BB" w14:textId="77777777" w:rsidR="00F77A51" w:rsidRPr="00F77A51" w:rsidRDefault="00F77A51" w:rsidP="00F77A51">
      <w:pPr>
        <w:widowControl/>
        <w:numPr>
          <w:ilvl w:val="0"/>
          <w:numId w:val="2"/>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b/>
          <w:bCs/>
          <w:kern w:val="0"/>
          <w:sz w:val="28"/>
          <w:szCs w:val="28"/>
          <w14:ligatures w14:val="none"/>
        </w:rPr>
        <w:t>跨維度</w:t>
      </w:r>
      <w:proofErr w:type="gramEnd"/>
      <w:r w:rsidRPr="00F77A51">
        <w:rPr>
          <w:rFonts w:ascii="微軟正黑體" w:eastAsia="微軟正黑體" w:hAnsi="微軟正黑體" w:cs="新細明體"/>
          <w:b/>
          <w:bCs/>
          <w:kern w:val="0"/>
          <w:sz w:val="28"/>
          <w:szCs w:val="28"/>
          <w14:ligatures w14:val="none"/>
        </w:rPr>
        <w:t>硬體自適應</w:t>
      </w:r>
      <w:r w:rsidRPr="00F77A51">
        <w:rPr>
          <w:rFonts w:ascii="微軟正黑體" w:eastAsia="微軟正黑體" w:hAnsi="微軟正黑體" w:cs="新細明體"/>
          <w:kern w:val="0"/>
          <w:sz w:val="28"/>
          <w:szCs w:val="28"/>
          <w14:ligatures w14:val="none"/>
        </w:rPr>
        <w:t>：系統可自動偵測終端硬體能力，於二維平面顯示器與三維</w:t>
      </w:r>
      <w:proofErr w:type="gramStart"/>
      <w:r w:rsidRPr="00F77A51">
        <w:rPr>
          <w:rFonts w:ascii="微軟正黑體" w:eastAsia="微軟正黑體" w:hAnsi="微軟正黑體" w:cs="新細明體"/>
          <w:kern w:val="0"/>
          <w:sz w:val="28"/>
          <w:szCs w:val="28"/>
          <w14:ligatures w14:val="none"/>
        </w:rPr>
        <w:t>沉浸式擴增</w:t>
      </w:r>
      <w:proofErr w:type="gramEnd"/>
      <w:r w:rsidRPr="00F77A51">
        <w:rPr>
          <w:rFonts w:ascii="微軟正黑體" w:eastAsia="微軟正黑體" w:hAnsi="微軟正黑體" w:cs="新細明體"/>
          <w:kern w:val="0"/>
          <w:sz w:val="28"/>
          <w:szCs w:val="28"/>
          <w14:ligatures w14:val="none"/>
        </w:rPr>
        <w:t>/虛擬實境（XR/VR）設備之間無縫切換渲染模式。</w:t>
      </w:r>
    </w:p>
    <w:p w14:paraId="359A1C0C"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【圖式簡單說明】</w:t>
      </w:r>
      <w:r w:rsidRPr="00F77A51">
        <w:rPr>
          <w:rFonts w:ascii="微軟正黑體" w:eastAsia="微軟正黑體" w:hAnsi="微軟正黑體" w:cs="新細明體"/>
          <w:kern w:val="0"/>
          <w:sz w:val="28"/>
          <w:szCs w:val="28"/>
          <w14:ligatures w14:val="none"/>
        </w:rPr>
        <w:t xml:space="preserve"> (供專利師繪製圖表參考)</w:t>
      </w:r>
    </w:p>
    <w:p w14:paraId="7432CE99" w14:textId="77777777" w:rsidR="00F77A51" w:rsidRPr="00F77A51" w:rsidRDefault="00F77A51" w:rsidP="00F77A51">
      <w:pPr>
        <w:widowControl/>
        <w:numPr>
          <w:ilvl w:val="0"/>
          <w:numId w:val="3"/>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圖一</w:t>
      </w:r>
      <w:r w:rsidRPr="00F77A51">
        <w:rPr>
          <w:rFonts w:ascii="微軟正黑體" w:eastAsia="微軟正黑體" w:hAnsi="微軟正黑體" w:cs="新細明體"/>
          <w:kern w:val="0"/>
          <w:sz w:val="28"/>
          <w:szCs w:val="28"/>
          <w14:ligatures w14:val="none"/>
        </w:rPr>
        <w:t>：本發明系統架構與資料流向方塊圖。</w:t>
      </w:r>
    </w:p>
    <w:p w14:paraId="5C2CC668" w14:textId="77777777" w:rsidR="00F77A51" w:rsidRPr="00F77A51" w:rsidRDefault="00F77A51" w:rsidP="00F77A51">
      <w:pPr>
        <w:widowControl/>
        <w:numPr>
          <w:ilvl w:val="0"/>
          <w:numId w:val="3"/>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圖二</w:t>
      </w:r>
      <w:r w:rsidRPr="00F77A51">
        <w:rPr>
          <w:rFonts w:ascii="微軟正黑體" w:eastAsia="微軟正黑體" w:hAnsi="微軟正黑體" w:cs="新細明體"/>
          <w:kern w:val="0"/>
          <w:sz w:val="28"/>
          <w:szCs w:val="28"/>
          <w14:ligatures w14:val="none"/>
        </w:rPr>
        <w:t>：AI 臉部追蹤防護與安全狀態機之判斷流程圖。</w:t>
      </w:r>
    </w:p>
    <w:p w14:paraId="3CC46351" w14:textId="77777777" w:rsidR="00F77A51" w:rsidRPr="00F77A51" w:rsidRDefault="00F77A51" w:rsidP="00F77A51">
      <w:pPr>
        <w:widowControl/>
        <w:numPr>
          <w:ilvl w:val="0"/>
          <w:numId w:val="3"/>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w:t>
      </w:r>
      <w:proofErr w:type="gramStart"/>
      <w:r w:rsidRPr="00F77A51">
        <w:rPr>
          <w:rFonts w:ascii="微軟正黑體" w:eastAsia="微軟正黑體" w:hAnsi="微軟正黑體" w:cs="新細明體"/>
          <w:b/>
          <w:bCs/>
          <w:kern w:val="0"/>
          <w:sz w:val="28"/>
          <w:szCs w:val="28"/>
          <w14:ligatures w14:val="none"/>
        </w:rPr>
        <w:t>三</w:t>
      </w:r>
      <w:proofErr w:type="gramEnd"/>
      <w:r w:rsidRPr="00F77A51">
        <w:rPr>
          <w:rFonts w:ascii="微軟正黑體" w:eastAsia="微軟正黑體" w:hAnsi="微軟正黑體" w:cs="新細明體"/>
          <w:kern w:val="0"/>
          <w:sz w:val="28"/>
          <w:szCs w:val="28"/>
          <w14:ligatures w14:val="none"/>
        </w:rPr>
        <w:t>：雙層相機矩陣與陀螺儀補償機制示意圖。</w:t>
      </w:r>
    </w:p>
    <w:p w14:paraId="5522E49B" w14:textId="77777777" w:rsidR="00F77A51" w:rsidRPr="00F77A51" w:rsidRDefault="00F77A51" w:rsidP="00F77A51">
      <w:pPr>
        <w:widowControl/>
        <w:numPr>
          <w:ilvl w:val="0"/>
          <w:numId w:val="3"/>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圖四</w:t>
      </w:r>
      <w:r w:rsidRPr="00F77A51">
        <w:rPr>
          <w:rFonts w:ascii="微軟正黑體" w:eastAsia="微軟正黑體" w:hAnsi="微軟正黑體" w:cs="新細明體"/>
          <w:kern w:val="0"/>
          <w:sz w:val="28"/>
          <w:szCs w:val="28"/>
          <w14:ligatures w14:val="none"/>
        </w:rPr>
        <w:t>：高韌性離線邊緣運算與非同步數據同步流程圖。</w:t>
      </w:r>
    </w:p>
    <w:p w14:paraId="36A8E168" w14:textId="77777777" w:rsidR="00F77A51" w:rsidRPr="00F77A51" w:rsidRDefault="00F77A51" w:rsidP="00F77A51">
      <w:pPr>
        <w:widowControl/>
        <w:numPr>
          <w:ilvl w:val="0"/>
          <w:numId w:val="3"/>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圖五</w:t>
      </w:r>
      <w:r w:rsidRPr="00F77A51">
        <w:rPr>
          <w:rFonts w:ascii="微軟正黑體" w:eastAsia="微軟正黑體" w:hAnsi="微軟正黑體" w:cs="新細明體"/>
          <w:kern w:val="0"/>
          <w:sz w:val="28"/>
          <w:szCs w:val="28"/>
          <w14:ligatures w14:val="none"/>
        </w:rPr>
        <w:t>：</w:t>
      </w:r>
      <w:proofErr w:type="gramStart"/>
      <w:r w:rsidRPr="00F77A51">
        <w:rPr>
          <w:rFonts w:ascii="微軟正黑體" w:eastAsia="微軟正黑體" w:hAnsi="微軟正黑體" w:cs="新細明體"/>
          <w:kern w:val="0"/>
          <w:sz w:val="28"/>
          <w:szCs w:val="28"/>
          <w14:ligatures w14:val="none"/>
        </w:rPr>
        <w:t>跨維度</w:t>
      </w:r>
      <w:proofErr w:type="gramEnd"/>
      <w:r w:rsidRPr="00F77A51">
        <w:rPr>
          <w:rFonts w:ascii="微軟正黑體" w:eastAsia="微軟正黑體" w:hAnsi="微軟正黑體" w:cs="新細明體"/>
          <w:kern w:val="0"/>
          <w:sz w:val="28"/>
          <w:szCs w:val="28"/>
          <w14:ligatures w14:val="none"/>
        </w:rPr>
        <w:t xml:space="preserve"> </w:t>
      </w:r>
      <w:proofErr w:type="spellStart"/>
      <w:r w:rsidRPr="00F77A51">
        <w:rPr>
          <w:rFonts w:ascii="微軟正黑體" w:eastAsia="微軟正黑體" w:hAnsi="微軟正黑體" w:cs="新細明體"/>
          <w:kern w:val="0"/>
          <w:sz w:val="28"/>
          <w:szCs w:val="28"/>
          <w14:ligatures w14:val="none"/>
        </w:rPr>
        <w:t>WebXR</w:t>
      </w:r>
      <w:proofErr w:type="spellEnd"/>
      <w:r w:rsidRPr="00F77A51">
        <w:rPr>
          <w:rFonts w:ascii="微軟正黑體" w:eastAsia="微軟正黑體" w:hAnsi="微軟正黑體" w:cs="新細明體"/>
          <w:kern w:val="0"/>
          <w:sz w:val="28"/>
          <w:szCs w:val="28"/>
          <w14:ligatures w14:val="none"/>
        </w:rPr>
        <w:t xml:space="preserve"> 空間運算自適應切換流程圖。</w:t>
      </w:r>
    </w:p>
    <w:p w14:paraId="07DC171F"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【實施方式】</w:t>
      </w:r>
      <w:r w:rsidRPr="00F77A51">
        <w:rPr>
          <w:rFonts w:ascii="微軟正黑體" w:eastAsia="微軟正黑體" w:hAnsi="微軟正黑體" w:cs="新細明體"/>
          <w:kern w:val="0"/>
          <w:sz w:val="28"/>
          <w:szCs w:val="28"/>
          <w14:ligatures w14:val="none"/>
        </w:rPr>
        <w:t xml:space="preserve"> </w:t>
      </w:r>
      <w:r w:rsidRPr="00F77A51">
        <w:rPr>
          <w:rFonts w:ascii="微軟正黑體" w:eastAsia="微軟正黑體" w:hAnsi="微軟正黑體" w:cs="新細明體"/>
          <w:b/>
          <w:bCs/>
          <w:kern w:val="0"/>
          <w:sz w:val="28"/>
          <w:szCs w:val="28"/>
          <w14:ligatures w14:val="none"/>
        </w:rPr>
        <w:t>實施例</w:t>
      </w:r>
      <w:proofErr w:type="gramStart"/>
      <w:r w:rsidRPr="00F77A51">
        <w:rPr>
          <w:rFonts w:ascii="微軟正黑體" w:eastAsia="微軟正黑體" w:hAnsi="微軟正黑體" w:cs="新細明體"/>
          <w:b/>
          <w:bCs/>
          <w:kern w:val="0"/>
          <w:sz w:val="28"/>
          <w:szCs w:val="28"/>
          <w14:ligatures w14:val="none"/>
        </w:rPr>
        <w:t>一</w:t>
      </w:r>
      <w:proofErr w:type="gramEnd"/>
      <w:r w:rsidRPr="00F77A51">
        <w:rPr>
          <w:rFonts w:ascii="微軟正黑體" w:eastAsia="微軟正黑體" w:hAnsi="微軟正黑體" w:cs="新細明體"/>
          <w:b/>
          <w:bCs/>
          <w:kern w:val="0"/>
          <w:sz w:val="28"/>
          <w:szCs w:val="28"/>
          <w14:ligatures w14:val="none"/>
        </w:rPr>
        <w:t>：AI 臉部追蹤防護與狀態機</w:t>
      </w:r>
      <w:r w:rsidRPr="00F77A51">
        <w:rPr>
          <w:rFonts w:ascii="微軟正黑體" w:eastAsia="微軟正黑體" w:hAnsi="微軟正黑體" w:cs="新細明體"/>
          <w:kern w:val="0"/>
          <w:sz w:val="28"/>
          <w:szCs w:val="28"/>
          <w14:ligatures w14:val="none"/>
        </w:rPr>
        <w:t xml:space="preserve"> 系統透過客戶端之網頁瀏覽器取得影像串流，並載入邊緣運算視覺模型。系統每秒多次擷取臉部特徵點（如標號 33, 263, 168, 13），計算左右</w:t>
      </w:r>
      <w:proofErr w:type="gramStart"/>
      <w:r w:rsidRPr="00F77A51">
        <w:rPr>
          <w:rFonts w:ascii="微軟正黑體" w:eastAsia="微軟正黑體" w:hAnsi="微軟正黑體" w:cs="新細明體"/>
          <w:kern w:val="0"/>
          <w:sz w:val="28"/>
          <w:szCs w:val="28"/>
          <w14:ligatures w14:val="none"/>
        </w:rPr>
        <w:t>眼距差</w:t>
      </w:r>
      <w:proofErr w:type="gramEnd"/>
      <w:r w:rsidRPr="00F77A51">
        <w:rPr>
          <w:rFonts w:ascii="微軟正黑體" w:eastAsia="微軟正黑體" w:hAnsi="微軟正黑體" w:cs="新細明體"/>
          <w:kern w:val="0"/>
          <w:sz w:val="28"/>
          <w:szCs w:val="28"/>
          <w14:ligatures w14:val="none"/>
        </w:rPr>
        <w:t>（Yaw Ratio）、眼</w:t>
      </w:r>
      <w:proofErr w:type="gramStart"/>
      <w:r w:rsidRPr="00F77A51">
        <w:rPr>
          <w:rFonts w:ascii="微軟正黑體" w:eastAsia="微軟正黑體" w:hAnsi="微軟正黑體" w:cs="新細明體"/>
          <w:kern w:val="0"/>
          <w:sz w:val="28"/>
          <w:szCs w:val="28"/>
          <w14:ligatures w14:val="none"/>
        </w:rPr>
        <w:t>鼻與鼻口距差</w:t>
      </w:r>
      <w:proofErr w:type="gramEnd"/>
      <w:r w:rsidRPr="00F77A51">
        <w:rPr>
          <w:rFonts w:ascii="微軟正黑體" w:eastAsia="微軟正黑體" w:hAnsi="微軟正黑體" w:cs="新細明體"/>
          <w:kern w:val="0"/>
          <w:sz w:val="28"/>
          <w:szCs w:val="28"/>
          <w14:ligatures w14:val="none"/>
        </w:rPr>
        <w:t>（Pitch Ratio）</w:t>
      </w:r>
      <w:proofErr w:type="gramStart"/>
      <w:r w:rsidRPr="00F77A51">
        <w:rPr>
          <w:rFonts w:ascii="微軟正黑體" w:eastAsia="微軟正黑體" w:hAnsi="微軟正黑體" w:cs="新細明體"/>
          <w:kern w:val="0"/>
          <w:sz w:val="28"/>
          <w:szCs w:val="28"/>
          <w14:ligatures w14:val="none"/>
        </w:rPr>
        <w:t>及眼距絕對值</w:t>
      </w:r>
      <w:proofErr w:type="gramEnd"/>
      <w:r w:rsidRPr="00F77A51">
        <w:rPr>
          <w:rFonts w:ascii="微軟正黑體" w:eastAsia="微軟正黑體" w:hAnsi="微軟正黑體" w:cs="新細明體"/>
          <w:kern w:val="0"/>
          <w:sz w:val="28"/>
          <w:szCs w:val="28"/>
          <w14:ligatures w14:val="none"/>
        </w:rPr>
        <w:t>（Eye Distance）。當偏轉率大於預設安全</w:t>
      </w:r>
      <w:proofErr w:type="gramStart"/>
      <w:r w:rsidRPr="00F77A51">
        <w:rPr>
          <w:rFonts w:ascii="微軟正黑體" w:eastAsia="微軟正黑體" w:hAnsi="微軟正黑體" w:cs="新細明體"/>
          <w:kern w:val="0"/>
          <w:sz w:val="28"/>
          <w:szCs w:val="28"/>
          <w14:ligatures w14:val="none"/>
        </w:rPr>
        <w:t>閾</w:t>
      </w:r>
      <w:proofErr w:type="gramEnd"/>
      <w:r w:rsidRPr="00F77A51">
        <w:rPr>
          <w:rFonts w:ascii="微軟正黑體" w:eastAsia="微軟正黑體" w:hAnsi="微軟正黑體" w:cs="新細明體"/>
          <w:kern w:val="0"/>
          <w:sz w:val="28"/>
          <w:szCs w:val="28"/>
          <w14:ligatures w14:val="none"/>
        </w:rPr>
        <w:t>值（如 2.1），</w:t>
      </w:r>
      <w:proofErr w:type="gramStart"/>
      <w:r w:rsidRPr="00F77A51">
        <w:rPr>
          <w:rFonts w:ascii="微軟正黑體" w:eastAsia="微軟正黑體" w:hAnsi="微軟正黑體" w:cs="新細明體"/>
          <w:kern w:val="0"/>
          <w:sz w:val="28"/>
          <w:szCs w:val="28"/>
          <w14:ligatures w14:val="none"/>
        </w:rPr>
        <w:t>或眼距超過</w:t>
      </w:r>
      <w:proofErr w:type="gramEnd"/>
      <w:r w:rsidRPr="00F77A51">
        <w:rPr>
          <w:rFonts w:ascii="微軟正黑體" w:eastAsia="微軟正黑體" w:hAnsi="微軟正黑體" w:cs="新細明體"/>
          <w:kern w:val="0"/>
          <w:sz w:val="28"/>
          <w:szCs w:val="28"/>
          <w14:ligatures w14:val="none"/>
        </w:rPr>
        <w:t>安全距離參數，狀態機（State Machine）立即自「追蹤中（TRACKING）」切換至「遺失（LOST）」或「過近（TOO_CLOSE）」，並暫停三維渲染時鐘（Time Delta），達成實時醫療安全干預。</w:t>
      </w:r>
    </w:p>
    <w:p w14:paraId="216FA68D"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lastRenderedPageBreak/>
        <w:t>實施例二：雙層無畸變相機與陀螺儀矩陣補償</w:t>
      </w:r>
      <w:r w:rsidRPr="00F77A51">
        <w:rPr>
          <w:rFonts w:ascii="微軟正黑體" w:eastAsia="微軟正黑體" w:hAnsi="微軟正黑體" w:cs="新細明體"/>
          <w:kern w:val="0"/>
          <w:sz w:val="28"/>
          <w:szCs w:val="28"/>
          <w14:ligatures w14:val="none"/>
        </w:rPr>
        <w:t xml:space="preserve"> 針對行動裝置，系統掛載陀螺儀事件監聽器（</w:t>
      </w:r>
      <w:proofErr w:type="spellStart"/>
      <w:r w:rsidRPr="00F77A51">
        <w:rPr>
          <w:rFonts w:ascii="微軟正黑體" w:eastAsia="微軟正黑體" w:hAnsi="微軟正黑體" w:cs="新細明體"/>
          <w:kern w:val="0"/>
          <w:sz w:val="28"/>
          <w:szCs w:val="28"/>
          <w14:ligatures w14:val="none"/>
        </w:rPr>
        <w:t>DeviceOrientationEvent</w:t>
      </w:r>
      <w:proofErr w:type="spellEnd"/>
      <w:r w:rsidRPr="00F77A51">
        <w:rPr>
          <w:rFonts w:ascii="微軟正黑體" w:eastAsia="微軟正黑體" w:hAnsi="微軟正黑體" w:cs="新細明體"/>
          <w:kern w:val="0"/>
          <w:sz w:val="28"/>
          <w:szCs w:val="28"/>
          <w14:ligatures w14:val="none"/>
        </w:rPr>
        <w:t>），並</w:t>
      </w:r>
      <w:proofErr w:type="gramStart"/>
      <w:r w:rsidRPr="00F77A51">
        <w:rPr>
          <w:rFonts w:ascii="微軟正黑體" w:eastAsia="微軟正黑體" w:hAnsi="微軟正黑體" w:cs="新細明體"/>
          <w:kern w:val="0"/>
          <w:sz w:val="28"/>
          <w:szCs w:val="28"/>
          <w14:ligatures w14:val="none"/>
        </w:rPr>
        <w:t>設置防呆校正</w:t>
      </w:r>
      <w:proofErr w:type="gramEnd"/>
      <w:r w:rsidRPr="00F77A51">
        <w:rPr>
          <w:rFonts w:ascii="微軟正黑體" w:eastAsia="微軟正黑體" w:hAnsi="微軟正黑體" w:cs="新細明體"/>
          <w:kern w:val="0"/>
          <w:sz w:val="28"/>
          <w:szCs w:val="28"/>
          <w14:ligatures w14:val="none"/>
        </w:rPr>
        <w:t>：當裝置俯仰角（Beta）呈現過度前</w:t>
      </w:r>
      <w:proofErr w:type="gramStart"/>
      <w:r w:rsidRPr="00F77A51">
        <w:rPr>
          <w:rFonts w:ascii="微軟正黑體" w:eastAsia="微軟正黑體" w:hAnsi="微軟正黑體" w:cs="新細明體"/>
          <w:kern w:val="0"/>
          <w:sz w:val="28"/>
          <w:szCs w:val="28"/>
          <w14:ligatures w14:val="none"/>
        </w:rPr>
        <w:t>傾致使</w:t>
      </w:r>
      <w:proofErr w:type="gramEnd"/>
      <w:r w:rsidRPr="00F77A51">
        <w:rPr>
          <w:rFonts w:ascii="微軟正黑體" w:eastAsia="微軟正黑體" w:hAnsi="微軟正黑體" w:cs="新細明體"/>
          <w:kern w:val="0"/>
          <w:sz w:val="28"/>
          <w:szCs w:val="28"/>
          <w14:ligatures w14:val="none"/>
        </w:rPr>
        <w:t>訊號反轉時，系統自動補償 Gamma 訊號。進一步，系統設置雙層顯示架構：外層使用者介面隨陀螺儀正常旋轉，而內層三維相機（Camera）及影像追蹤層則依據旋轉角度實施反向相應矩陣旋轉，解決行動裝置橫放或倒置時之 3D 比例畸變及人臉顛倒問題。</w:t>
      </w:r>
    </w:p>
    <w:p w14:paraId="53554218"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實施例</w:t>
      </w:r>
      <w:proofErr w:type="gramStart"/>
      <w:r w:rsidRPr="00F77A51">
        <w:rPr>
          <w:rFonts w:ascii="微軟正黑體" w:eastAsia="微軟正黑體" w:hAnsi="微軟正黑體" w:cs="新細明體"/>
          <w:b/>
          <w:bCs/>
          <w:kern w:val="0"/>
          <w:sz w:val="28"/>
          <w:szCs w:val="28"/>
          <w14:ligatures w14:val="none"/>
        </w:rPr>
        <w:t>三</w:t>
      </w:r>
      <w:proofErr w:type="gramEnd"/>
      <w:r w:rsidRPr="00F77A51">
        <w:rPr>
          <w:rFonts w:ascii="微軟正黑體" w:eastAsia="微軟正黑體" w:hAnsi="微軟正黑體" w:cs="新細明體"/>
          <w:b/>
          <w:bCs/>
          <w:kern w:val="0"/>
          <w:sz w:val="28"/>
          <w:szCs w:val="28"/>
          <w14:ligatures w14:val="none"/>
        </w:rPr>
        <w:t>：高韌性邊緣運算數據同步</w:t>
      </w:r>
      <w:r w:rsidRPr="00F77A51">
        <w:rPr>
          <w:rFonts w:ascii="微軟正黑體" w:eastAsia="微軟正黑體" w:hAnsi="微軟正黑體" w:cs="新細明體"/>
          <w:kern w:val="0"/>
          <w:sz w:val="28"/>
          <w:szCs w:val="28"/>
          <w14:ligatures w14:val="none"/>
        </w:rPr>
        <w:t xml:space="preserve"> 復健模組完成後，前端執行模組生成包含模組名稱與時長之復健數據。系統嘗試將數據寫入雲端資料庫；若狀態監測模組捕捉到網路異常（Timeout / Offline），系統觸發例外處理，將該筆數據序列化並推入本地端儲存空間（Local Storage）之暫存佇列。當系統監聽到裝置恢復連線（Online Event）時，自動將暫存佇列之數據批次非同步上傳至雲端資料庫，上傳成功後清空本地暫存，確保醫囑依從性紀錄無遺漏。</w:t>
      </w:r>
    </w:p>
    <w:p w14:paraId="08D56884"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t>實施例四：</w:t>
      </w:r>
      <w:proofErr w:type="gramStart"/>
      <w:r w:rsidRPr="00F77A51">
        <w:rPr>
          <w:rFonts w:ascii="微軟正黑體" w:eastAsia="微軟正黑體" w:hAnsi="微軟正黑體" w:cs="新細明體"/>
          <w:b/>
          <w:bCs/>
          <w:kern w:val="0"/>
          <w:sz w:val="28"/>
          <w:szCs w:val="28"/>
          <w14:ligatures w14:val="none"/>
        </w:rPr>
        <w:t>跨維度</w:t>
      </w:r>
      <w:proofErr w:type="gramEnd"/>
      <w:r w:rsidRPr="00F77A51">
        <w:rPr>
          <w:rFonts w:ascii="微軟正黑體" w:eastAsia="微軟正黑體" w:hAnsi="微軟正黑體" w:cs="新細明體"/>
          <w:b/>
          <w:bCs/>
          <w:kern w:val="0"/>
          <w:sz w:val="28"/>
          <w:szCs w:val="28"/>
          <w14:ligatures w14:val="none"/>
        </w:rPr>
        <w:t xml:space="preserve"> </w:t>
      </w:r>
      <w:proofErr w:type="spellStart"/>
      <w:r w:rsidRPr="00F77A51">
        <w:rPr>
          <w:rFonts w:ascii="微軟正黑體" w:eastAsia="微軟正黑體" w:hAnsi="微軟正黑體" w:cs="新細明體"/>
          <w:b/>
          <w:bCs/>
          <w:kern w:val="0"/>
          <w:sz w:val="28"/>
          <w:szCs w:val="28"/>
          <w14:ligatures w14:val="none"/>
        </w:rPr>
        <w:t>WebXR</w:t>
      </w:r>
      <w:proofErr w:type="spellEnd"/>
      <w:r w:rsidRPr="00F77A51">
        <w:rPr>
          <w:rFonts w:ascii="微軟正黑體" w:eastAsia="微軟正黑體" w:hAnsi="微軟正黑體" w:cs="新細明體"/>
          <w:b/>
          <w:bCs/>
          <w:kern w:val="0"/>
          <w:sz w:val="28"/>
          <w:szCs w:val="28"/>
          <w14:ligatures w14:val="none"/>
        </w:rPr>
        <w:t xml:space="preserve"> 空間運算支援</w:t>
      </w:r>
      <w:r w:rsidRPr="00F77A51">
        <w:rPr>
          <w:rFonts w:ascii="微軟正黑體" w:eastAsia="微軟正黑體" w:hAnsi="微軟正黑體" w:cs="新細明體"/>
          <w:kern w:val="0"/>
          <w:sz w:val="28"/>
          <w:szCs w:val="28"/>
          <w14:ligatures w14:val="none"/>
        </w:rPr>
        <w:t xml:space="preserve"> 啟動三</w:t>
      </w:r>
      <w:proofErr w:type="gramStart"/>
      <w:r w:rsidRPr="00F77A51">
        <w:rPr>
          <w:rFonts w:ascii="微軟正黑體" w:eastAsia="微軟正黑體" w:hAnsi="微軟正黑體" w:cs="新細明體"/>
          <w:kern w:val="0"/>
          <w:sz w:val="28"/>
          <w:szCs w:val="28"/>
          <w14:ligatures w14:val="none"/>
        </w:rPr>
        <w:t>維復健</w:t>
      </w:r>
      <w:proofErr w:type="gramEnd"/>
      <w:r w:rsidRPr="00F77A51">
        <w:rPr>
          <w:rFonts w:ascii="微軟正黑體" w:eastAsia="微軟正黑體" w:hAnsi="微軟正黑體" w:cs="新細明體"/>
          <w:kern w:val="0"/>
          <w:sz w:val="28"/>
          <w:szCs w:val="28"/>
          <w14:ligatures w14:val="none"/>
        </w:rPr>
        <w:t>模組前，系統執行硬體環境偵測程序</w:t>
      </w:r>
      <w:proofErr w:type="gramStart"/>
      <w:r w:rsidRPr="00F77A51">
        <w:rPr>
          <w:rFonts w:ascii="微軟正黑體" w:eastAsia="微軟正黑體" w:hAnsi="微軟正黑體" w:cs="新細明體"/>
          <w:kern w:val="0"/>
          <w:sz w:val="28"/>
          <w:szCs w:val="28"/>
          <w14:ligatures w14:val="none"/>
        </w:rPr>
        <w:t>（</w:t>
      </w:r>
      <w:proofErr w:type="gramEnd"/>
      <w:r w:rsidRPr="00F77A51">
        <w:rPr>
          <w:rFonts w:ascii="微軟正黑體" w:eastAsia="微軟正黑體" w:hAnsi="微軟正黑體" w:cs="新細明體"/>
          <w:kern w:val="0"/>
          <w:sz w:val="28"/>
          <w:szCs w:val="28"/>
          <w14:ligatures w14:val="none"/>
        </w:rPr>
        <w:t xml:space="preserve">如 </w:t>
      </w:r>
      <w:proofErr w:type="spellStart"/>
      <w:r w:rsidRPr="00F77A51">
        <w:rPr>
          <w:rFonts w:ascii="微軟正黑體" w:eastAsia="微軟正黑體" w:hAnsi="微軟正黑體" w:cs="細明體"/>
          <w:kern w:val="0"/>
          <w:sz w:val="28"/>
          <w:szCs w:val="28"/>
          <w14:ligatures w14:val="none"/>
        </w:rPr>
        <w:t>navigator.xr.isSessionSupported</w:t>
      </w:r>
      <w:proofErr w:type="spellEnd"/>
      <w:proofErr w:type="gramStart"/>
      <w:r w:rsidRPr="00F77A51">
        <w:rPr>
          <w:rFonts w:ascii="微軟正黑體" w:eastAsia="微軟正黑體" w:hAnsi="微軟正黑體" w:cs="新細明體"/>
          <w:kern w:val="0"/>
          <w:sz w:val="28"/>
          <w:szCs w:val="28"/>
          <w14:ligatures w14:val="none"/>
        </w:rPr>
        <w:t>）</w:t>
      </w:r>
      <w:proofErr w:type="gramEnd"/>
      <w:r w:rsidRPr="00F77A51">
        <w:rPr>
          <w:rFonts w:ascii="微軟正黑體" w:eastAsia="微軟正黑體" w:hAnsi="微軟正黑體" w:cs="新細明體"/>
          <w:kern w:val="0"/>
          <w:sz w:val="28"/>
          <w:szCs w:val="28"/>
          <w14:ligatures w14:val="none"/>
        </w:rPr>
        <w:t>。若不支援</w:t>
      </w:r>
      <w:proofErr w:type="gramStart"/>
      <w:r w:rsidRPr="00F77A51">
        <w:rPr>
          <w:rFonts w:ascii="微軟正黑體" w:eastAsia="微軟正黑體" w:hAnsi="微軟正黑體" w:cs="新細明體"/>
          <w:kern w:val="0"/>
          <w:sz w:val="28"/>
          <w:szCs w:val="28"/>
          <w14:ligatures w14:val="none"/>
        </w:rPr>
        <w:t>沉</w:t>
      </w:r>
      <w:proofErr w:type="gramEnd"/>
      <w:r w:rsidRPr="00F77A51">
        <w:rPr>
          <w:rFonts w:ascii="微軟正黑體" w:eastAsia="微軟正黑體" w:hAnsi="微軟正黑體" w:cs="新細明體"/>
          <w:kern w:val="0"/>
          <w:sz w:val="28"/>
          <w:szCs w:val="28"/>
          <w14:ligatures w14:val="none"/>
        </w:rPr>
        <w:t>浸式協定，則採用實施例二之平面相機矩陣進行渲染；若偵測到 XR/VR 硬體支持，系統動態生成空間運算啟動介面。接收啟動指令後，渲染引擎無縫切換至立體雙眼渲染模式（Stereoscopic Rendering），此時實施例</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之安全防護數據源，可由平面相機自動過渡為穿戴裝置內建之頭部追蹤感測器數據。</w:t>
      </w:r>
    </w:p>
    <w:p w14:paraId="7E17429A" w14:textId="77777777" w:rsidR="00F77A51" w:rsidRPr="00F77A51" w:rsidRDefault="00F77A51" w:rsidP="00F77A51">
      <w:pPr>
        <w:widowControl/>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b/>
          <w:bCs/>
          <w:kern w:val="0"/>
          <w:sz w:val="28"/>
          <w:szCs w:val="28"/>
          <w14:ligatures w14:val="none"/>
        </w:rPr>
        <w:lastRenderedPageBreak/>
        <w:t>【申請專利範圍】 (Claims)</w:t>
      </w:r>
    </w:p>
    <w:p w14:paraId="5D63060E" w14:textId="77777777" w:rsidR="00F77A51" w:rsidRPr="00F77A51" w:rsidRDefault="00F77A51" w:rsidP="00F77A51">
      <w:pPr>
        <w:widowControl/>
        <w:numPr>
          <w:ilvl w:val="0"/>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一種用於數位視覺復健</w:t>
      </w:r>
      <w:proofErr w:type="gramStart"/>
      <w:r w:rsidRPr="00F77A51">
        <w:rPr>
          <w:rFonts w:ascii="微軟正黑體" w:eastAsia="微軟正黑體" w:hAnsi="微軟正黑體" w:cs="新細明體"/>
          <w:kern w:val="0"/>
          <w:sz w:val="28"/>
          <w:szCs w:val="28"/>
          <w14:ligatures w14:val="none"/>
        </w:rPr>
        <w:t>之跨維度</w:t>
      </w:r>
      <w:proofErr w:type="gramEnd"/>
      <w:r w:rsidRPr="00F77A51">
        <w:rPr>
          <w:rFonts w:ascii="微軟正黑體" w:eastAsia="微軟正黑體" w:hAnsi="微軟正黑體" w:cs="新細明體"/>
          <w:kern w:val="0"/>
          <w:sz w:val="28"/>
          <w:szCs w:val="28"/>
          <w14:ligatures w14:val="none"/>
        </w:rPr>
        <w:t>高韌性數據處理系統，其特徵在於包含：</w:t>
      </w:r>
    </w:p>
    <w:p w14:paraId="3AEC2785"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前端執行模組，配置以在</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客戶端裝置上運行具備三維深度參數之視覺訓練模組，並於訓練時生成復健數據；</w:t>
      </w:r>
    </w:p>
    <w:p w14:paraId="10B4EA64"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狀態監測模組，配置以實時檢測該客戶端裝置之</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網路連線狀態；</w:t>
      </w:r>
    </w:p>
    <w:p w14:paraId="0790C657"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kern w:val="0"/>
          <w:sz w:val="28"/>
          <w:szCs w:val="28"/>
          <w14:ligatures w14:val="none"/>
        </w:rPr>
        <w:t>一邊緣緩存模組</w:t>
      </w:r>
      <w:proofErr w:type="gramEnd"/>
      <w:r w:rsidRPr="00F77A51">
        <w:rPr>
          <w:rFonts w:ascii="微軟正黑體" w:eastAsia="微軟正黑體" w:hAnsi="微軟正黑體" w:cs="新細明體"/>
          <w:kern w:val="0"/>
          <w:sz w:val="28"/>
          <w:szCs w:val="28"/>
          <w14:ligatures w14:val="none"/>
        </w:rPr>
        <w:t>，配置以在該狀態監測模組判定為斷線狀態時，將該復健數據寫入該客戶端裝置之</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本地儲存空間建立暫存佇列；</w:t>
      </w:r>
    </w:p>
    <w:p w14:paraId="58159A12"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非同步同步模組，配置以在網路連線恢復時，自動</w:t>
      </w:r>
      <w:proofErr w:type="gramStart"/>
      <w:r w:rsidRPr="00F77A51">
        <w:rPr>
          <w:rFonts w:ascii="微軟正黑體" w:eastAsia="微軟正黑體" w:hAnsi="微軟正黑體" w:cs="新細明體"/>
          <w:kern w:val="0"/>
          <w:sz w:val="28"/>
          <w:szCs w:val="28"/>
          <w14:ligatures w14:val="none"/>
        </w:rPr>
        <w:t>讀取該暫存</w:t>
      </w:r>
      <w:proofErr w:type="gramEnd"/>
      <w:r w:rsidRPr="00F77A51">
        <w:rPr>
          <w:rFonts w:ascii="微軟正黑體" w:eastAsia="微軟正黑體" w:hAnsi="微軟正黑體" w:cs="新細明體"/>
          <w:kern w:val="0"/>
          <w:sz w:val="28"/>
          <w:szCs w:val="28"/>
          <w14:ligatures w14:val="none"/>
        </w:rPr>
        <w:t>佇列，並批次上傳至</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雲端資料庫，確保醫療依從性數據之完整。</w:t>
      </w:r>
    </w:p>
    <w:p w14:paraId="4FC493A8" w14:textId="77777777" w:rsidR="00F77A51" w:rsidRPr="00F77A51" w:rsidRDefault="00F77A51" w:rsidP="00F77A51">
      <w:pPr>
        <w:widowControl/>
        <w:numPr>
          <w:ilvl w:val="0"/>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如請求項 1 所述之系統，更包含</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 xml:space="preserve"> AI 臉部追蹤防護模組，透過擷取使用者之臉部特徵點，實時運算臉部偏轉參數與空間距離；當參數逾越安全</w:t>
      </w:r>
      <w:proofErr w:type="gramStart"/>
      <w:r w:rsidRPr="00F77A51">
        <w:rPr>
          <w:rFonts w:ascii="微軟正黑體" w:eastAsia="微軟正黑體" w:hAnsi="微軟正黑體" w:cs="新細明體"/>
          <w:kern w:val="0"/>
          <w:sz w:val="28"/>
          <w:szCs w:val="28"/>
          <w14:ligatures w14:val="none"/>
        </w:rPr>
        <w:t>閾</w:t>
      </w:r>
      <w:proofErr w:type="gramEnd"/>
      <w:r w:rsidRPr="00F77A51">
        <w:rPr>
          <w:rFonts w:ascii="微軟正黑體" w:eastAsia="微軟正黑體" w:hAnsi="微軟正黑體" w:cs="新細明體"/>
          <w:kern w:val="0"/>
          <w:sz w:val="28"/>
          <w:szCs w:val="28"/>
          <w14:ligatures w14:val="none"/>
        </w:rPr>
        <w:t>值時，觸發狀態機中斷該視覺訓練模組之三維渲染與計時。</w:t>
      </w:r>
    </w:p>
    <w:p w14:paraId="43617C2F" w14:textId="77777777" w:rsidR="00F77A51" w:rsidRPr="00F77A51" w:rsidRDefault="00F77A51" w:rsidP="00F77A51">
      <w:pPr>
        <w:widowControl/>
        <w:numPr>
          <w:ilvl w:val="0"/>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如請求項 2 所述之系統，更包含</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雙層矩陣補償模組，用以接收該客戶端裝置之陀螺儀訊號；當裝置發生翻轉時，使用者介面隨之旋轉，而內層三維相機及該 AI 臉部追蹤防護模組實施反向矩陣旋轉與鏡像補償，以消除三維比例畸變。</w:t>
      </w:r>
    </w:p>
    <w:p w14:paraId="0DE5DCFC" w14:textId="77777777" w:rsidR="00F77A51" w:rsidRPr="00F77A51" w:rsidRDefault="00F77A51" w:rsidP="00F77A51">
      <w:pPr>
        <w:widowControl/>
        <w:numPr>
          <w:ilvl w:val="0"/>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proofErr w:type="gramStart"/>
      <w:r w:rsidRPr="00F77A51">
        <w:rPr>
          <w:rFonts w:ascii="微軟正黑體" w:eastAsia="微軟正黑體" w:hAnsi="微軟正黑體" w:cs="新細明體"/>
          <w:kern w:val="0"/>
          <w:sz w:val="28"/>
          <w:szCs w:val="28"/>
          <w14:ligatures w14:val="none"/>
        </w:rPr>
        <w:t>一種跨維度</w:t>
      </w:r>
      <w:proofErr w:type="gramEnd"/>
      <w:r w:rsidRPr="00F77A51">
        <w:rPr>
          <w:rFonts w:ascii="微軟正黑體" w:eastAsia="微軟正黑體" w:hAnsi="微軟正黑體" w:cs="新細明體"/>
          <w:kern w:val="0"/>
          <w:sz w:val="28"/>
          <w:szCs w:val="28"/>
          <w14:ligatures w14:val="none"/>
        </w:rPr>
        <w:t>自適應之視覺復健渲染方法，應用於</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運算裝置，包含以下步驟：</w:t>
      </w:r>
    </w:p>
    <w:p w14:paraId="465B7515"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lastRenderedPageBreak/>
        <w:t>啟動</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具備三維深度參數之視覺訓練模組；</w:t>
      </w:r>
    </w:p>
    <w:p w14:paraId="3DA76FAF"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執行</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硬體環境偵測程序，判斷該運算裝置是否支援</w:t>
      </w:r>
      <w:proofErr w:type="gramStart"/>
      <w:r w:rsidRPr="00F77A51">
        <w:rPr>
          <w:rFonts w:ascii="微軟正黑體" w:eastAsia="微軟正黑體" w:hAnsi="微軟正黑體" w:cs="新細明體"/>
          <w:kern w:val="0"/>
          <w:sz w:val="28"/>
          <w:szCs w:val="28"/>
          <w14:ligatures w14:val="none"/>
        </w:rPr>
        <w:t>一沉浸式擴增</w:t>
      </w:r>
      <w:proofErr w:type="gramEnd"/>
      <w:r w:rsidRPr="00F77A51">
        <w:rPr>
          <w:rFonts w:ascii="微軟正黑體" w:eastAsia="微軟正黑體" w:hAnsi="微軟正黑體" w:cs="新細明體"/>
          <w:kern w:val="0"/>
          <w:sz w:val="28"/>
          <w:szCs w:val="28"/>
          <w14:ligatures w14:val="none"/>
        </w:rPr>
        <w:t>/虛擬實境（XR/VR）協定；</w:t>
      </w:r>
    </w:p>
    <w:p w14:paraId="5B746A3C"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若判定不支援，則透過</w:t>
      </w:r>
      <w:proofErr w:type="gramStart"/>
      <w:r w:rsidRPr="00F77A51">
        <w:rPr>
          <w:rFonts w:ascii="微軟正黑體" w:eastAsia="微軟正黑體" w:hAnsi="微軟正黑體" w:cs="新細明體"/>
          <w:kern w:val="0"/>
          <w:sz w:val="28"/>
          <w:szCs w:val="28"/>
          <w14:ligatures w14:val="none"/>
        </w:rPr>
        <w:t>一</w:t>
      </w:r>
      <w:proofErr w:type="gramEnd"/>
      <w:r w:rsidRPr="00F77A51">
        <w:rPr>
          <w:rFonts w:ascii="微軟正黑體" w:eastAsia="微軟正黑體" w:hAnsi="微軟正黑體" w:cs="新細明體"/>
          <w:kern w:val="0"/>
          <w:sz w:val="28"/>
          <w:szCs w:val="28"/>
          <w14:ligatures w14:val="none"/>
        </w:rPr>
        <w:t>平面顯示介面渲染該三維深度參數，並結合請求項 3 所述之雙層矩陣補償模組進行畫面輸出；</w:t>
      </w:r>
    </w:p>
    <w:p w14:paraId="1C1C5B96" w14:textId="77777777" w:rsidR="00F77A51" w:rsidRPr="00F77A51" w:rsidRDefault="00F77A51" w:rsidP="00F77A51">
      <w:pPr>
        <w:widowControl/>
        <w:numPr>
          <w:ilvl w:val="1"/>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若判定支援，則生成空間運算啟動介面，於接收指令後將渲染引擎切換為立體雙眼渲染模式，將該三維深度參數轉換為空間運算級之視覺復健體驗。</w:t>
      </w:r>
    </w:p>
    <w:p w14:paraId="06F25087" w14:textId="77777777" w:rsidR="00F77A51" w:rsidRPr="00F77A51" w:rsidRDefault="00F77A51" w:rsidP="00F77A51">
      <w:pPr>
        <w:widowControl/>
        <w:numPr>
          <w:ilvl w:val="0"/>
          <w:numId w:val="4"/>
        </w:numPr>
        <w:spacing w:before="100" w:beforeAutospacing="1" w:after="100" w:afterAutospacing="1" w:line="240" w:lineRule="auto"/>
        <w:rPr>
          <w:rFonts w:ascii="微軟正黑體" w:eastAsia="微軟正黑體" w:hAnsi="微軟正黑體" w:cs="新細明體"/>
          <w:kern w:val="0"/>
          <w:sz w:val="28"/>
          <w:szCs w:val="28"/>
          <w14:ligatures w14:val="none"/>
        </w:rPr>
      </w:pPr>
      <w:r w:rsidRPr="00F77A51">
        <w:rPr>
          <w:rFonts w:ascii="微軟正黑體" w:eastAsia="微軟正黑體" w:hAnsi="微軟正黑體" w:cs="新細明體"/>
          <w:kern w:val="0"/>
          <w:sz w:val="28"/>
          <w:szCs w:val="28"/>
          <w14:ligatures w14:val="none"/>
        </w:rPr>
        <w:t>如請求項 4 所述之方法，其中切換為該立體雙眼渲染模式時，安全防護之判斷參數來源自動切換為該運算裝置之內建頭部追蹤感測器數據，並與請求項 1 所述之高韌性數據處理系統連動進行紀錄同步。</w:t>
      </w:r>
    </w:p>
    <w:p w14:paraId="7CBA2BCF" w14:textId="77777777" w:rsidR="00D556AB" w:rsidRPr="00F77A51" w:rsidRDefault="00D556AB">
      <w:pPr>
        <w:rPr>
          <w:sz w:val="28"/>
          <w:szCs w:val="28"/>
        </w:rPr>
      </w:pPr>
    </w:p>
    <w:sectPr w:rsidR="00D556AB" w:rsidRPr="00F77A51" w:rsidSect="00F77A51">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C1FFC"/>
    <w:multiLevelType w:val="multilevel"/>
    <w:tmpl w:val="78745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543C3"/>
    <w:multiLevelType w:val="multilevel"/>
    <w:tmpl w:val="99A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559CB"/>
    <w:multiLevelType w:val="multilevel"/>
    <w:tmpl w:val="EFCE6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329AB"/>
    <w:multiLevelType w:val="multilevel"/>
    <w:tmpl w:val="63DC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836175">
    <w:abstractNumId w:val="0"/>
  </w:num>
  <w:num w:numId="2" w16cid:durableId="1005134650">
    <w:abstractNumId w:val="3"/>
  </w:num>
  <w:num w:numId="3" w16cid:durableId="613825499">
    <w:abstractNumId w:val="1"/>
  </w:num>
  <w:num w:numId="4" w16cid:durableId="276841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51"/>
    <w:rsid w:val="005C231A"/>
    <w:rsid w:val="007F16DA"/>
    <w:rsid w:val="00D556AB"/>
    <w:rsid w:val="00F77A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E9BC"/>
  <w15:chartTrackingRefBased/>
  <w15:docId w15:val="{30540A7B-7315-4CE5-B7EF-4531D488B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7A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7A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7A5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77A5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77A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7A5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77A5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7A5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77A5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77A5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77A5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77A5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77A5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77A51"/>
    <w:rPr>
      <w:rFonts w:eastAsiaTheme="majorEastAsia" w:cstheme="majorBidi"/>
      <w:color w:val="0F4761" w:themeColor="accent1" w:themeShade="BF"/>
    </w:rPr>
  </w:style>
  <w:style w:type="character" w:customStyle="1" w:styleId="60">
    <w:name w:val="標題 6 字元"/>
    <w:basedOn w:val="a0"/>
    <w:link w:val="6"/>
    <w:uiPriority w:val="9"/>
    <w:semiHidden/>
    <w:rsid w:val="00F77A51"/>
    <w:rPr>
      <w:rFonts w:eastAsiaTheme="majorEastAsia" w:cstheme="majorBidi"/>
      <w:color w:val="595959" w:themeColor="text1" w:themeTint="A6"/>
    </w:rPr>
  </w:style>
  <w:style w:type="character" w:customStyle="1" w:styleId="70">
    <w:name w:val="標題 7 字元"/>
    <w:basedOn w:val="a0"/>
    <w:link w:val="7"/>
    <w:uiPriority w:val="9"/>
    <w:semiHidden/>
    <w:rsid w:val="00F77A51"/>
    <w:rPr>
      <w:rFonts w:eastAsiaTheme="majorEastAsia" w:cstheme="majorBidi"/>
      <w:color w:val="595959" w:themeColor="text1" w:themeTint="A6"/>
    </w:rPr>
  </w:style>
  <w:style w:type="character" w:customStyle="1" w:styleId="80">
    <w:name w:val="標題 8 字元"/>
    <w:basedOn w:val="a0"/>
    <w:link w:val="8"/>
    <w:uiPriority w:val="9"/>
    <w:semiHidden/>
    <w:rsid w:val="00F77A51"/>
    <w:rPr>
      <w:rFonts w:eastAsiaTheme="majorEastAsia" w:cstheme="majorBidi"/>
      <w:color w:val="272727" w:themeColor="text1" w:themeTint="D8"/>
    </w:rPr>
  </w:style>
  <w:style w:type="character" w:customStyle="1" w:styleId="90">
    <w:name w:val="標題 9 字元"/>
    <w:basedOn w:val="a0"/>
    <w:link w:val="9"/>
    <w:uiPriority w:val="9"/>
    <w:semiHidden/>
    <w:rsid w:val="00F77A51"/>
    <w:rPr>
      <w:rFonts w:eastAsiaTheme="majorEastAsia" w:cstheme="majorBidi"/>
      <w:color w:val="272727" w:themeColor="text1" w:themeTint="D8"/>
    </w:rPr>
  </w:style>
  <w:style w:type="paragraph" w:styleId="a3">
    <w:name w:val="Title"/>
    <w:basedOn w:val="a"/>
    <w:next w:val="a"/>
    <w:link w:val="a4"/>
    <w:uiPriority w:val="10"/>
    <w:qFormat/>
    <w:rsid w:val="00F77A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77A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A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77A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7A51"/>
    <w:pPr>
      <w:spacing w:before="160"/>
      <w:jc w:val="center"/>
    </w:pPr>
    <w:rPr>
      <w:i/>
      <w:iCs/>
      <w:color w:val="404040" w:themeColor="text1" w:themeTint="BF"/>
    </w:rPr>
  </w:style>
  <w:style w:type="character" w:customStyle="1" w:styleId="a8">
    <w:name w:val="引文 字元"/>
    <w:basedOn w:val="a0"/>
    <w:link w:val="a7"/>
    <w:uiPriority w:val="29"/>
    <w:rsid w:val="00F77A51"/>
    <w:rPr>
      <w:i/>
      <w:iCs/>
      <w:color w:val="404040" w:themeColor="text1" w:themeTint="BF"/>
    </w:rPr>
  </w:style>
  <w:style w:type="paragraph" w:styleId="a9">
    <w:name w:val="List Paragraph"/>
    <w:basedOn w:val="a"/>
    <w:uiPriority w:val="34"/>
    <w:qFormat/>
    <w:rsid w:val="00F77A51"/>
    <w:pPr>
      <w:ind w:left="720"/>
      <w:contextualSpacing/>
    </w:pPr>
  </w:style>
  <w:style w:type="character" w:styleId="aa">
    <w:name w:val="Intense Emphasis"/>
    <w:basedOn w:val="a0"/>
    <w:uiPriority w:val="21"/>
    <w:qFormat/>
    <w:rsid w:val="00F77A51"/>
    <w:rPr>
      <w:i/>
      <w:iCs/>
      <w:color w:val="0F4761" w:themeColor="accent1" w:themeShade="BF"/>
    </w:rPr>
  </w:style>
  <w:style w:type="paragraph" w:styleId="ab">
    <w:name w:val="Intense Quote"/>
    <w:basedOn w:val="a"/>
    <w:next w:val="a"/>
    <w:link w:val="ac"/>
    <w:uiPriority w:val="30"/>
    <w:qFormat/>
    <w:rsid w:val="00F77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77A51"/>
    <w:rPr>
      <w:i/>
      <w:iCs/>
      <w:color w:val="0F4761" w:themeColor="accent1" w:themeShade="BF"/>
    </w:rPr>
  </w:style>
  <w:style w:type="character" w:styleId="ad">
    <w:name w:val="Intense Reference"/>
    <w:basedOn w:val="a0"/>
    <w:uiPriority w:val="32"/>
    <w:qFormat/>
    <w:rsid w:val="00F77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51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Tse-Nan Wang</dc:creator>
  <cp:keywords/>
  <dc:description/>
  <cp:lastModifiedBy>Tse-Nan Wang</cp:lastModifiedBy>
  <cp:revision>1</cp:revision>
  <dcterms:created xsi:type="dcterms:W3CDTF">2026-08-17T12:10:00Z</dcterms:created>
  <dcterms:modified xsi:type="dcterms:W3CDTF">2026-08-17T12:12:00Z</dcterms:modified>
</cp:coreProperties>
</file>