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drawing>
          <wp:inline distT="0" distB="0" distL="0" distR="0">
            <wp:extent cx="3619500" cy="2095500"/>
            <wp:effectExtent t="0" r="0" b="0" l="0"/>
            <wp:docPr id="1" name="logo" descr="ARAL Property Inspection Service logo" title="ARA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0"/>
                    </a:xfrm>
                    <a:prstGeom prst="rect">
                      <a:avLst/>
                    </a:prstGeom>
                  </pic:spPr>
                </pic:pic>
              </a:graphicData>
            </a:graphic>
          </wp:inline>
        </w:drawing>
      </w:r>
    </w:p>
    <w:p>
      <w:pPr>
        <w:spacing w:before="600"/>
      </w:pPr>
    </w:p>
    <w:p>
      <w:pPr>
        <w:spacing w:after="120"/>
        <w:jc w:val="center"/>
      </w:pPr>
      <w:r>
        <w:rPr>
          <w:b/>
          <w:bCs/>
          <w:color w:val="0A1F4A"/>
          <w:sz w:val="52"/>
          <w:szCs w:val="52"/>
        </w:rPr>
        <w:t xml:space="preserve">Inspection Management App</w:t>
      </w:r>
    </w:p>
    <w:p>
      <w:pPr>
        <w:spacing w:after="480"/>
        <w:jc w:val="center"/>
      </w:pPr>
      <w:r>
        <w:rPr>
          <w:color w:val="8C5A36"/>
          <w:sz w:val="32"/>
          <w:szCs w:val="32"/>
        </w:rPr>
        <w:t xml:space="preserve">Build prompt and business workflows</w:t>
      </w:r>
    </w:p>
    <w:p>
      <w:pPr>
        <w:pBdr>
          <w:top w:val="single" w:color="8C5A36" w:sz="6" w:space="12"/>
        </w:pBdr>
        <w:spacing w:after="80"/>
        <w:jc w:val="center"/>
      </w:pPr>
      <w:r>
        <w:rPr>
          <w:color w:val="5B6782"/>
          <w:sz w:val="22"/>
          <w:szCs w:val="22"/>
        </w:rPr>
        <w:t xml:space="preserve">Version 3.0  ·  21 October 2026</w:t>
      </w:r>
    </w:p>
    <w:p>
      <w:pPr>
        <w:spacing w:after="80"/>
        <w:jc w:val="center"/>
      </w:pPr>
      <w:r>
        <w:rPr>
          <w:color w:val="5B6782"/>
          <w:sz w:val="22"/>
          <w:szCs w:val="22"/>
        </w:rPr>
        <w:t xml:space="preserve">Prepared for Anas, ARAL Property Inspection Service, Dubai</w:t>
      </w:r>
    </w:p>
    <w:p>
      <w:pPr>
        <w:jc w:val="center"/>
      </w:pPr>
      <w:r>
        <w:rPr>
          <w:color w:val="5B6782"/>
          <w:sz w:val="22"/>
          <w:szCs w:val="22"/>
        </w:rPr>
        <w:t xml:space="preserve">Phase 1 approved  ·  Phase 2 delivered  ·  Phase 3 next</w:t>
      </w:r>
    </w:p>
    <w:p>
      <w:pPr>
        <w:sectPr>
          <w:pgSz w:w="11906" w:h="16838" w:orient="portrait"/>
          <w:pgMar w:top="1000" w:right="1000" w:bottom="1000" w:left="1000" w:header="708" w:footer="708" w:gutter="0"/>
          <w:pgNumType/>
          <w:docGrid w:linePitch="360"/>
        </w:sectPr>
      </w:pPr>
    </w:p>
    <w:p>
      <w:pPr>
        <w:pStyle w:val="Heading1"/>
        <w:pageBreakBefore/>
      </w:pPr>
      <w:r>
        <w:t xml:space="preserve">Contents</w:t>
      </w:r>
    </w:p>
    <w:p>
      <w:pPr>
        <w:tabs>
          <w:tab w:val="right" w:pos="9906" w:leader="dot"/>
        </w:tabs>
        <w:spacing w:after="40" w:before="40"/>
        <w:ind w:left="0"/>
      </w:pPr>
      <w:r>
        <w:rPr>
          <w:b w:val="false"/>
          <w:bCs w:val="false"/>
          <w:color w:val="16213A"/>
          <w:sz w:val="21"/>
          <w:szCs w:val="21"/>
        </w:rPr>
        <w:t xml:space="preserve">About this document</w:t>
      </w:r>
      <w:r>
        <w:rPr>
          <w:color w:val="5B6782"/>
          <w:sz w:val="20"/>
          <w:szCs w:val="20"/>
        </w:rPr>
        <w:t xml:space="preserve">	3</w:t>
      </w:r>
    </w:p>
    <w:p>
      <w:pPr>
        <w:tabs>
          <w:tab w:val="right" w:pos="9906" w:leader="dot"/>
        </w:tabs>
        <w:spacing w:after="40" w:before="200"/>
        <w:ind w:left="0"/>
      </w:pPr>
      <w:r>
        <w:rPr>
          <w:b/>
          <w:bCs/>
          <w:color w:val="8C5A36"/>
          <w:sz w:val="21"/>
          <w:szCs w:val="21"/>
        </w:rPr>
        <w:t xml:space="preserve">Part A: How the business runs</w:t>
      </w:r>
      <w:r>
        <w:rPr>
          <w:color w:val="5B6782"/>
          <w:sz w:val="20"/>
          <w:szCs w:val="20"/>
        </w:rPr>
        <w:t xml:space="preserve">	4</w:t>
      </w:r>
    </w:p>
    <w:p>
      <w:pPr>
        <w:tabs>
          <w:tab w:val="right" w:pos="9906" w:leader="dot"/>
        </w:tabs>
        <w:spacing w:after="40" w:before="40"/>
        <w:ind w:left="0"/>
      </w:pPr>
      <w:r>
        <w:rPr>
          <w:b w:val="false"/>
          <w:bCs w:val="false"/>
          <w:color w:val="16213A"/>
          <w:sz w:val="21"/>
          <w:szCs w:val="21"/>
        </w:rPr>
        <w:t xml:space="preserve">The journey at a glance</w:t>
      </w:r>
      <w:r>
        <w:rPr>
          <w:color w:val="5B6782"/>
          <w:sz w:val="20"/>
          <w:szCs w:val="20"/>
        </w:rPr>
        <w:t xml:space="preserve">	5</w:t>
      </w:r>
    </w:p>
    <w:p>
      <w:pPr>
        <w:tabs>
          <w:tab w:val="right" w:pos="9906" w:leader="dot"/>
        </w:tabs>
        <w:spacing w:after="40" w:before="40"/>
        <w:ind w:left="0"/>
      </w:pPr>
      <w:r>
        <w:rPr>
          <w:b w:val="false"/>
          <w:bCs w:val="false"/>
          <w:color w:val="16213A"/>
          <w:sz w:val="21"/>
          <w:szCs w:val="21"/>
        </w:rPr>
        <w:t xml:space="preserve">Workflow 1: Lead management</w:t>
      </w:r>
      <w:r>
        <w:rPr>
          <w:color w:val="5B6782"/>
          <w:sz w:val="20"/>
          <w:szCs w:val="20"/>
        </w:rPr>
        <w:t xml:space="preserve">	6</w:t>
      </w:r>
    </w:p>
    <w:p>
      <w:pPr>
        <w:tabs>
          <w:tab w:val="right" w:pos="9906" w:leader="dot"/>
        </w:tabs>
        <w:spacing w:after="40" w:before="40"/>
        <w:ind w:left="0"/>
      </w:pPr>
      <w:r>
        <w:rPr>
          <w:b w:val="false"/>
          <w:bCs w:val="false"/>
          <w:color w:val="16213A"/>
          <w:sz w:val="21"/>
          <w:szCs w:val="21"/>
        </w:rPr>
        <w:t xml:space="preserve">Workflow 2: Quotation and agreement</w:t>
      </w:r>
      <w:r>
        <w:rPr>
          <w:color w:val="5B6782"/>
          <w:sz w:val="20"/>
          <w:szCs w:val="20"/>
        </w:rPr>
        <w:t xml:space="preserve">	7</w:t>
      </w:r>
    </w:p>
    <w:p>
      <w:pPr>
        <w:tabs>
          <w:tab w:val="right" w:pos="9906" w:leader="dot"/>
        </w:tabs>
        <w:spacing w:after="40" w:before="40"/>
        <w:ind w:left="0"/>
      </w:pPr>
      <w:r>
        <w:rPr>
          <w:b w:val="false"/>
          <w:bCs w:val="false"/>
          <w:color w:val="16213A"/>
          <w:sz w:val="21"/>
          <w:szCs w:val="21"/>
        </w:rPr>
        <w:t xml:space="preserve">Workflow 3: Operations, scheduling and dispatch</w:t>
      </w:r>
      <w:r>
        <w:rPr>
          <w:color w:val="5B6782"/>
          <w:sz w:val="20"/>
          <w:szCs w:val="20"/>
        </w:rPr>
        <w:t xml:space="preserve">	8</w:t>
      </w:r>
    </w:p>
    <w:p>
      <w:pPr>
        <w:tabs>
          <w:tab w:val="right" w:pos="9906" w:leader="dot"/>
        </w:tabs>
        <w:spacing w:after="40" w:before="40"/>
        <w:ind w:left="0"/>
      </w:pPr>
      <w:r>
        <w:rPr>
          <w:b w:val="false"/>
          <w:bCs w:val="false"/>
          <w:color w:val="16213A"/>
          <w:sz w:val="21"/>
          <w:szCs w:val="21"/>
        </w:rPr>
        <w:t xml:space="preserve">Workflow 4: Job execution, inspection and report</w:t>
      </w:r>
      <w:r>
        <w:rPr>
          <w:color w:val="5B6782"/>
          <w:sz w:val="20"/>
          <w:szCs w:val="20"/>
        </w:rPr>
        <w:t xml:space="preserve">	9</w:t>
      </w:r>
    </w:p>
    <w:p>
      <w:pPr>
        <w:tabs>
          <w:tab w:val="right" w:pos="9906" w:leader="dot"/>
        </w:tabs>
        <w:spacing w:after="40" w:before="40"/>
        <w:ind w:left="0"/>
      </w:pPr>
      <w:r>
        <w:rPr>
          <w:b w:val="false"/>
          <w:bCs w:val="false"/>
          <w:color w:val="16213A"/>
          <w:sz w:val="21"/>
          <w:szCs w:val="21"/>
        </w:rPr>
        <w:t xml:space="preserve">Workflow 5: Invoicing, payment and commission</w:t>
      </w:r>
      <w:r>
        <w:rPr>
          <w:color w:val="5B6782"/>
          <w:sz w:val="20"/>
          <w:szCs w:val="20"/>
        </w:rPr>
        <w:t xml:space="preserve">	10</w:t>
      </w:r>
    </w:p>
    <w:p>
      <w:pPr>
        <w:tabs>
          <w:tab w:val="right" w:pos="9906" w:leader="dot"/>
        </w:tabs>
        <w:spacing w:after="40" w:before="40"/>
        <w:ind w:left="0"/>
      </w:pPr>
      <w:r>
        <w:rPr>
          <w:b w:val="false"/>
          <w:bCs w:val="false"/>
          <w:color w:val="16213A"/>
          <w:sz w:val="21"/>
          <w:szCs w:val="21"/>
        </w:rPr>
        <w:t xml:space="preserve">Job status reference</w:t>
      </w:r>
      <w:r>
        <w:rPr>
          <w:color w:val="5B6782"/>
          <w:sz w:val="20"/>
          <w:szCs w:val="20"/>
        </w:rPr>
        <w:t xml:space="preserve">	11</w:t>
      </w:r>
    </w:p>
    <w:p>
      <w:pPr>
        <w:tabs>
          <w:tab w:val="right" w:pos="9906" w:leader="dot"/>
        </w:tabs>
        <w:spacing w:after="40" w:before="200"/>
        <w:ind w:left="0"/>
      </w:pPr>
      <w:r>
        <w:rPr>
          <w:b/>
          <w:bCs/>
          <w:color w:val="8C5A36"/>
          <w:sz w:val="21"/>
          <w:szCs w:val="21"/>
        </w:rPr>
        <w:t xml:space="preserve">Part B: The build prompt</w:t>
      </w:r>
      <w:r>
        <w:rPr>
          <w:color w:val="5B6782"/>
          <w:sz w:val="20"/>
          <w:szCs w:val="20"/>
        </w:rPr>
        <w:t xml:space="preserve">	12</w:t>
      </w:r>
    </w:p>
    <w:p>
      <w:pPr>
        <w:tabs>
          <w:tab w:val="right" w:pos="9906" w:leader="dot"/>
        </w:tabs>
        <w:spacing w:after="40" w:before="40"/>
        <w:ind w:left="0"/>
      </w:pPr>
      <w:r>
        <w:rPr>
          <w:b w:val="false"/>
          <w:bCs w:val="false"/>
          <w:color w:val="16213A"/>
          <w:sz w:val="21"/>
          <w:szCs w:val="21"/>
        </w:rPr>
        <w:t xml:space="preserve">1. Role and working rules</w:t>
      </w:r>
      <w:r>
        <w:rPr>
          <w:color w:val="5B6782"/>
          <w:sz w:val="20"/>
          <w:szCs w:val="20"/>
        </w:rPr>
        <w:t xml:space="preserve">	13</w:t>
      </w:r>
    </w:p>
    <w:p>
      <w:pPr>
        <w:tabs>
          <w:tab w:val="right" w:pos="9906" w:leader="dot"/>
        </w:tabs>
        <w:spacing w:after="40" w:before="40"/>
        <w:ind w:left="0"/>
      </w:pPr>
      <w:r>
        <w:rPr>
          <w:b w:val="false"/>
          <w:bCs w:val="false"/>
          <w:color w:val="16213A"/>
          <w:sz w:val="21"/>
          <w:szCs w:val="21"/>
        </w:rPr>
        <w:t xml:space="preserve">2. Brand and theme</w:t>
      </w:r>
      <w:r>
        <w:rPr>
          <w:color w:val="5B6782"/>
          <w:sz w:val="20"/>
          <w:szCs w:val="20"/>
        </w:rPr>
        <w:t xml:space="preserve">	13</w:t>
      </w:r>
    </w:p>
    <w:p>
      <w:pPr>
        <w:tabs>
          <w:tab w:val="right" w:pos="9906" w:leader="dot"/>
        </w:tabs>
        <w:spacing w:after="40" w:before="40"/>
        <w:ind w:left="0"/>
      </w:pPr>
      <w:r>
        <w:rPr>
          <w:b w:val="false"/>
          <w:bCs w:val="false"/>
          <w:color w:val="16213A"/>
          <w:sz w:val="21"/>
          <w:szCs w:val="21"/>
        </w:rPr>
        <w:t xml:space="preserve">3. Regulatory scope guard</w:t>
      </w:r>
      <w:r>
        <w:rPr>
          <w:color w:val="5B6782"/>
          <w:sz w:val="20"/>
          <w:szCs w:val="20"/>
        </w:rPr>
        <w:t xml:space="preserve">	14</w:t>
      </w:r>
    </w:p>
    <w:p>
      <w:pPr>
        <w:tabs>
          <w:tab w:val="right" w:pos="9906" w:leader="dot"/>
        </w:tabs>
        <w:spacing w:after="40" w:before="40"/>
        <w:ind w:left="0"/>
      </w:pPr>
      <w:r>
        <w:rPr>
          <w:b w:val="false"/>
          <w:bCs w:val="false"/>
          <w:color w:val="16213A"/>
          <w:sz w:val="21"/>
          <w:szCs w:val="21"/>
        </w:rPr>
        <w:t xml:space="preserve">4. Technology</w:t>
      </w:r>
      <w:r>
        <w:rPr>
          <w:color w:val="5B6782"/>
          <w:sz w:val="20"/>
          <w:szCs w:val="20"/>
        </w:rPr>
        <w:t xml:space="preserve">	14</w:t>
      </w:r>
    </w:p>
    <w:p>
      <w:pPr>
        <w:tabs>
          <w:tab w:val="right" w:pos="9906" w:leader="dot"/>
        </w:tabs>
        <w:spacing w:after="40" w:before="40"/>
        <w:ind w:left="0"/>
      </w:pPr>
      <w:r>
        <w:rPr>
          <w:b w:val="false"/>
          <w:bCs w:val="false"/>
          <w:color w:val="16213A"/>
          <w:sz w:val="21"/>
          <w:szCs w:val="21"/>
        </w:rPr>
        <w:t xml:space="preserve">5. Roles and permissions</w:t>
      </w:r>
      <w:r>
        <w:rPr>
          <w:color w:val="5B6782"/>
          <w:sz w:val="20"/>
          <w:szCs w:val="20"/>
        </w:rPr>
        <w:t xml:space="preserve">	14</w:t>
      </w:r>
    </w:p>
    <w:p>
      <w:pPr>
        <w:tabs>
          <w:tab w:val="right" w:pos="9906" w:leader="dot"/>
        </w:tabs>
        <w:spacing w:after="40" w:before="40"/>
        <w:ind w:left="0"/>
      </w:pPr>
      <w:r>
        <w:rPr>
          <w:b w:val="false"/>
          <w:bCs w:val="false"/>
          <w:color w:val="16213A"/>
          <w:sz w:val="21"/>
          <w:szCs w:val="21"/>
        </w:rPr>
        <w:t xml:space="preserve">6. Clients and commercial terms</w:t>
      </w:r>
      <w:r>
        <w:rPr>
          <w:color w:val="5B6782"/>
          <w:sz w:val="20"/>
          <w:szCs w:val="20"/>
        </w:rPr>
        <w:t xml:space="preserve">	15</w:t>
      </w:r>
    </w:p>
    <w:p>
      <w:pPr>
        <w:tabs>
          <w:tab w:val="right" w:pos="9906" w:leader="dot"/>
        </w:tabs>
        <w:spacing w:after="40" w:before="40"/>
        <w:ind w:left="0"/>
      </w:pPr>
      <w:r>
        <w:rPr>
          <w:b w:val="false"/>
          <w:bCs w:val="false"/>
          <w:color w:val="16213A"/>
          <w:sz w:val="21"/>
          <w:szCs w:val="21"/>
        </w:rPr>
        <w:t xml:space="preserve">7. Lead management</w:t>
      </w:r>
      <w:r>
        <w:rPr>
          <w:color w:val="5B6782"/>
          <w:sz w:val="20"/>
          <w:szCs w:val="20"/>
        </w:rPr>
        <w:t xml:space="preserve">	15</w:t>
      </w:r>
    </w:p>
    <w:p>
      <w:pPr>
        <w:tabs>
          <w:tab w:val="right" w:pos="9906" w:leader="dot"/>
        </w:tabs>
        <w:spacing w:after="40" w:before="40"/>
        <w:ind w:left="0"/>
      </w:pPr>
      <w:r>
        <w:rPr>
          <w:b w:val="false"/>
          <w:bCs w:val="false"/>
          <w:color w:val="16213A"/>
          <w:sz w:val="21"/>
          <w:szCs w:val="21"/>
        </w:rPr>
        <w:t xml:space="preserve">8. Service catalogue and pricing</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9. Requests and quotations</w:t>
      </w:r>
      <w:r>
        <w:rPr>
          <w:color w:val="5B6782"/>
          <w:sz w:val="20"/>
          <w:szCs w:val="20"/>
        </w:rPr>
        <w:t xml:space="preserve">	16</w:t>
      </w:r>
    </w:p>
    <w:p>
      <w:pPr>
        <w:tabs>
          <w:tab w:val="right" w:pos="9906" w:leader="dot"/>
        </w:tabs>
        <w:spacing w:after="40" w:before="40"/>
        <w:ind w:left="0"/>
      </w:pPr>
      <w:r>
        <w:rPr>
          <w:b w:val="false"/>
          <w:bCs w:val="false"/>
          <w:color w:val="16213A"/>
          <w:sz w:val="21"/>
          <w:szCs w:val="21"/>
        </w:rPr>
        <w:t xml:space="preserve">10. Payments</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11. Scheduling and the inspection app</w:t>
      </w:r>
      <w:r>
        <w:rPr>
          <w:color w:val="5B6782"/>
          <w:sz w:val="20"/>
          <w:szCs w:val="20"/>
        </w:rPr>
        <w:t xml:space="preserve">	17</w:t>
      </w:r>
    </w:p>
    <w:p>
      <w:pPr>
        <w:tabs>
          <w:tab w:val="right" w:pos="9906" w:leader="dot"/>
        </w:tabs>
        <w:spacing w:after="40" w:before="40"/>
        <w:ind w:left="0"/>
      </w:pPr>
      <w:r>
        <w:rPr>
          <w:b w:val="false"/>
          <w:bCs w:val="false"/>
          <w:color w:val="16213A"/>
          <w:sz w:val="21"/>
          <w:szCs w:val="21"/>
        </w:rPr>
        <w:t xml:space="preserve">12. Reports and technical review</w:t>
      </w:r>
      <w:r>
        <w:rPr>
          <w:color w:val="5B6782"/>
          <w:sz w:val="20"/>
          <w:szCs w:val="20"/>
        </w:rPr>
        <w:t xml:space="preserve">	18</w:t>
      </w:r>
    </w:p>
    <w:p>
      <w:pPr>
        <w:tabs>
          <w:tab w:val="right" w:pos="9906" w:leader="dot"/>
        </w:tabs>
        <w:spacing w:after="40" w:before="40"/>
        <w:ind w:left="0"/>
      </w:pPr>
      <w:r>
        <w:rPr>
          <w:b w:val="false"/>
          <w:bCs w:val="false"/>
          <w:color w:val="16213A"/>
          <w:sz w:val="21"/>
          <w:szCs w:val="21"/>
        </w:rPr>
        <w:t xml:space="preserve">13. PDF documents</w:t>
      </w:r>
      <w:r>
        <w:rPr>
          <w:color w:val="5B6782"/>
          <w:sz w:val="20"/>
          <w:szCs w:val="20"/>
        </w:rPr>
        <w:t xml:space="preserve">	19</w:t>
      </w:r>
    </w:p>
    <w:p>
      <w:pPr>
        <w:tabs>
          <w:tab w:val="right" w:pos="9906" w:leader="dot"/>
        </w:tabs>
        <w:spacing w:after="40" w:before="40"/>
        <w:ind w:left="0"/>
      </w:pPr>
      <w:r>
        <w:rPr>
          <w:b w:val="false"/>
          <w:bCs w:val="false"/>
          <w:color w:val="16213A"/>
          <w:sz w:val="21"/>
          <w:szCs w:val="21"/>
        </w:rPr>
        <w:t xml:space="preserve">14. Invoicing and VAT</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15. Inspector commission and subcontractors</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16. Email</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17. Admin controls</w:t>
      </w:r>
      <w:r>
        <w:rPr>
          <w:color w:val="5B6782"/>
          <w:sz w:val="20"/>
          <w:szCs w:val="20"/>
        </w:rPr>
        <w:t xml:space="preserve">	20</w:t>
      </w:r>
    </w:p>
    <w:p>
      <w:pPr>
        <w:tabs>
          <w:tab w:val="right" w:pos="9906" w:leader="dot"/>
        </w:tabs>
        <w:spacing w:after="40" w:before="40"/>
        <w:ind w:left="0"/>
      </w:pPr>
      <w:r>
        <w:rPr>
          <w:b w:val="false"/>
          <w:bCs w:val="false"/>
          <w:color w:val="16213A"/>
          <w:sz w:val="21"/>
          <w:szCs w:val="21"/>
        </w:rPr>
        <w:t xml:space="preserve">18. Dashboard, KPIs and Excel</w:t>
      </w:r>
      <w:r>
        <w:rPr>
          <w:color w:val="5B6782"/>
          <w:sz w:val="20"/>
          <w:szCs w:val="20"/>
        </w:rPr>
        <w:t xml:space="preserve">	21</w:t>
      </w:r>
    </w:p>
    <w:p>
      <w:pPr>
        <w:tabs>
          <w:tab w:val="right" w:pos="9906" w:leader="dot"/>
        </w:tabs>
        <w:spacing w:after="40" w:before="40"/>
        <w:ind w:left="0"/>
      </w:pPr>
      <w:r>
        <w:rPr>
          <w:b w:val="false"/>
          <w:bCs w:val="false"/>
          <w:color w:val="16213A"/>
          <w:sz w:val="21"/>
          <w:szCs w:val="21"/>
        </w:rPr>
        <w:t xml:space="preserve">19. Quality, security and hosting</w:t>
      </w:r>
      <w:r>
        <w:rPr>
          <w:color w:val="5B6782"/>
          <w:sz w:val="20"/>
          <w:szCs w:val="20"/>
        </w:rPr>
        <w:t xml:space="preserve">	21</w:t>
      </w:r>
    </w:p>
    <w:p>
      <w:pPr>
        <w:tabs>
          <w:tab w:val="right" w:pos="9906" w:leader="dot"/>
        </w:tabs>
        <w:spacing w:after="40" w:before="40"/>
        <w:ind w:left="0"/>
      </w:pPr>
      <w:r>
        <w:rPr>
          <w:b w:val="false"/>
          <w:bCs w:val="false"/>
          <w:color w:val="16213A"/>
          <w:sz w:val="21"/>
          <w:szCs w:val="21"/>
        </w:rPr>
        <w:t xml:space="preserve">20. Delivery phases</w:t>
      </w:r>
      <w:r>
        <w:rPr>
          <w:color w:val="5B6782"/>
          <w:sz w:val="20"/>
          <w:szCs w:val="20"/>
        </w:rPr>
        <w:t xml:space="preserve">	21</w:t>
      </w:r>
    </w:p>
    <w:p>
      <w:pPr>
        <w:tabs>
          <w:tab w:val="right" w:pos="9906" w:leader="dot"/>
        </w:tabs>
        <w:spacing w:after="40" w:before="40"/>
        <w:ind w:left="0"/>
      </w:pPr>
      <w:r>
        <w:rPr>
          <w:b w:val="false"/>
          <w:bCs w:val="false"/>
          <w:color w:val="16213A"/>
          <w:sz w:val="21"/>
          <w:szCs w:val="21"/>
        </w:rPr>
        <w:t xml:space="preserve">21. Acceptance criteria</w:t>
      </w:r>
      <w:r>
        <w:rPr>
          <w:color w:val="5B6782"/>
          <w:sz w:val="20"/>
          <w:szCs w:val="20"/>
        </w:rPr>
        <w:t xml:space="preserve">	22</w:t>
      </w:r>
    </w:p>
    <w:p>
      <w:pPr>
        <w:tabs>
          <w:tab w:val="right" w:pos="9906" w:leader="dot"/>
        </w:tabs>
        <w:spacing w:after="40" w:before="40"/>
        <w:ind w:left="0"/>
      </w:pPr>
      <w:r>
        <w:rPr>
          <w:b w:val="false"/>
          <w:bCs w:val="false"/>
          <w:color w:val="16213A"/>
          <w:sz w:val="21"/>
          <w:szCs w:val="21"/>
        </w:rPr>
        <w:t xml:space="preserve">Appendix: decisions approved in Phase 1</w:t>
      </w:r>
      <w:r>
        <w:rPr>
          <w:color w:val="5B6782"/>
          <w:sz w:val="20"/>
          <w:szCs w:val="20"/>
        </w:rPr>
        <w:t xml:space="preserve">	22</w:t>
      </w:r>
    </w:p>
    <w:p>
      <w:pPr>
        <w:pStyle w:val="Heading1"/>
        <w:pageBreakBefore/>
      </w:pPr>
      <w:r>
        <w:t xml:space="preserve">About this document</w:t>
      </w:r>
    </w:p>
    <w:p>
      <w:pPr>
        <w:spacing w:after="120" w:line="300"/>
      </w:pPr>
      <w:r>
        <w:t xml:space="preserve">This document describes the app ARAL will use to run its inspection business, from the first enquiry to the paid invoice. It has two parts.</w:t>
      </w:r>
    </w:p>
    <w:p>
      <w:pPr>
        <w:spacing w:after="120" w:line="300"/>
      </w:pPr>
      <w:r>
        <w:rPr>
          <w:b/>
          <w:bCs/>
        </w:rPr>
        <w:t xml:space="preserve">Part A, How the business runs,</w:t>
      </w:r>
      <w:r>
        <w:t xml:space="preserve"> shows the five workflows in plain language: lead management, quotation, operations, job execution and invoicing. Each one has a diagram, a step-by-step table showing who does what and what the app does, what happens when things go wrong, and what we measure. Use it to train staff and to check that the app matches how you want to work.</w:t>
      </w:r>
    </w:p>
    <w:p>
      <w:pPr>
        <w:spacing w:after="120" w:line="300"/>
      </w:pPr>
      <w:r>
        <w:rPr>
          <w:b/>
          <w:bCs/>
        </w:rPr>
        <w:t xml:space="preserve">Part B, The build prompt,</w:t>
      </w:r>
      <w:r>
        <w:t xml:space="preserve"> is the full specification given to the developer (Claude) who builds the app. It is detailed on purpose: every rule written here is a rule the app will enforce. If you change how you want to work, change it here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80"/>
            </w:pPr>
            <w:r>
              <w:rPr>
                <w:b/>
                <w:bCs/>
                <w:color w:val="0A1F4A"/>
                <w:sz w:val="22"/>
                <w:szCs w:val="22"/>
              </w:rPr>
              <w:t xml:space="preserve">Where things stand</w:t>
            </w:r>
          </w:p>
          <w:p>
            <w:pPr>
              <w:spacing w:after="60" w:line="280"/>
            </w:pPr>
            <w:r>
              <w:rPr>
                <w:b/>
                <w:bCs/>
                <w:sz w:val="20"/>
                <w:szCs w:val="20"/>
              </w:rPr>
              <w:t xml:space="preserve">Phase 1 (design) approved on 21 October 2026.</w:t>
            </w:r>
            <w:r>
              <w:rPr>
                <w:sz w:val="20"/>
                <w:szCs w:val="20"/>
              </w:rPr>
              <w:t xml:space="preserve"> Database, report field mapping and screen layouts.</w:t>
            </w:r>
          </w:p>
          <w:p>
            <w:pPr>
              <w:spacing w:after="60" w:line="280"/>
            </w:pPr>
            <w:r>
              <w:rPr>
                <w:b/>
                <w:bCs/>
                <w:sz w:val="20"/>
                <w:szCs w:val="20"/>
              </w:rPr>
              <w:t xml:space="preserve">Phase 2 (foundation) delivered.</w:t>
            </w:r>
            <w:r>
              <w:rPr>
                <w:sz w:val="20"/>
                <w:szCs w:val="20"/>
              </w:rPr>
              <w:t xml:space="preserve"> Sign-in with two-step codes, roles, users, company settings, terms and wording with versions, service catalogue and prices, inspectors, equipment, checklists, comment library, English and Arabic screens. Code in GitHub: </w:t>
            </w:r>
            <w:r>
              <w:rPr>
                <w:rFonts w:ascii="Consolas" w:cs="Consolas" w:eastAsia="Consolas" w:hAnsi="Consolas"/>
                <w:color w:val="0B4F8C"/>
                <w:sz w:val="18"/>
                <w:szCs w:val="18"/>
              </w:rPr>
              <w:t xml:space="preserve">ananader1977/aral-inspection</w:t>
            </w:r>
            <w:r>
              <w:rPr>
                <w:sz w:val="20"/>
                <w:szCs w:val="20"/>
              </w:rPr>
              <w:t xml:space="preserve">.</w:t>
            </w:r>
          </w:p>
          <w:p>
            <w:pPr>
              <w:spacing w:after="60" w:line="280"/>
            </w:pPr>
            <w:r>
              <w:rPr>
                <w:b/>
                <w:bCs/>
                <w:sz w:val="20"/>
                <w:szCs w:val="20"/>
              </w:rPr>
              <w:t xml:space="preserve">Phase 3 is next:</w:t>
            </w:r>
            <w:r>
              <w:rPr>
                <w:sz w:val="20"/>
                <w:szCs w:val="20"/>
              </w:rPr>
              <w:t xml:space="preserve"> leads, client requests, the pricing engine, quotations and the PDF engine.</w:t>
            </w:r>
          </w:p>
        </w:tc>
      </w:tr>
    </w:tbl>
    <w:p>
      <w:pPr>
        <w:spacing w:after="160"/>
      </w:pPr>
    </w:p>
    <w:p>
      <w:pPr>
        <w:pStyle w:val="Heading2"/>
      </w:pPr>
      <w:r>
        <w:t xml:space="preserve">Who is who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972"/>
        <w:gridCol w:w="5151"/>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Role</w:t>
            </w:r>
          </w:p>
        </w:tc>
        <w:tc>
          <w:tcPr>
            <w:tcW w:type="dxa" w:w="297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 it is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they do in the app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Super Admin</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Anas (owner / General Manager)</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Everything, including users, prices, terms and settings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Admin coordinator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Office staff on payroll</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Leads, quotations, scheduling, client contact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Inspector</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Outsourced engineers, paid 42% commission</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Their own jobs on the phone: findings, photos, videos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Technical Manager</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Outsourced chartered engineer on retainer</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Reviews and approves every report before it is issued</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Accountant</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Outsourced accounting</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Invoices, payments, credit notes, commission payouts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Client</w:t>
            </w:r>
          </w:p>
        </w:tc>
        <w:tc>
          <w:tcPr>
            <w:tcW w:type="dxa" w:w="297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Owners, buyers, tenants, banks, developers</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Accept quotes, sign, pay, download reports and invoices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Valuation partner</w:t>
            </w:r>
          </w:p>
        </w:tc>
        <w:tc>
          <w:tcPr>
            <w:tcW w:type="dxa" w:w="297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RERA-registered valuation firm</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Receives valuation-support packs for bank jobs</w:t>
            </w:r>
          </w:p>
        </w:tc>
      </w:tr>
    </w:tbl>
    <w:p>
      <w:pPr>
        <w:pageBreakBefore/>
        <w:spacing w:before="2400"/>
      </w:pPr>
    </w:p>
    <w:p>
      <w:pPr>
        <w:jc w:val="center"/>
      </w:pPr>
      <w:r>
        <w:rPr>
          <w:b/>
          <w:bCs/>
          <w:color w:val="8C5A36"/>
          <w:spacing w:val="60"/>
          <w:sz w:val="28"/>
          <w:szCs w:val="28"/>
        </w:rPr>
        <w:t xml:space="preserve">PART A</w:t>
      </w:r>
    </w:p>
    <w:p>
      <w:pPr>
        <w:spacing w:after="200"/>
        <w:jc w:val="center"/>
      </w:pPr>
      <w:r>
        <w:rPr>
          <w:b/>
          <w:bCs/>
          <w:color w:val="0A1F4A"/>
          <w:sz w:val="56"/>
          <w:szCs w:val="56"/>
        </w:rPr>
        <w:t xml:space="preserve">How the business runs</w:t>
      </w:r>
    </w:p>
    <w:p>
      <w:pPr>
        <w:jc w:val="center"/>
      </w:pPr>
      <w:r>
        <w:rPr>
          <w:color w:val="5B6782"/>
          <w:sz w:val="26"/>
          <w:szCs w:val="26"/>
        </w:rPr>
        <w:t xml:space="preserve">Lead, quotation, operations, job execution and invoicing</w:t>
      </w:r>
    </w:p>
    <w:p>
      <w:pPr>
        <w:pStyle w:val="Heading1"/>
        <w:pageBreakBefore/>
      </w:pPr>
      <w:r>
        <w:t xml:space="preserve">The journey at a glance</w:t>
      </w:r>
    </w:p>
    <w:p>
      <w:pPr>
        <w:spacing w:after="120" w:line="300"/>
      </w:pPr>
      <w:r>
        <w:t xml:space="preserve">Every job follows the same path. A lead becomes a quotation, the quotation becomes a paid and scheduled job, the inspector inspects, the Technical Manager approves the report, and the Accountant closes the money side. The app moves the job from one person to the next and records who did what and when.</w:t>
      </w:r>
    </w:p>
    <w:p>
      <w:pPr>
        <w:spacing w:after="160" w:before="120"/>
        <w:jc w:val="center"/>
      </w:pPr>
      <w:r>
        <w:drawing>
          <wp:inline distT="0" distB="0" distL="0" distR="0">
            <wp:extent cx="5715000" cy="2238375"/>
            <wp:effectExtent t="0" r="0" b="0" l="0"/>
            <wp:docPr id="2" name="overview.png" descr="overview.png" title="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38375"/>
                    </a:xfrm>
                    <a:prstGeom prst="rect">
                      <a:avLst/>
                    </a:prstGeom>
                  </pic:spPr>
                </pic:pic>
              </a:graphicData>
            </a:graphic>
          </wp:inline>
        </w:drawing>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4161"/>
        <w:gridCol w:w="1783"/>
      </w:tblGrid>
      <w:tr>
        <w:trPr>
          <w:tblHeader/>
        </w:trPr>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Stage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Owner</w:t>
            </w:r>
          </w:p>
        </w:tc>
        <w:tc>
          <w:tcPr>
            <w:tcW w:type="dxa" w:w="416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client receives</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Document number</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Lead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 call or WhatsApp reply and a price estimate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Quotation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Quotation PDF with a secure link to accept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QT-2026-00001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Agreement and payment</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Service agreement to sign, card checkout, receipt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Scheduling</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 coordinator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Confirmation with date, time and inspector; reminder the day before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JOB-2026-00001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Inspection</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An inspector on site at the agreed time</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Technical review</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Technical Manager</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Report issued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Report PDF with photos, QR code and online videos</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RPT-2026-00001</w:t>
            </w:r>
          </w:p>
        </w:tc>
      </w:tr>
      <w:tr>
        <w:trPr>
          <w:cantSplit/>
        </w:trPr>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Invoice and commission</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Accountant</w:t>
            </w:r>
          </w:p>
        </w:tc>
        <w:tc>
          <w:tcPr>
            <w:tcW w:type="dxa" w:w="416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Invoice (Tax Invoice once VAT-registered)</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INV-2026-00001</w:t>
            </w:r>
          </w:p>
        </w:tc>
      </w:tr>
      <w:tr>
        <w:trPr>
          <w:cantSplit/>
        </w:trPr>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Closed</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16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 short feedback request</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Two rules that run through every workflow</w:t>
            </w:r>
          </w:p>
          <w:p>
            <w:pPr>
              <w:spacing w:after="60" w:line="280"/>
            </w:pPr>
            <w:r>
              <w:rPr>
                <w:b/>
                <w:bCs/>
                <w:sz w:val="20"/>
                <w:szCs w:val="20"/>
              </w:rPr>
              <w:t xml:space="preserve">The SLA clock starts when the inspector gets into the property,</w:t>
            </w:r>
            <w:r>
              <w:rPr>
                <w:sz w:val="20"/>
                <w:szCs w:val="20"/>
              </w:rPr>
              <w:t xml:space="preserve"> not when the client books. Bank contracts measure turnaround this way.</w:t>
            </w:r>
          </w:p>
          <w:p>
            <w:pPr>
              <w:spacing w:after="60" w:line="280"/>
            </w:pPr>
            <w:r>
              <w:rPr>
                <w:b/>
                <w:bCs/>
                <w:sz w:val="20"/>
                <w:szCs w:val="20"/>
              </w:rPr>
              <w:t xml:space="preserve">Nothing issued is ever edited.</w:t>
            </w:r>
            <w:r>
              <w:rPr>
                <w:sz w:val="20"/>
                <w:szCs w:val="20"/>
              </w:rPr>
              <w:t xml:space="preserve"> Quotations get revisions (R1, R2), reports get new versions, and invoices are corrected with credit notes. The client and ARAL always see the same document.</w:t>
            </w:r>
          </w:p>
        </w:tc>
      </w:tr>
    </w:tbl>
    <w:p>
      <w:pPr>
        <w:pStyle w:val="Heading1"/>
        <w:pageBreakBefore/>
      </w:pPr>
      <w:r>
        <w:t xml:space="preserve">Workflow 1: Lead management</w:t>
      </w:r>
    </w:p>
    <w:p>
      <w:pPr>
        <w:spacing w:after="120" w:line="300"/>
      </w:pPr>
      <w:r>
        <w:t xml:space="preserve">A lead is anyone who asks about an inspection. The goal is to answer quickly, check the request is something ARAL can do, and turn it into a job without typing anything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An enquiry arrives by website, WhatsApp, phone, a broker, a bank or a repeat client.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lead is converted into a job request, or closed as Lost with a reason.</w:t>
            </w:r>
          </w:p>
        </w:tc>
      </w:tr>
    </w:tbl>
    <w:p>
      <w:pPr>
        <w:spacing w:after="160" w:before="120"/>
        <w:jc w:val="center"/>
      </w:pPr>
      <w:r>
        <w:drawing>
          <wp:inline distT="0" distB="0" distL="0" distR="0">
            <wp:extent cx="5715000" cy="1924050"/>
            <wp:effectExtent t="0" r="0" b="0" l="0"/>
            <wp:docPr id="3" name="lead.png" descr="lead.png" title="l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92405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Enquiry arrives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Web enquiries create a lead automatically; calls and WhatsApp are typed in by the Admin.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Log the lead</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Checks for the same mobile or unit in the last 90 days and warns about duplicates. Records the referral source.</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New lead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Qualify</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Shows whether the service is in our licence scope and whether an inspector covers the area.</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Qualified / Lost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Contact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Gives an instant price estimate from the price list (property type and bedrooms). Logs each contact.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Contacted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Convert to a job</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Creates the client, the property and the job (JOB-2026-00001). Copies all lead details so nothing is typed twice.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New request</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No reply after 2 follow-ups in 7 days: the lead is marked Lost (no response), so the pipeline stays clean.</w:t>
            </w:r>
          </w:p>
          <w:p>
            <w:pPr>
              <w:spacing w:after="20" w:line="260"/>
            </w:pPr>
            <w:r>
              <w:rPr>
                <w:sz w:val="18"/>
                <w:szCs w:val="18"/>
              </w:rPr>
              <w:t xml:space="preserve">• Bank and developer leads follow a longer route: pilot jobs, vendor onboarding and a rate card. Track them as a lead with the stage 'Onboarding'.</w:t>
            </w:r>
          </w:p>
          <w:p>
            <w:pPr>
              <w:spacing w:after="20" w:line="260"/>
            </w:pPr>
            <w:r>
              <w:rPr>
                <w:sz w:val="18"/>
                <w:szCs w:val="18"/>
              </w:rPr>
              <w:t xml:space="preserve">• Valuation-only requests are referred to the RERA-registered partner. ARAL does not issue valuations.</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Response time to new leads (target: under 2 hours)</w:t>
            </w:r>
          </w:p>
          <w:p>
            <w:pPr>
              <w:spacing w:after="20" w:line="260"/>
            </w:pPr>
            <w:r>
              <w:rPr>
                <w:sz w:val="18"/>
                <w:szCs w:val="18"/>
              </w:rPr>
              <w:t xml:space="preserve">• Lead-to-job conversion by source</w:t>
            </w:r>
          </w:p>
          <w:p>
            <w:pPr>
              <w:spacing w:after="20" w:line="260"/>
            </w:pPr>
            <w:r>
              <w:rPr>
                <w:sz w:val="18"/>
                <w:szCs w:val="18"/>
              </w:rPr>
              <w:t xml:space="preserve">• Lost reasons (price, area, timing, valuation only)</w:t>
            </w:r>
          </w:p>
        </w:tc>
      </w:tr>
    </w:tbl>
    <w:p>
      <w:pPr>
        <w:pStyle w:val="Heading1"/>
        <w:pageBreakBefore/>
      </w:pPr>
      <w:r>
        <w:t xml:space="preserve">Workflow 2: Quotation and agreement</w:t>
      </w:r>
    </w:p>
    <w:p>
      <w:pPr>
        <w:spacing w:after="120" w:line="300"/>
      </w:pPr>
      <w:r>
        <w:t xml:space="preserve">The quotation fixes the scope, the price and the terms. The client accepts online, signs the service agreement and pays, so the job reaches scheduling with no paperwork left.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 job request exists (from a lead, the website or a bank upload).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client has signed and paid, or is a company on credit terms.</w:t>
            </w:r>
          </w:p>
        </w:tc>
      </w:tr>
    </w:tbl>
    <w:p>
      <w:pPr>
        <w:spacing w:after="160" w:before="120"/>
        <w:jc w:val="center"/>
      </w:pPr>
      <w:r>
        <w:drawing>
          <wp:inline distT="0" distB="0" distL="0" distR="0">
            <wp:extent cx="5715000" cy="2381250"/>
            <wp:effectExtent t="0" r="0" b="0" l="0"/>
            <wp:docPr id="4" name="quotation.png" descr="quotation.png" title="quo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8125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Build the quotation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Fills the price from the service, property type and bedrooms, or the bank's rate card. Adds selected add-ons and surcharges.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Quote draft</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Check and adjust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Blocks discounts above the Admin's limit. Prints only the scope blocks that apply (e.g. no pool section for apartments).</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Quote draft</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Send to the client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Numbers the quote (QT-2026-00001), emails the PDF from Gmail, and logs it under Messages.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Quoted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 decides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Records the decision with name, time and IP address. Reminds automatically before expiry.</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Quote accepted / rejected / expired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Sign the agreement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Emails the service agreement with the current terms version. Stores the signature, time and IP.</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Agreement signed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Pay</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Opens the card checkout or records a bank transfer with proof. Emails a receipt.</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The demo card checkout (4242 4242 4242 4242) is used until a real gateway is switched on. Demo payment links are never sent to real clients.</w:t>
            </w:r>
          </w:p>
          <w:p>
            <w:pPr>
              <w:spacing w:after="20" w:line="260"/>
            </w:pPr>
            <w:r>
              <w:rPr>
                <w:sz w:val="18"/>
                <w:szCs w:val="18"/>
              </w:rPr>
              <w:t xml:space="preserve">• A quote can only be edited as a new revision once it has been sent, so the client and ARAL always see the same version.</w:t>
            </w:r>
          </w:p>
          <w:p>
            <w:pPr>
              <w:spacing w:after="20" w:line="260"/>
            </w:pPr>
            <w:r>
              <w:rPr>
                <w:sz w:val="18"/>
                <w:szCs w:val="18"/>
              </w:rPr>
              <w:t xml:space="preserve">• If prices change, quotes already sent keep their original price until they expire.</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Quote-to-acceptance rate</w:t>
            </w:r>
          </w:p>
          <w:p>
            <w:pPr>
              <w:spacing w:after="20" w:line="260"/>
            </w:pPr>
            <w:r>
              <w:rPr>
                <w:sz w:val="18"/>
                <w:szCs w:val="18"/>
              </w:rPr>
              <w:t xml:space="preserve">• Average time from enquiry to accepted quote</w:t>
            </w:r>
          </w:p>
          <w:p>
            <w:pPr>
              <w:spacing w:after="20" w:line="260"/>
            </w:pPr>
            <w:r>
              <w:rPr>
                <w:sz w:val="18"/>
                <w:szCs w:val="18"/>
              </w:rPr>
              <w:t xml:space="preserve">• Average discount given</w:t>
            </w:r>
          </w:p>
        </w:tc>
      </w:tr>
    </w:tbl>
    <w:p>
      <w:pPr>
        <w:pStyle w:val="Heading1"/>
        <w:pageBreakBefore/>
      </w:pPr>
      <w:r>
        <w:t xml:space="preserve">Workflow 3: Operations, scheduling and dispatch</w:t>
      </w:r>
    </w:p>
    <w:p>
      <w:pPr>
        <w:spacing w:after="120" w:line="300"/>
      </w:pPr>
      <w:r>
        <w:t xml:space="preserve">Operations puts the right inspector and the right equipment at the property at the agreed time, with access arranged and AC and DEWA connected.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job is paid (or approved on credit).</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inspector has checked in at the property and the inspection starts.</w:t>
            </w:r>
          </w:p>
        </w:tc>
      </w:tr>
    </w:tbl>
    <w:p>
      <w:pPr>
        <w:spacing w:after="160" w:before="120"/>
        <w:jc w:val="center"/>
      </w:pPr>
      <w:r>
        <w:drawing>
          <wp:inline distT="0" distB="0" distL="0" distR="0">
            <wp:extent cx="5715000" cy="1914525"/>
            <wp:effectExtent t="0" r="0" b="0" l="0"/>
            <wp:docPr id="5" name="operations.png" descr="operations.png" title="oper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91452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Confirm prerequisites</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Shows the checklist from the quote. A job cannot be confirmed until access details are filled in.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Paid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Assign an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Suggests inspectors who cover the area and are free. Blocks anyone whose licence, insurance or agreement has expired.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Book the equipment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Reserves a free toolset for the slot. Blocks equipment that is past its calibration date.</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Confirm with the client</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Sends the confirmation, then a reminder the day before with the prerequisites again.</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Scheduled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 checks in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Records arrival time and GPS. This is when the SLA clock starts.</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 progress / Access failed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Rescheduling by the client with less than 24 hours' notice is recorded, so the fee in the terms can be charged.</w:t>
            </w:r>
          </w:p>
          <w:p>
            <w:pPr>
              <w:spacing w:after="20" w:line="260"/>
            </w:pPr>
            <w:r>
              <w:rPr>
                <w:sz w:val="18"/>
                <w:szCs w:val="18"/>
              </w:rPr>
              <w:t xml:space="preserve">• If no inspector is available within the SLA, the Admin sees a warning before confirming the date with the client.</w:t>
            </w:r>
          </w:p>
          <w:p>
            <w:pPr>
              <w:spacing w:after="20" w:line="260"/>
            </w:pPr>
            <w:r>
              <w:rPr>
                <w:sz w:val="18"/>
                <w:szCs w:val="18"/>
              </w:rPr>
              <w:t xml:space="preserve">• Bank jobs uploaded in bulk are scheduled from one screen, grouped by area.</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Jobs scheduled within 24 hours of payment</w:t>
            </w:r>
          </w:p>
          <w:p>
            <w:pPr>
              <w:spacing w:after="20" w:line="260"/>
            </w:pPr>
            <w:r>
              <w:rPr>
                <w:sz w:val="18"/>
                <w:szCs w:val="18"/>
              </w:rPr>
              <w:t xml:space="preserve">• Access-failed rate</w:t>
            </w:r>
          </w:p>
          <w:p>
            <w:pPr>
              <w:spacing w:after="20" w:line="260"/>
            </w:pPr>
            <w:r>
              <w:rPr>
                <w:sz w:val="18"/>
                <w:szCs w:val="18"/>
              </w:rPr>
              <w:t xml:space="preserve">• Inspector utilisation per week</w:t>
            </w:r>
          </w:p>
        </w:tc>
      </w:tr>
    </w:tbl>
    <w:p>
      <w:pPr>
        <w:pStyle w:val="Heading1"/>
        <w:pageBreakBefore/>
      </w:pPr>
      <w:r>
        <w:t xml:space="preserve">Workflow 4: Job execution, inspection and report</w:t>
      </w:r>
    </w:p>
    <w:p>
      <w:pPr>
        <w:spacing w:after="120" w:line="300"/>
      </w:pPr>
      <w:r>
        <w:t xml:space="preserve">This is the core of the service. The inspector records each room on the phone, the Technical Manager checks the work, and the client receives a numbered report that cannot be changed afterwards.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inspector checks in at the property.</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report is issued to the client, and any re-inspection or valuation pack is arranged.</w:t>
            </w:r>
          </w:p>
        </w:tc>
      </w:tr>
    </w:tbl>
    <w:p>
      <w:pPr>
        <w:spacing w:after="160" w:before="120"/>
        <w:jc w:val="center"/>
      </w:pPr>
      <w:r>
        <w:drawing>
          <wp:inline distT="0" distB="0" distL="0" distR="0">
            <wp:extent cx="5715000" cy="2352675"/>
            <wp:effectExtent t="0" r="0" b="0" l="0"/>
            <wp:docPr id="6" name="execution.png" descr="execution.png" title="exec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52675"/>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General information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Pre-fills the inspector, property and date. Takes the cover photo.</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 room by room</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Offers ready-made findings for each item. Saves everything on the phone and syncs when there is signal.</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 progress</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Submit the draft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Warns about rooms with no entry and photos not linked to a finding. Locks the draft for the inspector.</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Under review</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Technical review</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Technical Manager</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Shows every finding with its photos; the reviewer can change severity or wording, with each change logged.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Approved / Returned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Issue the report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Gives the report number (RPT-2026-00001), builds the PDF with contents and summary, saves it to Google Drive and emails the client a link.</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Report issued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Follow-up visits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Creates the linked re-inspection job or shares the pack in the partner's portal.</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Report issued / Re-inspection due</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An issued report can never be edited. A correction creates version 2, and the QR page shows version 1 as replaced.</w:t>
            </w:r>
          </w:p>
          <w:p>
            <w:pPr>
              <w:spacing w:after="20" w:line="260"/>
            </w:pPr>
            <w:r>
              <w:rPr>
                <w:sz w:val="18"/>
                <w:szCs w:val="18"/>
              </w:rPr>
              <w:t xml:space="preserve">• If the SLA is at risk (for example 6 hours left), the job is highlighted on the dashboard for the Admin and the Technical Manager.</w:t>
            </w:r>
          </w:p>
          <w:p>
            <w:pPr>
              <w:spacing w:after="20" w:line="260"/>
            </w:pPr>
            <w:r>
              <w:rPr>
                <w:sz w:val="18"/>
                <w:szCs w:val="18"/>
              </w:rPr>
              <w:t xml:space="preserve">• Videos are shown in the PDF as a thumbnail with a QR code that opens them on the online report.</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Reports issued within SLA (from property access)</w:t>
            </w:r>
          </w:p>
          <w:p>
            <w:pPr>
              <w:spacing w:after="20" w:line="260"/>
            </w:pPr>
            <w:r>
              <w:rPr>
                <w:sz w:val="18"/>
                <w:szCs w:val="18"/>
              </w:rPr>
              <w:t xml:space="preserve">• Reports returned by the reviewer</w:t>
            </w:r>
          </w:p>
          <w:p>
            <w:pPr>
              <w:spacing w:after="20" w:line="260"/>
            </w:pPr>
            <w:r>
              <w:rPr>
                <w:sz w:val="18"/>
                <w:szCs w:val="18"/>
              </w:rPr>
              <w:t xml:space="preserve">• Average findings and photos per report</w:t>
            </w:r>
          </w:p>
        </w:tc>
      </w:tr>
    </w:tbl>
    <w:p>
      <w:pPr>
        <w:pStyle w:val="Heading1"/>
        <w:pageBreakBefore/>
      </w:pPr>
      <w:r>
        <w:t xml:space="preserve">Workflow 5: Invoicing, payment and commission</w:t>
      </w:r>
    </w:p>
    <w:p>
      <w:pPr>
        <w:spacing w:after="120" w:line="300"/>
      </w:pPr>
      <w:r>
        <w:t xml:space="preserve">Invoicing makes sure every issued report is billed and paid, refunds are handled properly, and inspectors are paid their commission on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Starts when</w:t>
            </w:r>
          </w:p>
        </w:tc>
        <w:tc>
          <w:tcPr>
            <w:tcW w:type="dxa" w:w="495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Ends when</w:t>
            </w:r>
          </w:p>
        </w:tc>
      </w:tr>
      <w:tr>
        <w:trPr>
          <w:cantSplit/>
        </w:trPr>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report is issued.</w:t>
            </w:r>
          </w:p>
        </w:tc>
        <w:tc>
          <w:tcPr>
            <w:tcW w:type="dxa" w:w="495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invoice is paid, the inspector’s commission is paid and the job is closed.</w:t>
            </w:r>
          </w:p>
        </w:tc>
      </w:tr>
    </w:tbl>
    <w:p>
      <w:pPr>
        <w:spacing w:after="160" w:before="120"/>
        <w:jc w:val="center"/>
      </w:pPr>
      <w:r>
        <w:drawing>
          <wp:inline distT="0" distB="0" distL="0" distR="0">
            <wp:extent cx="5715000" cy="1981200"/>
            <wp:effectExtent t="0" r="0" b="0" l="0"/>
            <wp:docPr id="7" name="invoicing.png" descr="invoicing.png" title="invoic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1981200"/>
                    </a:xfrm>
                    <a:prstGeom prst="rect">
                      <a:avLst/>
                    </a:prstGeom>
                  </pic:spPr>
                </pic:pic>
              </a:graphicData>
            </a:graphic>
          </wp:inline>
        </w:drawing>
      </w:r>
    </w:p>
    <w:p>
      <w:pPr>
        <w:pStyle w:val="Heading2"/>
      </w:pPr>
      <w:r>
        <w:t xml:space="preserve">Step by step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04"/>
        <w:gridCol w:w="1617"/>
        <w:gridCol w:w="1213"/>
        <w:gridCol w:w="4852"/>
        <w:gridCol w:w="1820"/>
      </w:tblGrid>
      <w:tr>
        <w:trPr>
          <w:tblHeader/>
        </w:trPr>
        <w:tc>
          <w:tcPr>
            <w:tcW w:type="dxa" w:w="40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61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Step</w:t>
            </w:r>
          </w:p>
        </w:tc>
        <w:tc>
          <w:tcPr>
            <w:tcW w:type="dxa" w:w="121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w:t>
            </w:r>
          </w:p>
        </w:tc>
        <w:tc>
          <w:tcPr>
            <w:tcW w:type="dxa" w:w="485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the app does</w:t>
            </w:r>
          </w:p>
        </w:tc>
        <w:tc>
          <w:tcPr>
            <w:tcW w:type="dxa" w:w="1820"/>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 after</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Create the invoice</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Numbers the invoice (INV-2026-00001). Shows 'Tax Invoice' with 5% VAT once VAT registration is switched on.</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Send the invoice</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Emails the PDF with a card payment link (live gateway only) and bank details.</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Invoiced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Receive payment</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Matches card payments automatically. Bank transfers and cheques are recorded with proof.</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Paid / Part paid</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Refunds and corrections</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Issues a credit note (CN-2026-00001). Issued invoices are never edited or deleted.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Paid / Refunded</w:t>
            </w:r>
          </w:p>
        </w:tc>
      </w:tr>
      <w:tr>
        <w:trPr>
          <w:cantSplit/>
        </w:trPr>
        <w:tc>
          <w:tcPr>
            <w:tcW w:type="dxa" w:w="40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61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 commission</w:t>
            </w:r>
          </w:p>
        </w:tc>
        <w:tc>
          <w:tcPr>
            <w:tcW w:type="dxa" w:w="121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System</w:t>
            </w:r>
          </w:p>
        </w:tc>
        <w:tc>
          <w:tcPr>
            <w:tcW w:type="dxa" w:w="485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Becomes payable when the report is issued and (for individuals) the job is paid. Goes on the monthly commission statement.</w:t>
            </w:r>
          </w:p>
        </w:tc>
        <w:tc>
          <w:tcPr>
            <w:tcW w:type="dxa" w:w="1820"/>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Commission payable</w:t>
            </w:r>
          </w:p>
        </w:tc>
      </w:tr>
      <w:tr>
        <w:trPr>
          <w:cantSplit/>
        </w:trPr>
        <w:tc>
          <w:tcPr>
            <w:tcW w:type="dxa" w:w="40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161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Pay the inspector</w:t>
            </w:r>
          </w:p>
        </w:tc>
        <w:tc>
          <w:tcPr>
            <w:tcW w:type="dxa" w:w="121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Accountant</w:t>
            </w:r>
          </w:p>
        </w:tc>
        <w:tc>
          <w:tcPr>
            <w:tcW w:type="dxa" w:w="485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Produces the statement PDF and an Excel payout list. Marks commissions as paid.</w:t>
            </w:r>
          </w:p>
        </w:tc>
        <w:tc>
          <w:tcPr>
            <w:tcW w:type="dxa" w:w="1820"/>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Commission paid</w:t>
            </w:r>
          </w:p>
        </w:tc>
      </w:tr>
    </w:tbl>
    <w:p>
      <w:pPr>
        <w:spacing w:after="1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6142"/>
        <w:gridCol w:w="3764"/>
      </w:tblGrid>
      <w:tr>
        <w:trPr>
          <w:tblHeader/>
        </w:trPr>
        <w:tc>
          <w:tcPr>
            <w:tcW w:type="dxa" w:w="614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When things don’t go to plan</w:t>
            </w:r>
          </w:p>
        </w:tc>
        <w:tc>
          <w:tcPr>
            <w:tcW w:type="dxa" w:w="376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What we measure</w:t>
            </w:r>
          </w:p>
        </w:tc>
      </w:tr>
      <w:tr>
        <w:trPr>
          <w:cantSplit/>
        </w:trPr>
        <w:tc>
          <w:tcPr>
            <w:tcW w:type="dxa" w:w="614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Before VAT registration, invoices carry no VAT. Turning VAT on changes new invoices only.</w:t>
            </w:r>
          </w:p>
          <w:p>
            <w:pPr>
              <w:spacing w:after="20" w:line="260"/>
            </w:pPr>
            <w:r>
              <w:rPr>
                <w:sz w:val="18"/>
                <w:szCs w:val="18"/>
              </w:rPr>
              <w:t xml:space="preserve">• A cancelled job after payment is refunded through a credit note; the inspector's commission is cancelled if no visit took place.</w:t>
            </w:r>
          </w:p>
          <w:p>
            <w:pPr>
              <w:spacing w:after="20" w:line="260"/>
            </w:pPr>
            <w:r>
              <w:rPr>
                <w:sz w:val="18"/>
                <w:szCs w:val="18"/>
              </w:rPr>
              <w:t xml:space="preserve">• Data is kept in a structured form so it can be exported for the UAE e-invoicing system when ARAL is required to join.</w:t>
            </w:r>
          </w:p>
        </w:tc>
        <w:tc>
          <w:tcPr>
            <w:tcW w:type="dxa" w:w="376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 Days sales outstanding (bank clients)</w:t>
            </w:r>
          </w:p>
          <w:p>
            <w:pPr>
              <w:spacing w:after="20" w:line="260"/>
            </w:pPr>
            <w:r>
              <w:rPr>
                <w:sz w:val="18"/>
                <w:szCs w:val="18"/>
              </w:rPr>
              <w:t xml:space="preserve">• Overdue amount by aging band</w:t>
            </w:r>
          </w:p>
          <w:p>
            <w:pPr>
              <w:spacing w:after="20" w:line="260"/>
            </w:pPr>
            <w:r>
              <w:rPr>
                <w:sz w:val="18"/>
                <w:szCs w:val="18"/>
              </w:rPr>
              <w:t xml:space="preserve">• Commission paid on time</w:t>
            </w:r>
          </w:p>
        </w:tc>
      </w:tr>
    </w:tbl>
    <w:p>
      <w:pPr>
        <w:pStyle w:val="Heading1"/>
        <w:pageBreakBefore/>
      </w:pPr>
      <w:r>
        <w:t xml:space="preserve">Job status reference</w:t>
      </w:r>
    </w:p>
    <w:p>
      <w:pPr>
        <w:spacing w:after="120" w:line="300"/>
      </w:pPr>
      <w:r>
        <w:t xml:space="preserve">These are the statuses a job moves through. The app only allows the moves shown in the workflows and records every change with the person, the time and a note.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77"/>
        <w:gridCol w:w="5151"/>
        <w:gridCol w:w="2378"/>
      </w:tblGrid>
      <w:tr>
        <w:trPr>
          <w:tblHeader/>
        </w:trPr>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w:t>
            </w:r>
          </w:p>
        </w:tc>
        <w:tc>
          <w:tcPr>
            <w:tcW w:type="dxa" w:w="515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Meaning</w:t>
            </w:r>
          </w:p>
        </w:tc>
        <w:tc>
          <w:tcPr>
            <w:tcW w:type="dxa" w:w="237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Who moves it on</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New request</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Converted from a lead or received online; not yet quoted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Quoted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Quotation sent, waiting for the client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Quote accepted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 accepted; agreement sent</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Agreement signed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Agreement signed; waiting for payment</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 or Accountant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Paid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Paid in full or the deposit (or on credit terms)</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Scheduled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 equipment and time confirmed</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In progress</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 on site; SLA clock running</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Under review</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Draft submitted to the Technical Manager</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Technical Manager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Report issued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PDF sent to the client; locked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Invoiced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Invoice issued (or added to the monthly invoice)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Accountant</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Closed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Paid, commission handled, feedback requested</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Quote rejected / expired</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Client declined or did not answer in time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 (may revise)</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On hold / Access failed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Paused by the client, or no access on the day</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Re-inspection due</w:t>
            </w:r>
          </w:p>
        </w:tc>
        <w:tc>
          <w:tcPr>
            <w:tcW w:type="dxa" w:w="515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 follow-up visit is included and not yet done</w:t>
            </w:r>
          </w:p>
        </w:tc>
        <w:tc>
          <w:tcPr>
            <w:tcW w:type="dxa" w:w="237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 coordinator</w:t>
            </w:r>
          </w:p>
        </w:tc>
      </w:tr>
      <w:tr>
        <w:trPr>
          <w:cantSplit/>
        </w:trPr>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Cancelled / Refunded</w:t>
            </w:r>
          </w:p>
        </w:tc>
        <w:tc>
          <w:tcPr>
            <w:tcW w:type="dxa" w:w="515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Job stopped; any payment returned by credit note</w:t>
            </w:r>
          </w:p>
        </w:tc>
        <w:tc>
          <w:tcPr>
            <w:tcW w:type="dxa" w:w="237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Accountant</w:t>
            </w:r>
          </w:p>
        </w:tc>
      </w:tr>
    </w:tbl>
    <w:p>
      <w:pPr>
        <w:pageBreakBefore/>
        <w:spacing w:before="2400"/>
      </w:pPr>
    </w:p>
    <w:p>
      <w:pPr>
        <w:jc w:val="center"/>
      </w:pPr>
      <w:r>
        <w:rPr>
          <w:b/>
          <w:bCs/>
          <w:color w:val="8C5A36"/>
          <w:spacing w:val="60"/>
          <w:sz w:val="28"/>
          <w:szCs w:val="28"/>
        </w:rPr>
        <w:t xml:space="preserve">PART B</w:t>
      </w:r>
    </w:p>
    <w:p>
      <w:pPr>
        <w:spacing w:after="200"/>
        <w:jc w:val="center"/>
      </w:pPr>
      <w:r>
        <w:rPr>
          <w:b/>
          <w:bCs/>
          <w:color w:val="0A1F4A"/>
          <w:sz w:val="56"/>
          <w:szCs w:val="56"/>
        </w:rPr>
        <w:t xml:space="preserve">The build prompt</w:t>
      </w:r>
    </w:p>
    <w:p>
      <w:pPr>
        <w:jc w:val="center"/>
      </w:pPr>
      <w:r>
        <w:rPr>
          <w:color w:val="5B6782"/>
          <w:sz w:val="26"/>
          <w:szCs w:val="26"/>
        </w:rPr>
        <w:t xml:space="preserve">The full specification for the developer</w:t>
      </w:r>
    </w:p>
    <w:p>
      <w:pPr>
        <w:pStyle w:val="Heading1"/>
        <w:pageBreakBefore/>
      </w:pPr>
      <w:r>
        <w:t xml:space="preserve">1. Role and working rules</w:t>
      </w:r>
    </w:p>
    <w:p>
      <w:pPr>
        <w:spacing w:after="120" w:line="300"/>
      </w:pPr>
      <w:r>
        <w:t xml:space="preserve">You are a senior full-stack engineer. Build a production-ready web application for ARAL Property Inspection Service in Dubai. It runs the business end to end, following the workflows in Part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0B4F8C" w:sz="24"/>
              <w:bottom w:val="none" w:color="FFFFFF" w:sz="0"/>
              <w:right w:val="none" w:color="FFFFFF" w:sz="0"/>
            </w:tcBorders>
            <w:shd w:fill="EAF1F8" w:color="auto" w:val="clear"/>
            <w:tcMar>
              <w:top w:type="dxa" w:w="120"/>
              <w:left w:type="dxa" w:w="200"/>
              <w:bottom w:type="dxa" w:w="120"/>
              <w:right w:type="dxa" w:w="200"/>
            </w:tcMar>
          </w:tcPr>
          <w:p>
            <w:pPr>
              <w:spacing w:after="60" w:line="280"/>
            </w:pPr>
            <w:r>
              <w:rPr>
                <w:b/>
                <w:bCs/>
                <w:sz w:val="20"/>
                <w:szCs w:val="20"/>
              </w:rPr>
              <w:t xml:space="preserve">lead → quotation → agreement → payment → scheduling → field inspection → technical review → report issue → invoice → inspector commission → closure</w:t>
            </w:r>
          </w:p>
        </w:tc>
      </w:tr>
    </w:tbl>
    <w:p>
      <w:pPr>
        <w:spacing w:after="80"/>
      </w:pPr>
    </w:p>
    <w:p>
      <w:pPr>
        <w:pStyle w:val="ListParagraph"/>
        <w:numPr>
          <w:ilvl w:val="0"/>
          <w:numId w:val="2"/>
        </w:numPr>
        <w:spacing w:after="60" w:line="290"/>
      </w:pPr>
      <w:r>
        <w:t xml:space="preserve">Screens are in English and Arabic. All PDFs and emails are in English.</w:t>
      </w:r>
    </w:p>
    <w:p>
      <w:pPr>
        <w:pStyle w:val="ListParagraph"/>
        <w:numPr>
          <w:ilvl w:val="0"/>
          <w:numId w:val="2"/>
        </w:numPr>
        <w:spacing w:after="60" w:line="290"/>
      </w:pPr>
      <w:r>
        <w:t xml:space="preserve">Work in the phases in section 20. After each phase, stop, summarise what was built, list your assumptions and wait for approval.</w:t>
      </w:r>
    </w:p>
    <w:p>
      <w:pPr>
        <w:pStyle w:val="ListParagraph"/>
        <w:numPr>
          <w:ilvl w:val="0"/>
          <w:numId w:val="2"/>
        </w:numPr>
        <w:spacing w:after="60" w:line="290"/>
      </w:pPr>
      <w:r>
        <w:t xml:space="preserve">Ask before guessing. Do not invent business rules, fees or legal wording.</w:t>
      </w:r>
    </w:p>
    <w:p>
      <w:pPr>
        <w:pStyle w:val="ListParagraph"/>
        <w:numPr>
          <w:ilvl w:val="0"/>
          <w:numId w:val="2"/>
        </w:numPr>
        <w:spacing w:after="60" w:line="290"/>
      </w:pPr>
      <w:r>
        <w:t xml:space="preserve">Amounts in AED. Time zone Asia/Dubai. Dates shown as DD/MM/YYYY.</w:t>
      </w:r>
    </w:p>
    <w:p>
      <w:pPr>
        <w:pStyle w:val="Heading1"/>
        <w:spacing w:after="200" w:before="480"/>
      </w:pPr>
      <w:r>
        <w:t xml:space="preserve">2. Brand and theme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Item</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Value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Trade name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ARAL Property Inspection Service</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Arabic name (screens; confirm against the trade licence)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bidi/>
              <w:spacing w:after="20"/>
            </w:pPr>
            <w:r>
              <w:rPr>
                <w:rFonts w:ascii="Calibri" w:cs="Arial"/>
                <w:sz w:val="22"/>
                <w:szCs w:val="22"/>
                <w:rtl/>
              </w:rPr>
              <w:t xml:space="preserve">آرال لخدمات فحص العقارات</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Tagline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Smarter Inspections | Safer Properties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Navy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#0A1F4A</w:t>
            </w:r>
            <w:r>
              <w:rPr>
                <w:sz w:val="18"/>
                <w:szCs w:val="18"/>
              </w:rPr>
              <w:t xml:space="preserve">: text, top bar, headings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Royal blue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#0B4F8C</w:t>
            </w:r>
            <w:r>
              <w:rPr>
                <w:sz w:val="18"/>
                <w:szCs w:val="18"/>
              </w:rPr>
              <w:t xml:space="preserve">: buttons, links, "Attention"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Sky blue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#2283C8</w:t>
            </w:r>
            <w:r>
              <w:rPr>
                <w:sz w:val="18"/>
                <w:szCs w:val="18"/>
              </w:rPr>
              <w:t xml:space="preserve">: accents and focus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Copper</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#8C5A36</w:t>
            </w:r>
            <w:r>
              <w:rPr>
                <w:sz w:val="18"/>
                <w:szCs w:val="18"/>
              </w:rPr>
              <w:t xml:space="preserve">: secondary accent, dividers, active tab</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Copper tint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#F4ECE4</w:t>
            </w:r>
            <w:r>
              <w:rPr>
                <w:sz w:val="18"/>
                <w:szCs w:val="18"/>
              </w:rPr>
              <w:t xml:space="preserve">: soft backgrounds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Critical red</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#C62828</w:t>
            </w:r>
            <w:r>
              <w:rPr>
                <w:sz w:val="18"/>
                <w:szCs w:val="18"/>
              </w:rPr>
              <w:t xml:space="preserve">: critical findings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Page and text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Background </w:t>
            </w:r>
            <w:r>
              <w:rPr>
                <w:rFonts w:ascii="Consolas" w:cs="Consolas" w:eastAsia="Consolas" w:hAnsi="Consolas"/>
                <w:color w:val="0B4F8C"/>
                <w:sz w:val="16"/>
                <w:szCs w:val="16"/>
              </w:rPr>
              <w:t xml:space="preserve">#F5F7FA</w:t>
            </w:r>
            <w:r>
              <w:rPr>
                <w:sz w:val="18"/>
                <w:szCs w:val="18"/>
              </w:rPr>
              <w:t xml:space="preserve">, cards </w:t>
            </w:r>
            <w:r>
              <w:rPr>
                <w:rFonts w:ascii="Consolas" w:cs="Consolas" w:eastAsia="Consolas" w:hAnsi="Consolas"/>
                <w:color w:val="0B4F8C"/>
                <w:sz w:val="16"/>
                <w:szCs w:val="16"/>
              </w:rPr>
              <w:t xml:space="preserve">#FFFFFF</w:t>
            </w:r>
            <w:r>
              <w:rPr>
                <w:sz w:val="18"/>
                <w:szCs w:val="18"/>
              </w:rPr>
              <w:t xml:space="preserve">, text </w:t>
            </w:r>
            <w:r>
              <w:rPr>
                <w:rFonts w:ascii="Consolas" w:cs="Consolas" w:eastAsia="Consolas" w:hAnsi="Consolas"/>
                <w:color w:val="0B4F8C"/>
                <w:sz w:val="16"/>
                <w:szCs w:val="16"/>
              </w:rPr>
              <w:t xml:space="preserve">#16213A</w:t>
            </w:r>
          </w:p>
        </w:tc>
      </w:tr>
    </w:tbl>
    <w:p>
      <w:pPr>
        <w:spacing w:after="160"/>
      </w:pPr>
    </w:p>
    <w:p>
      <w:pPr>
        <w:pStyle w:val="ListParagraph"/>
        <w:numPr>
          <w:ilvl w:val="0"/>
          <w:numId w:val="2"/>
        </w:numPr>
        <w:spacing w:after="60" w:line="290"/>
      </w:pPr>
      <w:r>
        <w:rPr>
          <w:b/>
          <w:bCs/>
        </w:rPr>
        <w:t xml:space="preserve">Style:</w:t>
      </w:r>
      <w:r>
        <w:t xml:space="preserve"> clean white layout, navy top bar with a thin copper line (as in the logo’s "— SERVICE —"), 8 px rounded corners.</w:t>
      </w:r>
    </w:p>
    <w:p>
      <w:pPr>
        <w:pStyle w:val="ListParagraph"/>
        <w:numPr>
          <w:ilvl w:val="0"/>
          <w:numId w:val="2"/>
        </w:numPr>
        <w:spacing w:after="60" w:line="290"/>
      </w:pPr>
      <w:r>
        <w:rPr>
          <w:b/>
          <w:bCs/>
        </w:rPr>
        <w:t xml:space="preserve">Logo files needed:</w:t>
      </w:r>
      <w:r>
        <w:t xml:space="preserve"> the full logo and the icon-only mark as SVG or transparent PNG, plus a white version for dark backgrounds. The favicon and phone app icon come from the mark.</w:t>
      </w:r>
    </w:p>
    <w:p>
      <w:pPr>
        <w:pStyle w:val="ListParagraph"/>
        <w:numPr>
          <w:ilvl w:val="0"/>
          <w:numId w:val="2"/>
        </w:numPr>
        <w:spacing w:after="60" w:line="290"/>
      </w:pPr>
      <w:r>
        <w:rPr>
          <w:b/>
          <w:bCs/>
        </w:rPr>
        <w:t xml:space="preserve">PDFs</w:t>
      </w:r>
      <w:r>
        <w:t xml:space="preserve"> use the built-in Helvetica font in the brand colours.</w:t>
      </w:r>
    </w:p>
    <w:p>
      <w:pPr>
        <w:pStyle w:val="ListParagraph"/>
        <w:numPr>
          <w:ilvl w:val="0"/>
          <w:numId w:val="2"/>
        </w:numPr>
        <w:spacing w:after="60" w:line="290"/>
      </w:pPr>
      <w:r>
        <w:t xml:space="preserve">All brand values live in Settings so they can change without code.</w:t>
      </w:r>
    </w:p>
    <w:p>
      <w:pPr>
        <w:pStyle w:val="Heading1"/>
        <w:spacing w:after="200" w:before="480"/>
      </w:pPr>
      <w:r>
        <w:t xml:space="preserve">3. Regulatory scope guard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none" w:color="FFFFFF" w:sz="0"/>
              <w:left w:val="single" w:color="8C5A36" w:sz="24"/>
              <w:bottom w:val="none" w:color="FFFFFF" w:sz="0"/>
              <w:right w:val="none" w:color="FFFFFF" w:sz="0"/>
            </w:tcBorders>
            <w:shd w:fill="F4ECE4" w:color="auto" w:val="clear"/>
            <w:tcMar>
              <w:top w:type="dxa" w:w="120"/>
              <w:left w:type="dxa" w:w="200"/>
              <w:bottom w:type="dxa" w:w="120"/>
              <w:right w:type="dxa" w:w="200"/>
            </w:tcMar>
          </w:tcPr>
          <w:p>
            <w:pPr>
              <w:spacing w:after="80"/>
            </w:pPr>
            <w:r>
              <w:rPr>
                <w:b/>
                <w:bCs/>
                <w:color w:val="0A1F4A"/>
                <w:sz w:val="22"/>
                <w:szCs w:val="22"/>
              </w:rPr>
              <w:t xml:space="preserve">Non-negotiable</w:t>
            </w:r>
          </w:p>
          <w:p>
            <w:pPr>
              <w:spacing w:after="60" w:line="280"/>
            </w:pPr>
            <w:r>
              <w:rPr>
                <w:sz w:val="20"/>
                <w:szCs w:val="20"/>
              </w:rPr>
              <w:t xml:space="preserve">ARAL holds a DET licence for </w:t>
            </w:r>
            <w:r>
              <w:rPr>
                <w:b/>
                <w:bCs/>
                <w:sz w:val="20"/>
                <w:szCs w:val="20"/>
              </w:rPr>
              <w:t xml:space="preserve">property inspection services (activity 6820007)</w:t>
            </w:r>
            <w:r>
              <w:rPr>
                <w:sz w:val="20"/>
                <w:szCs w:val="20"/>
              </w:rPr>
              <w:t xml:space="preserve">, registered with DLD/RERA through Trakheesi. It is </w:t>
            </w:r>
            <w:r>
              <w:rPr>
                <w:b/>
                <w:bCs/>
                <w:sz w:val="20"/>
                <w:szCs w:val="20"/>
              </w:rPr>
              <w:t xml:space="preserve">not</w:t>
            </w:r>
            <w:r>
              <w:rPr>
                <w:sz w:val="20"/>
                <w:szCs w:val="20"/>
              </w:rPr>
              <w:t xml:space="preserve"> a licensed valuation firm.</w:t>
            </w:r>
          </w:p>
          <w:p>
            <w:pPr>
              <w:spacing w:after="60" w:line="280"/>
            </w:pPr>
            <w:r>
              <w:rPr>
                <w:sz w:val="20"/>
                <w:szCs w:val="20"/>
              </w:rPr>
              <w:t xml:space="preserve">The app must never produce a market value, valuation figure or "valuation report" under ARAL’s name.</w:t>
            </w:r>
          </w:p>
          <w:p>
            <w:pPr>
              <w:spacing w:after="60" w:line="280"/>
            </w:pPr>
            <w:r>
              <w:rPr>
                <w:sz w:val="20"/>
                <w:szCs w:val="20"/>
              </w:rPr>
              <w:t xml:space="preserve">For bank valuations, ARAL produces a </w:t>
            </w:r>
            <w:r>
              <w:rPr>
                <w:b/>
                <w:bCs/>
                <w:sz w:val="20"/>
                <w:szCs w:val="20"/>
              </w:rPr>
              <w:t xml:space="preserve">valuation-support inspection pack</w:t>
            </w:r>
            <w:r>
              <w:rPr>
                <w:sz w:val="20"/>
                <w:szCs w:val="20"/>
              </w:rPr>
              <w:t xml:space="preserve"> (verified areas, finishes, floor, view, photos) and shares it with a </w:t>
            </w:r>
            <w:r>
              <w:rPr>
                <w:b/>
                <w:bCs/>
                <w:sz w:val="20"/>
                <w:szCs w:val="20"/>
              </w:rPr>
              <w:t xml:space="preserve">RERA-registered valuation partner</w:t>
            </w:r>
            <w:r>
              <w:rPr>
                <w:sz w:val="20"/>
                <w:szCs w:val="20"/>
              </w:rPr>
              <w:t xml:space="preserve">.</w:t>
            </w:r>
          </w:p>
          <w:p>
            <w:pPr>
              <w:spacing w:after="60" w:line="280"/>
            </w:pPr>
            <w:r>
              <w:rPr>
                <w:sz w:val="20"/>
                <w:szCs w:val="20"/>
              </w:rPr>
              <w:t xml:space="preserve">Build a switch </w:t>
            </w:r>
            <w:r>
              <w:rPr>
                <w:rFonts w:ascii="Consolas" w:cs="Consolas" w:eastAsia="Consolas" w:hAnsi="Consolas"/>
                <w:color w:val="0B4F8C"/>
                <w:sz w:val="18"/>
                <w:szCs w:val="18"/>
              </w:rPr>
              <w:t xml:space="preserve">VALUATION_MODULE_ENABLED</w:t>
            </w:r>
            <w:r>
              <w:rPr>
                <w:sz w:val="20"/>
                <w:szCs w:val="20"/>
              </w:rPr>
              <w:t xml:space="preserve"> (off by default) so full valuation reports can be added later, once ARAL and a registered valuer hold RERA authorisation.</w:t>
            </w:r>
          </w:p>
          <w:p>
            <w:pPr>
              <w:spacing w:after="60" w:line="280"/>
            </w:pPr>
            <w:r>
              <w:rPr>
                <w:sz w:val="20"/>
                <w:szCs w:val="20"/>
              </w:rPr>
              <w:t xml:space="preserve">Every report carries scope and limitation wording that the Super Admin can edit.</w:t>
            </w:r>
          </w:p>
        </w:tc>
      </w:tr>
    </w:tbl>
    <w:p>
      <w:pPr>
        <w:pStyle w:val="Heading1"/>
        <w:spacing w:after="200" w:before="480"/>
      </w:pPr>
      <w:r>
        <w:t xml:space="preserve">4. Technology</w:t>
      </w:r>
    </w:p>
    <w:p>
      <w:pPr>
        <w:spacing w:after="120" w:line="300"/>
      </w:pPr>
      <w:r>
        <w:t xml:space="preserve">Use the same architecture as the Dar Al Bunyan app (GitHub </w:t>
      </w:r>
      <w:r>
        <w:rPr>
          <w:rFonts w:ascii="Consolas" w:cs="Consolas" w:eastAsia="Consolas" w:hAnsi="Consolas"/>
          <w:color w:val="0B4F8C"/>
          <w:sz w:val="19"/>
          <w:szCs w:val="19"/>
        </w:rPr>
        <w:t xml:space="preserve">ananader1977/dar-al-bunyan</w:t>
      </w:r>
      <w:r>
        <w:t xml:space="preserve">). Copy and adapt its modules; do not import across repositories.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8123"/>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Part</w:t>
            </w:r>
          </w:p>
        </w:tc>
        <w:tc>
          <w:tcPr>
            <w:tcW w:type="dxa" w:w="812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Choice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Runtime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Node.js 22.13 or later, JavaScript ES modules. No npm packages.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Screens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Plain HTML, CSS and JavaScript in </w:t>
            </w:r>
            <w:r>
              <w:rPr>
                <w:rFonts w:ascii="Consolas" w:cs="Consolas" w:eastAsia="Consolas" w:hAnsi="Consolas"/>
                <w:color w:val="0B4F8C"/>
                <w:sz w:val="16"/>
                <w:szCs w:val="16"/>
              </w:rPr>
              <w:t xml:space="preserve">public/</w:t>
            </w:r>
            <w:r>
              <w:rPr>
                <w:sz w:val="18"/>
                <w:szCs w:val="18"/>
              </w:rPr>
              <w:t xml:space="preserve">. No framework, no build step.</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Database</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Node’s built-in SQLite, one file at </w:t>
            </w:r>
            <w:r>
              <w:rPr>
                <w:rFonts w:ascii="Consolas" w:cs="Consolas" w:eastAsia="Consolas" w:hAnsi="Consolas"/>
                <w:color w:val="0B4F8C"/>
                <w:sz w:val="16"/>
                <w:szCs w:val="16"/>
              </w:rPr>
              <w:t xml:space="preserve">DB_PATH</w:t>
            </w:r>
            <w:r>
              <w:rPr>
                <w:sz w:val="18"/>
                <w:szCs w:val="18"/>
              </w:rPr>
              <w:t xml:space="preserve">. Schema in </w:t>
            </w:r>
            <w:r>
              <w:rPr>
                <w:rFonts w:ascii="Consolas" w:cs="Consolas" w:eastAsia="Consolas" w:hAnsi="Consolas"/>
                <w:color w:val="0B4F8C"/>
                <w:sz w:val="16"/>
                <w:szCs w:val="16"/>
              </w:rPr>
              <w:t xml:space="preserve">src/schema.sql</w:t>
            </w:r>
            <w:r>
              <w:rPr>
                <w:sz w:val="18"/>
                <w:szCs w:val="18"/>
              </w:rPr>
              <w:t xml:space="preserve">.</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PDF</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Dar Al Bunyan’s dependency-free </w:t>
            </w:r>
            <w:r>
              <w:rPr>
                <w:rFonts w:ascii="Consolas" w:cs="Consolas" w:eastAsia="Consolas" w:hAnsi="Consolas"/>
                <w:color w:val="0B4F8C"/>
                <w:sz w:val="16"/>
                <w:szCs w:val="16"/>
              </w:rPr>
              <w:t xml:space="preserve">pdf.js</w:t>
            </w:r>
            <w:r>
              <w:rPr>
                <w:sz w:val="18"/>
                <w:szCs w:val="18"/>
              </w:rPr>
              <w:t xml:space="preserve">, extended with JPEG photos, automatic page breaks, a repeating header and footer ("Page X of Y"), "(continued)" headings, a 2-photo grid with captions, coloured findings and a table of contents. Target: a 60 to 70 page report with 200+ photos in under 30 seconds and under 20 MB.</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Excel</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Dar Al Bunyan’s </w:t>
            </w:r>
            <w:r>
              <w:rPr>
                <w:rFonts w:ascii="Consolas" w:cs="Consolas" w:eastAsia="Consolas" w:hAnsi="Consolas"/>
                <w:color w:val="0B4F8C"/>
                <w:sz w:val="16"/>
                <w:szCs w:val="16"/>
              </w:rPr>
              <w:t xml:space="preserve">xlsx.js</w:t>
            </w:r>
            <w:r>
              <w:rPr>
                <w:sz w:val="18"/>
                <w:szCs w:val="18"/>
              </w:rPr>
              <w:t xml:space="preserve">. Exports in English; Arabic names still display correctly.</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Email</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Gmail SMTP with an app password for ananader1@gmail.com. Every message logged under Messages.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Payments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rFonts w:ascii="Consolas" w:cs="Consolas" w:eastAsia="Consolas" w:hAnsi="Consolas"/>
                <w:color w:val="0B4F8C"/>
                <w:sz w:val="16"/>
                <w:szCs w:val="16"/>
              </w:rPr>
              <w:t xml:space="preserve">PAYMENT_PROVIDER=mock</w:t>
            </w:r>
            <w:r>
              <w:rPr>
                <w:sz w:val="18"/>
                <w:szCs w:val="18"/>
              </w:rPr>
              <w:t xml:space="preserve"> demo checkout first; Stripe ready behind settings (section 10).</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Photos and files</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Google Drive, one folder per job: </w:t>
            </w:r>
            <w:r>
              <w:rPr>
                <w:rFonts w:ascii="Consolas" w:cs="Consolas" w:eastAsia="Consolas" w:hAnsi="Consolas"/>
                <w:color w:val="0B4F8C"/>
                <w:sz w:val="16"/>
                <w:szCs w:val="16"/>
              </w:rPr>
              <w:t xml:space="preserve">ARAL/Jobs/{job no.} – {building} {unit}/photos | videos | pdf</w:t>
            </w:r>
            <w:r>
              <w:rPr>
                <w:sz w:val="18"/>
                <w:szCs w:val="18"/>
              </w:rPr>
              <w:t xml:space="preserve">. The server disk holds only the database and a temporary cache.</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Languages</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English and Arabic screen dictionaries, a language switch, right-to-left layout for Arabic.</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Sign-in</w:t>
            </w:r>
          </w:p>
        </w:tc>
        <w:tc>
          <w:tcPr>
            <w:tcW w:type="dxa" w:w="812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Sessions with hashed passwords; authenticator-app codes (2FA) for Super Admin, Admin, Technical Manager and Accountant.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Hosting</w:t>
            </w:r>
          </w:p>
        </w:tc>
        <w:tc>
          <w:tcPr>
            <w:tcW w:type="dxa" w:w="812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Private GitHub repo </w:t>
            </w:r>
            <w:r>
              <w:rPr>
                <w:rFonts w:ascii="Consolas" w:cs="Consolas" w:eastAsia="Consolas" w:hAnsi="Consolas"/>
                <w:color w:val="0B4F8C"/>
                <w:sz w:val="16"/>
                <w:szCs w:val="16"/>
              </w:rPr>
              <w:t xml:space="preserve">ananader1977/aral-inspection</w:t>
            </w:r>
            <w:r>
              <w:rPr>
                <w:sz w:val="18"/>
                <w:szCs w:val="18"/>
              </w:rPr>
              <w:t xml:space="preserve">, deployed on Render with </w:t>
            </w:r>
            <w:r>
              <w:rPr>
                <w:rFonts w:ascii="Consolas" w:cs="Consolas" w:eastAsia="Consolas" w:hAnsi="Consolas"/>
                <w:color w:val="0B4F8C"/>
                <w:sz w:val="16"/>
                <w:szCs w:val="16"/>
              </w:rPr>
              <w:t xml:space="preserve">render.yaml</w:t>
            </w:r>
            <w:r>
              <w:rPr>
                <w:sz w:val="18"/>
                <w:szCs w:val="18"/>
              </w:rPr>
              <w:t xml:space="preserve"> and a persistent disk.</w:t>
            </w:r>
          </w:p>
        </w:tc>
      </w:tr>
    </w:tbl>
    <w:p>
      <w:pPr>
        <w:pStyle w:val="Heading1"/>
        <w:spacing w:after="200" w:before="480"/>
      </w:pPr>
      <w:r>
        <w:t xml:space="preserve">5. Roles and permissions</w:t>
      </w:r>
    </w:p>
    <w:p>
      <w:pPr>
        <w:spacing w:after="120" w:line="300"/>
      </w:pPr>
      <w:r>
        <w:t xml:space="preserve">Permissions are checked on the server for every request. Hiding a button is not enough.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83"/>
        <w:gridCol w:w="2576"/>
        <w:gridCol w:w="5547"/>
      </w:tblGrid>
      <w:tr>
        <w:trPr>
          <w:tblHeader/>
        </w:trPr>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Role</w:t>
            </w:r>
          </w:p>
        </w:tc>
        <w:tc>
          <w:tcPr>
            <w:tcW w:type="dxa" w:w="2576"/>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Equivalent in the business plan</w:t>
            </w:r>
          </w:p>
        </w:tc>
        <w:tc>
          <w:tcPr>
            <w:tcW w:type="dxa" w:w="554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Can do</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Super Admin</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Founder / General Manager</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Everything: users, settings, terms, addresses, prices, templates, numbering, tax, audit log</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Admin coordinator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Admin and report coordinator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Leads, requests, quotes, scheduling, clients, inspectors and equipment, exports. No system settings.</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Inspector</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Outsourced inspection network</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Only their assigned jobs: inspection, photos, draft report; their own commission statement</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Technical Manager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Outsourced chartered engineer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Review, return or approve reports; checklists, comment library and glossary</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Accountant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Outsourced accounting</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Invoices, payments, refunds, credit notes, commission payouts, financial exports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Company client</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Bank, developer, owners association</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Portal: bulk requests, SLA tracking, reports, invoices, statement of account</w:t>
            </w:r>
          </w:p>
        </w:tc>
      </w:tr>
      <w:tr>
        <w:trPr>
          <w:cantSplit/>
        </w:trPr>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Individual client</w:t>
            </w:r>
          </w:p>
        </w:tc>
        <w:tc>
          <w:tcPr>
            <w:tcW w:type="dxa" w:w="2576"/>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Owner, buyer, tenant</w:t>
            </w:r>
          </w:p>
        </w:tc>
        <w:tc>
          <w:tcPr>
            <w:tcW w:type="dxa" w:w="554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Portal: book, accept quote, sign, pay, download own documents</w:t>
            </w:r>
          </w:p>
        </w:tc>
      </w:tr>
      <w:tr>
        <w:trPr>
          <w:cantSplit/>
        </w:trPr>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Valuation partner</w:t>
            </w:r>
          </w:p>
        </w:tc>
        <w:tc>
          <w:tcPr>
            <w:tcW w:type="dxa" w:w="2576"/>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RERA-registered valuer</w:t>
            </w:r>
          </w:p>
        </w:tc>
        <w:tc>
          <w:tcPr>
            <w:tcW w:type="dxa" w:w="554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Read-only access to the valuation-support packs assigned to them</w:t>
            </w:r>
          </w:p>
        </w:tc>
      </w:tr>
    </w:tbl>
    <w:p>
      <w:pPr>
        <w:pStyle w:val="Heading1"/>
        <w:spacing w:after="200" w:before="480"/>
      </w:pPr>
      <w:r>
        <w:t xml:space="preserve">6. Clients and commercial terms</w:t>
      </w:r>
    </w:p>
    <w:p>
      <w:pPr>
        <w:pStyle w:val="ListParagraph"/>
        <w:numPr>
          <w:ilvl w:val="0"/>
          <w:numId w:val="2"/>
        </w:numPr>
        <w:spacing w:after="60" w:line="290"/>
      </w:pPr>
      <w:r>
        <w:rPr>
          <w:b/>
          <w:bCs/>
        </w:rPr>
        <w:t xml:space="preserve">Client groups:</w:t>
      </w:r>
      <w:r>
        <w:t xml:space="preserve"> banks and lenders; owners, buyers and tenants; developers and owners associations; brokers and referrers.</w:t>
      </w:r>
    </w:p>
    <w:p>
      <w:pPr>
        <w:pStyle w:val="ListParagraph"/>
        <w:numPr>
          <w:ilvl w:val="0"/>
          <w:numId w:val="2"/>
        </w:numPr>
        <w:spacing w:after="60" w:line="290"/>
      </w:pPr>
      <w:r>
        <w:rPr>
          <w:b/>
          <w:bCs/>
        </w:rPr>
        <w:t xml:space="preserve">Company clients</w:t>
      </w:r>
      <w:r>
        <w:t xml:space="preserve"> have a contract or panel record, a rate card (bulk prices per unit), an SLA per service, credit terms (for example 30 days with a monthly invoice), and several users and branches.</w:t>
      </w:r>
    </w:p>
    <w:p>
      <w:pPr>
        <w:pStyle w:val="ListParagraph"/>
        <w:numPr>
          <w:ilvl w:val="0"/>
          <w:numId w:val="2"/>
        </w:numPr>
        <w:spacing w:after="60" w:line="290"/>
      </w:pPr>
      <w:r>
        <w:rPr>
          <w:b/>
          <w:bCs/>
        </w:rPr>
        <w:t xml:space="preserve">Individual clients</w:t>
      </w:r>
      <w:r>
        <w:t xml:space="preserve"> pay in advance (in full, or the deposit set in Settings) before the inspection.</w:t>
      </w:r>
    </w:p>
    <w:p>
      <w:pPr>
        <w:pStyle w:val="ListParagraph"/>
        <w:numPr>
          <w:ilvl w:val="0"/>
          <w:numId w:val="2"/>
        </w:numPr>
        <w:spacing w:after="60" w:line="290"/>
      </w:pPr>
      <w:r>
        <w:rPr>
          <w:b/>
          <w:bCs/>
        </w:rPr>
        <w:t xml:space="preserve">Referral source</w:t>
      </w:r>
      <w:r>
        <w:t xml:space="preserve"> is recorded on every lead and job, with an optional referral fee.</w:t>
      </w:r>
    </w:p>
    <w:p>
      <w:pPr>
        <w:pStyle w:val="Heading1"/>
        <w:spacing w:after="200" w:before="480"/>
      </w:pPr>
      <w:r>
        <w:t xml:space="preserve">7. Lead management</w:t>
      </w:r>
    </w:p>
    <w:p>
      <w:pPr>
        <w:spacing w:after="120" w:line="300"/>
      </w:pPr>
      <w:r>
        <w:t xml:space="preserve">New in this version. Follows Workflow 1.</w:t>
      </w:r>
    </w:p>
    <w:p>
      <w:pPr>
        <w:pStyle w:val="ListParagraph"/>
        <w:numPr>
          <w:ilvl w:val="0"/>
          <w:numId w:val="2"/>
        </w:numPr>
        <w:spacing w:after="60" w:line="290"/>
      </w:pPr>
      <w:r>
        <w:rPr>
          <w:b/>
          <w:bCs/>
        </w:rPr>
        <w:t xml:space="preserve">Sources:</w:t>
      </w:r>
      <w:r>
        <w:t xml:space="preserve"> website form (creates a lead automatically), WhatsApp, phone, email, broker, bank, repeat client.</w:t>
      </w:r>
    </w:p>
    <w:p>
      <w:pPr>
        <w:pStyle w:val="ListParagraph"/>
        <w:numPr>
          <w:ilvl w:val="0"/>
          <w:numId w:val="2"/>
        </w:numPr>
        <w:spacing w:after="60" w:line="290"/>
      </w:pPr>
      <w:r>
        <w:rPr>
          <w:b/>
          <w:bCs/>
        </w:rPr>
        <w:t xml:space="preserve">Fields:</w:t>
      </w:r>
      <w:r>
        <w:t xml:space="preserve"> name, mobile, email, client type, service wanted, property type, bedrooms, community, preferred date, source, notes, assigned Admin.</w:t>
      </w:r>
    </w:p>
    <w:p>
      <w:pPr>
        <w:pStyle w:val="ListParagraph"/>
        <w:numPr>
          <w:ilvl w:val="0"/>
          <w:numId w:val="2"/>
        </w:numPr>
        <w:spacing w:after="60" w:line="290"/>
      </w:pPr>
      <w:r>
        <w:rPr>
          <w:b/>
          <w:bCs/>
        </w:rPr>
        <w:t xml:space="preserve">Statuses:</w:t>
      </w:r>
      <w:r>
        <w:t xml:space="preserve"> New → Contacted → Qualified → Converted, plus Onboarding (banks and developers) and Lost.</w:t>
      </w:r>
    </w:p>
    <w:p>
      <w:pPr>
        <w:pStyle w:val="ListParagraph"/>
        <w:numPr>
          <w:ilvl w:val="0"/>
          <w:numId w:val="2"/>
        </w:numPr>
        <w:spacing w:after="60" w:line="290"/>
      </w:pPr>
      <w:r>
        <w:rPr>
          <w:b/>
          <w:bCs/>
        </w:rPr>
        <w:t xml:space="preserve">Lost reasons</w:t>
      </w:r>
      <w:r>
        <w:t xml:space="preserve"> (picklist): price, out of area, timing, valuation only (referred to partner), no response, chose a competitor.</w:t>
      </w:r>
    </w:p>
    <w:p>
      <w:pPr>
        <w:pStyle w:val="ListParagraph"/>
        <w:numPr>
          <w:ilvl w:val="0"/>
          <w:numId w:val="2"/>
        </w:numPr>
        <w:spacing w:after="60" w:line="290"/>
      </w:pPr>
      <w:r>
        <w:rPr>
          <w:b/>
          <w:bCs/>
        </w:rPr>
        <w:t xml:space="preserve">Follow-up:</w:t>
      </w:r>
      <w:r>
        <w:t xml:space="preserve"> reminder to the Admin if a new lead is not contacted within 2 hours; marked Lost (no response) after 2 follow-ups in 7 days.</w:t>
      </w:r>
    </w:p>
    <w:p>
      <w:pPr>
        <w:pStyle w:val="ListParagraph"/>
        <w:numPr>
          <w:ilvl w:val="0"/>
          <w:numId w:val="2"/>
        </w:numPr>
        <w:spacing w:after="60" w:line="290"/>
      </w:pPr>
      <w:r>
        <w:rPr>
          <w:b/>
          <w:bCs/>
        </w:rPr>
        <w:t xml:space="preserve">Instant estimate</w:t>
      </w:r>
      <w:r>
        <w:t xml:space="preserve"> from the price list while on the phone.</w:t>
      </w:r>
    </w:p>
    <w:p>
      <w:pPr>
        <w:pStyle w:val="ListParagraph"/>
        <w:numPr>
          <w:ilvl w:val="0"/>
          <w:numId w:val="2"/>
        </w:numPr>
        <w:spacing w:after="60" w:line="290"/>
      </w:pPr>
      <w:r>
        <w:rPr>
          <w:b/>
          <w:bCs/>
        </w:rPr>
        <w:t xml:space="preserve">Convert</w:t>
      </w:r>
      <w:r>
        <w:t xml:space="preserve"> creates the client, the property and the job in one step, with nothing typed twice.</w:t>
      </w:r>
    </w:p>
    <w:p>
      <w:pPr>
        <w:pStyle w:val="ListParagraph"/>
        <w:numPr>
          <w:ilvl w:val="0"/>
          <w:numId w:val="2"/>
        </w:numPr>
        <w:spacing w:after="60" w:line="290"/>
      </w:pPr>
      <w:r>
        <w:rPr>
          <w:b/>
          <w:bCs/>
        </w:rPr>
        <w:t xml:space="preserve">Duplicate check:</w:t>
      </w:r>
      <w:r>
        <w:t xml:space="preserve"> same mobile or same unit within 90 days.</w:t>
      </w:r>
    </w:p>
    <w:p>
      <w:pPr>
        <w:pStyle w:val="ListParagraph"/>
        <w:numPr>
          <w:ilvl w:val="0"/>
          <w:numId w:val="2"/>
        </w:numPr>
        <w:spacing w:after="60" w:line="290"/>
      </w:pPr>
      <w:r>
        <w:rPr>
          <w:b/>
          <w:bCs/>
        </w:rPr>
        <w:t xml:space="preserve">Dashboard:</w:t>
      </w:r>
      <w:r>
        <w:t xml:space="preserve"> response time, conversion by source, lost reasons.</w:t>
      </w:r>
    </w:p>
    <w:p>
      <w:pPr>
        <w:pStyle w:val="Heading1"/>
        <w:spacing w:after="200" w:before="480"/>
      </w:pPr>
      <w:r>
        <w:t xml:space="preserve">8. Service catalogue and pricing</w:t>
      </w:r>
    </w:p>
    <w:p>
      <w:pPr>
        <w:spacing w:after="120" w:line="300"/>
      </w:pPr>
      <w:r>
        <w:t xml:space="preserve">Loaded on first start and editable in Settings. Prices are AED before VAT.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89"/>
        <w:gridCol w:w="3962"/>
        <w:gridCol w:w="1585"/>
        <w:gridCol w:w="1783"/>
        <w:gridCol w:w="1387"/>
      </w:tblGrid>
      <w:tr>
        <w:trPr>
          <w:tblHeader/>
        </w:trPr>
        <w:tc>
          <w:tcPr>
            <w:tcW w:type="dxa" w:w="118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Code</w:t>
            </w:r>
          </w:p>
        </w:tc>
        <w:tc>
          <w:tcPr>
            <w:tcW w:type="dxa" w:w="3962"/>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Service</w:t>
            </w:r>
          </w:p>
        </w:tc>
        <w:tc>
          <w:tcPr>
            <w:tcW w:type="dxa" w:w="15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Client group</w:t>
            </w:r>
          </w:p>
        </w:tc>
        <w:tc>
          <w:tcPr>
            <w:tcW w:type="dxa" w:w="1783"/>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Price range</w:t>
            </w:r>
          </w:p>
        </w:tc>
        <w:tc>
          <w:tcPr>
            <w:tcW w:type="dxa" w:w="138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Turnaround</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OWN-PPI</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Resale (pre-purchase)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Owner / buyer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1,200 – 3,500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OWN-SNG</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Snagging and handover (incl. 1 re-inspection)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Owner</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1,200 – 6,000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OWN-DLP</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11th-month warranty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Owner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900 – 1,600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OWN-MIO</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Move-in / move-out condition report</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Owner / tenant</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900 – 2,200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BNK-COL</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Collateral condition 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750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BNK-VSI</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Valuation-support site 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24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BNK-CPM</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Construction progress monitoring (per stage)</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2,400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 days</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BNK-REP</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Repossessed / distressed asset inspection</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1,300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48 h</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BNK-POR</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Portfolio re-inspection</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650</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 days</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BNK-HND</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Buyer handover programme (white-label snagging)</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Bank</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3 days</w:t>
            </w:r>
          </w:p>
        </w:tc>
      </w:tr>
      <w:tr>
        <w:trPr>
          <w:cantSplit/>
        </w:trPr>
        <w:tc>
          <w:tcPr>
            <w:tcW w:type="dxa" w:w="118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DEV-AUD</w:t>
            </w:r>
          </w:p>
        </w:tc>
        <w:tc>
          <w:tcPr>
            <w:tcW w:type="dxa" w:w="3962"/>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Building / common-area audit</w:t>
            </w:r>
          </w:p>
        </w:tc>
        <w:tc>
          <w:tcPr>
            <w:tcW w:type="dxa" w:w="15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Developer</w:t>
            </w:r>
          </w:p>
        </w:tc>
        <w:tc>
          <w:tcPr>
            <w:tcW w:type="dxa" w:w="1783"/>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18,000 per project</w:t>
            </w:r>
          </w:p>
        </w:tc>
        <w:tc>
          <w:tcPr>
            <w:tcW w:type="dxa" w:w="138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per proposal</w:t>
            </w:r>
          </w:p>
        </w:tc>
      </w:tr>
      <w:tr>
        <w:trPr>
          <w:cantSplit/>
        </w:trPr>
        <w:tc>
          <w:tcPr>
            <w:tcW w:type="dxa" w:w="118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ADD-*</w:t>
            </w:r>
          </w:p>
        </w:tc>
        <w:tc>
          <w:tcPr>
            <w:tcW w:type="dxa" w:w="3962"/>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Add-ons: thermal, HVAC/VRF, moisture and leak, pool and waterproofing</w:t>
            </w:r>
          </w:p>
        </w:tc>
        <w:tc>
          <w:tcPr>
            <w:tcW w:type="dxa" w:w="15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Any</w:t>
            </w:r>
          </w:p>
        </w:tc>
        <w:tc>
          <w:tcPr>
            <w:tcW w:type="dxa" w:w="1783"/>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500 – 1,000</w:t>
            </w:r>
          </w:p>
        </w:tc>
        <w:tc>
          <w:tcPr>
            <w:tcW w:type="dxa" w:w="138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with the job</w:t>
            </w:r>
          </w:p>
        </w:tc>
      </w:tr>
    </w:tbl>
    <w:p>
      <w:pPr>
        <w:spacing w:after="160"/>
      </w:pPr>
    </w:p>
    <w:p>
      <w:pPr>
        <w:spacing w:after="120" w:line="300"/>
      </w:pPr>
      <w:r>
        <w:rPr>
          <w:b/>
          <w:bCs/>
        </w:rPr>
        <w:t xml:space="preserve">Pricing rule:</w:t>
      </w:r>
      <w:r>
        <w:t xml:space="preserve"> price for the service, property type and bedrooms (or area) + add-ons + surcharges (urgent, Friday, outside Dubai) − discount (limited by role). A company’s rate card replaces the list price. The public booking page shows an instant estimate.</w:t>
      </w:r>
    </w:p>
    <w:p>
      <w:pPr>
        <w:pStyle w:val="Heading1"/>
        <w:spacing w:after="200" w:before="480"/>
      </w:pPr>
      <w:r>
        <w:t xml:space="preserve">9. Requests and quotations</w:t>
      </w:r>
    </w:p>
    <w:p>
      <w:pPr>
        <w:pStyle w:val="Heading2"/>
      </w:pPr>
      <w:r>
        <w:t xml:space="preserve">9.1 Requests</w:t>
      </w:r>
    </w:p>
    <w:p>
      <w:pPr>
        <w:pStyle w:val="ListParagraph"/>
        <w:numPr>
          <w:ilvl w:val="0"/>
          <w:numId w:val="2"/>
        </w:numPr>
        <w:spacing w:after="60" w:line="290"/>
      </w:pPr>
      <w:r>
        <w:rPr>
          <w:b/>
          <w:bCs/>
        </w:rPr>
        <w:t xml:space="preserve">Channels:</w:t>
      </w:r>
      <w:r>
        <w:t xml:space="preserve"> converted lead, public booking form, client portal, bulk upload (Excel) for banks, entry by the Admin.</w:t>
      </w:r>
    </w:p>
    <w:p>
      <w:pPr>
        <w:pStyle w:val="ListParagraph"/>
        <w:numPr>
          <w:ilvl w:val="0"/>
          <w:numId w:val="2"/>
        </w:numPr>
        <w:spacing w:after="60" w:line="290"/>
      </w:pPr>
      <w:r>
        <w:rPr>
          <w:b/>
          <w:bCs/>
        </w:rPr>
        <w:t xml:space="preserve">Fields:</w:t>
      </w:r>
      <w:r>
        <w:t xml:space="preserve"> client details (with an English name for PDFs), service, purpose, property type, emirate, community, building, unit, plot, title deed no., developer, handover date, built-up and plot area (sq ft and sq m), bedrooms, maid’s room, occupancy, access contact and keys, preferred dates, documents (title deed, affection plan, Oqood, SPA, handover letter), bank reference no.</w:t>
      </w:r>
    </w:p>
    <w:p>
      <w:pPr>
        <w:pStyle w:val="ListParagraph"/>
        <w:numPr>
          <w:ilvl w:val="0"/>
          <w:numId w:val="2"/>
        </w:numPr>
        <w:spacing w:after="60" w:line="290"/>
      </w:pPr>
      <w:r>
        <w:t xml:space="preserve">On submit: job number </w:t>
      </w:r>
      <w:r>
        <w:rPr>
          <w:rFonts w:ascii="Consolas" w:cs="Consolas" w:eastAsia="Consolas" w:hAnsi="Consolas"/>
          <w:color w:val="0B4F8C"/>
          <w:sz w:val="19"/>
          <w:szCs w:val="19"/>
        </w:rPr>
        <w:t xml:space="preserve">JOB-2026-00001</w:t>
      </w:r>
      <w:r>
        <w:t xml:space="preserve"> and an acknowledgement email.</w:t>
      </w:r>
    </w:p>
    <w:p>
      <w:pPr>
        <w:pStyle w:val="Heading2"/>
      </w:pPr>
      <w:r>
        <w:t xml:space="preserve">9.2 Quotation</w:t>
      </w:r>
    </w:p>
    <w:p>
      <w:pPr>
        <w:pStyle w:val="ListParagraph"/>
        <w:numPr>
          <w:ilvl w:val="0"/>
          <w:numId w:val="2"/>
        </w:numPr>
        <w:spacing w:after="60" w:line="290"/>
      </w:pPr>
      <w:r>
        <w:t xml:space="preserve">Built from the pricing rule; lines can be edited. VAT is shown only once ARAL is VAT-registered.</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QT-2026-00001</w:t>
      </w:r>
      <w:r>
        <w:t xml:space="preserve">, revisions R1, R2. Valid for 14 days (editable); reminder 3 days before expiry; expires automatically.</w:t>
      </w:r>
    </w:p>
    <w:p>
      <w:pPr>
        <w:pStyle w:val="ListParagraph"/>
        <w:numPr>
          <w:ilvl w:val="0"/>
          <w:numId w:val="2"/>
        </w:numPr>
        <w:spacing w:after="60" w:line="290"/>
      </w:pPr>
      <w:r>
        <w:t xml:space="preserve">Emailed as a PDF with a secure link: </w:t>
      </w:r>
      <w:r>
        <w:rPr>
          <w:b/>
          <w:bCs/>
        </w:rPr>
        <w:t xml:space="preserve">Accept, Request a change, Decline, Pay</w:t>
      </w:r>
      <w:r>
        <w:t xml:space="preserve">. Acceptance records the name, time and IP address.</w:t>
      </w:r>
    </w:p>
    <w:p>
      <w:pPr>
        <w:pStyle w:val="ListParagraph"/>
        <w:numPr>
          <w:ilvl w:val="0"/>
          <w:numId w:val="2"/>
        </w:numPr>
        <w:spacing w:after="60" w:line="290"/>
      </w:pPr>
      <w:r>
        <w:t xml:space="preserve">Acceptance triggers the </w:t>
      </w:r>
      <w:r>
        <w:rPr>
          <w:b/>
          <w:bCs/>
        </w:rPr>
        <w:t xml:space="preserve">service agreement</w:t>
      </w:r>
      <w:r>
        <w:t xml:space="preserve">, which the client signs online (typed name) before paying.</w:t>
      </w:r>
    </w:p>
    <w:p>
      <w:pPr>
        <w:pStyle w:val="Heading2"/>
      </w:pPr>
      <w:r>
        <w:t xml:space="preserve">9.3 Quotation layout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79"/>
        <w:gridCol w:w="7727"/>
      </w:tblGrid>
      <w:tr>
        <w:trPr>
          <w:tblHeader/>
        </w:trPr>
        <w:tc>
          <w:tcPr>
            <w:tcW w:type="dxa" w:w="2179"/>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Block</w:t>
            </w:r>
          </w:p>
        </w:tc>
        <w:tc>
          <w:tcPr>
            <w:tcW w:type="dxa" w:w="772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Contents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Document details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Quotation no., issue date on every page, valid until, revision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Client</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Attention name, company, email, mobile</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Property</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Type, bedrooms, community, building, unit, area. Title written automatically, e.g. "2 Bedroom Apartment – IMPZ".</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Service and scope</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Service type, re-inspection included, components in scope (exterior, interior, structure, MEP, HVAC, water leak and moisture, pool, life safety). Villa-only items hidden for apartments.</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Before we come</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AC connected, DEWA connected, keys and access arranged, unit empty and clean</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Report and delivery</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Delivery time (24 hours by default), photos and videos, findings by severity, follow-up call</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Wording blocks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Cover letter, introduction, component descriptions, equipment, standards, exclusions, why choose us. Only blocks for the selected scope are printed.</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Fees</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Lines, discount, subtotal, VAT (if registered), total, amount in words, payment terms, bank details, card payment link and QR</w:t>
            </w:r>
          </w:p>
        </w:tc>
      </w:tr>
      <w:tr>
        <w:trPr>
          <w:cantSplit/>
        </w:trPr>
        <w:tc>
          <w:tcPr>
            <w:tcW w:type="dxa" w:w="2179"/>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b/>
                <w:bCs/>
                <w:sz w:val="18"/>
                <w:szCs w:val="18"/>
              </w:rPr>
              <w:t xml:space="preserve">Optional extras</w:t>
            </w:r>
          </w:p>
        </w:tc>
        <w:tc>
          <w:tcPr>
            <w:tcW w:type="dxa" w:w="772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Mould lab test (third party), extra re-inspection, specialist diagnostics</w:t>
            </w:r>
          </w:p>
        </w:tc>
      </w:tr>
      <w:tr>
        <w:trPr>
          <w:cantSplit/>
        </w:trPr>
        <w:tc>
          <w:tcPr>
            <w:tcW w:type="dxa" w:w="2179"/>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b/>
                <w:bCs/>
                <w:sz w:val="18"/>
                <w:szCs w:val="18"/>
              </w:rPr>
              <w:t xml:space="preserve">Sign-off and footer</w:t>
            </w:r>
          </w:p>
        </w:tc>
        <w:tc>
          <w:tcPr>
            <w:tcW w:type="dxa" w:w="772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Signatory, credentials, signature; address, phones, email, website, DET licence no., RERA no., Page X of Y</w:t>
            </w:r>
          </w:p>
        </w:tc>
      </w:tr>
    </w:tbl>
    <w:p>
      <w:pPr>
        <w:pStyle w:val="Heading1"/>
        <w:spacing w:after="200" w:before="480"/>
      </w:pPr>
      <w:r>
        <w:t xml:space="preserve">10. Payments</w:t>
      </w:r>
    </w:p>
    <w:p>
      <w:pPr>
        <w:pStyle w:val="ListParagraph"/>
        <w:numPr>
          <w:ilvl w:val="0"/>
          <w:numId w:val="2"/>
        </w:numPr>
        <w:spacing w:after="60" w:line="290"/>
      </w:pPr>
      <w:r>
        <w:rPr>
          <w:b/>
          <w:bCs/>
        </w:rPr>
        <w:t xml:space="preserve">Demo first.</w:t>
      </w:r>
      <w:r>
        <w:t xml:space="preserve"> </w:t>
      </w:r>
      <w:r>
        <w:rPr>
          <w:rFonts w:ascii="Consolas" w:cs="Consolas" w:eastAsia="Consolas" w:hAnsi="Consolas"/>
          <w:color w:val="0B4F8C"/>
          <w:sz w:val="19"/>
          <w:szCs w:val="19"/>
        </w:rPr>
        <w:t xml:space="preserve">PAYMENT_PROVIDER=mock</w:t>
      </w:r>
      <w:r>
        <w:t xml:space="preserve"> gives a built-in checkout that accepts the test card </w:t>
      </w:r>
      <w:r>
        <w:rPr>
          <w:b/>
          <w:bCs/>
        </w:rPr>
        <w:t xml:space="preserve">4242 4242 4242 4242</w:t>
      </w:r>
      <w:r>
        <w:t xml:space="preserve"> (any future expiry, any CVC) and records a </w:t>
      </w:r>
      <w:r>
        <w:rPr>
          <w:rFonts w:ascii="Consolas" w:cs="Consolas" w:eastAsia="Consolas" w:hAnsi="Consolas"/>
          <w:color w:val="0B4F8C"/>
          <w:sz w:val="19"/>
          <w:szCs w:val="19"/>
        </w:rPr>
        <w:t xml:space="preserve">demo_pi_…</w:t>
      </w:r>
      <w:r>
        <w:t xml:space="preserve"> reference.</w:t>
      </w:r>
    </w:p>
    <w:p>
      <w:pPr>
        <w:pStyle w:val="ListParagraph"/>
        <w:numPr>
          <w:ilvl w:val="0"/>
          <w:numId w:val="2"/>
        </w:numPr>
        <w:spacing w:after="60" w:line="290"/>
      </w:pPr>
      <w:r>
        <w:t xml:space="preserve">The demo page shows a clear </w:t>
      </w:r>
      <w:r>
        <w:rPr>
          <w:b/>
          <w:bCs/>
        </w:rPr>
        <w:t xml:space="preserve">"DEMO – no real payment"</w:t>
      </w:r>
      <w:r>
        <w:t xml:space="preserve"> banner. In demo mode, payment links are never sent to real clients; admins test with "Test online payment".</w:t>
      </w:r>
    </w:p>
    <w:p>
      <w:pPr>
        <w:pStyle w:val="ListParagraph"/>
        <w:numPr>
          <w:ilvl w:val="0"/>
          <w:numId w:val="2"/>
        </w:numPr>
        <w:spacing w:after="60" w:line="290"/>
      </w:pPr>
      <w:r>
        <w:t xml:space="preserve">Switching to Stripe later (</w:t>
      </w:r>
      <w:r>
        <w:rPr>
          <w:rFonts w:ascii="Consolas" w:cs="Consolas" w:eastAsia="Consolas" w:hAnsi="Consolas"/>
          <w:color w:val="0B4F8C"/>
          <w:sz w:val="19"/>
          <w:szCs w:val="19"/>
        </w:rPr>
        <w:t xml:space="preserve">STRIPE_SECRET_KEY</w:t>
      </w:r>
      <w:r>
        <w:t xml:space="preserve">, </w:t>
      </w:r>
      <w:r>
        <w:rPr>
          <w:rFonts w:ascii="Consolas" w:cs="Consolas" w:eastAsia="Consolas" w:hAnsi="Consolas"/>
          <w:color w:val="0B4F8C"/>
          <w:sz w:val="19"/>
          <w:szCs w:val="19"/>
        </w:rPr>
        <w:t xml:space="preserve">STRIPE_WEBHOOK_SECRET</w:t>
      </w:r>
      <w:r>
        <w:t xml:space="preserve">) or adding N-Genius or Telr must not change any other code.</w:t>
      </w:r>
    </w:p>
    <w:p>
      <w:pPr>
        <w:pStyle w:val="ListParagraph"/>
        <w:numPr>
          <w:ilvl w:val="0"/>
          <w:numId w:val="2"/>
        </w:numPr>
        <w:spacing w:after="60" w:line="290"/>
      </w:pPr>
      <w:r>
        <w:t xml:space="preserve">Full amount or deposit; receipt PDF emailed on payment.</w:t>
      </w:r>
    </w:p>
    <w:p>
      <w:pPr>
        <w:pStyle w:val="ListParagraph"/>
        <w:numPr>
          <w:ilvl w:val="0"/>
          <w:numId w:val="2"/>
        </w:numPr>
        <w:spacing w:after="60" w:line="290"/>
      </w:pPr>
      <w:r>
        <w:t xml:space="preserve">Bank transfer, cheque and cash recorded by the Accountant with proof of payment.</w:t>
      </w:r>
    </w:p>
    <w:p>
      <w:pPr>
        <w:pStyle w:val="ListParagraph"/>
        <w:numPr>
          <w:ilvl w:val="0"/>
          <w:numId w:val="2"/>
        </w:numPr>
        <w:spacing w:after="60" w:line="290"/>
      </w:pPr>
      <w:r>
        <w:t xml:space="preserve">Partial payments, refunds through credit notes, and a payment ledger per job and per client.</w:t>
      </w:r>
    </w:p>
    <w:p>
      <w:pPr>
        <w:pStyle w:val="ListParagraph"/>
        <w:numPr>
          <w:ilvl w:val="0"/>
          <w:numId w:val="2"/>
        </w:numPr>
        <w:spacing w:after="60" w:line="290"/>
      </w:pPr>
      <w:r>
        <w:t xml:space="preserve">Live gateway: verify webhook signatures and process each payment once only. Never store card details.</w:t>
      </w:r>
    </w:p>
    <w:p>
      <w:pPr>
        <w:pStyle w:val="Heading1"/>
        <w:spacing w:after="200" w:before="480"/>
      </w:pPr>
      <w:r>
        <w:t xml:space="preserve">11. Scheduling and the inspection app</w:t>
      </w:r>
    </w:p>
    <w:p>
      <w:pPr>
        <w:pStyle w:val="Heading2"/>
      </w:pPr>
      <w:r>
        <w:t xml:space="preserve">11.1 Scheduling</w:t>
      </w:r>
    </w:p>
    <w:p>
      <w:pPr>
        <w:pStyle w:val="ListParagraph"/>
        <w:numPr>
          <w:ilvl w:val="0"/>
          <w:numId w:val="2"/>
        </w:numPr>
        <w:spacing w:after="60" w:line="290"/>
      </w:pPr>
      <w:r>
        <w:t xml:space="preserve">Assign by area, availability and qualification (for example thermal-certified). One calendar per inspector; no double-booking.</w:t>
      </w:r>
    </w:p>
    <w:p>
      <w:pPr>
        <w:pStyle w:val="ListParagraph"/>
        <w:numPr>
          <w:ilvl w:val="0"/>
          <w:numId w:val="2"/>
        </w:numPr>
        <w:spacing w:after="60" w:line="290"/>
      </w:pPr>
      <w:r>
        <w:t xml:space="preserve">Inspectors with an expired licence, insurance or agreement cannot be assigned.</w:t>
      </w:r>
    </w:p>
    <w:p>
      <w:pPr>
        <w:pStyle w:val="ListParagraph"/>
        <w:numPr>
          <w:ilvl w:val="0"/>
          <w:numId w:val="2"/>
        </w:numPr>
        <w:spacing w:after="60" w:line="290"/>
      </w:pPr>
      <w:r>
        <w:t xml:space="preserve">Equipment is booked with the job; a thermal job needs a free thermal camera within its calibration date.</w:t>
      </w:r>
    </w:p>
    <w:p>
      <w:pPr>
        <w:pStyle w:val="ListParagraph"/>
        <w:numPr>
          <w:ilvl w:val="0"/>
          <w:numId w:val="2"/>
        </w:numPr>
        <w:spacing w:after="60" w:line="290"/>
      </w:pPr>
      <w:r>
        <w:t xml:space="preserve">Confirmation email (with a WhatsApp link) with date, time and inspector, and a reminder the day before.</w:t>
      </w:r>
    </w:p>
    <w:p>
      <w:pPr>
        <w:pStyle w:val="Heading2"/>
      </w:pPr>
      <w:r>
        <w:t xml:space="preserve">11.2 Inspection app on the phone</w:t>
      </w:r>
    </w:p>
    <w:p>
      <w:pPr>
        <w:pStyle w:val="ListParagraph"/>
        <w:numPr>
          <w:ilvl w:val="0"/>
          <w:numId w:val="2"/>
        </w:numPr>
        <w:spacing w:after="60" w:line="290"/>
      </w:pPr>
      <w:r>
        <w:t xml:space="preserve">Installed from the browser to the home screen on iPhone and Android. No App Store release.</w:t>
      </w:r>
    </w:p>
    <w:p>
      <w:pPr>
        <w:pStyle w:val="ListParagraph"/>
        <w:numPr>
          <w:ilvl w:val="0"/>
          <w:numId w:val="2"/>
        </w:numPr>
        <w:spacing w:after="60" w:line="290"/>
      </w:pPr>
      <w:r>
        <w:t xml:space="preserve">Works offline: everything is saved on the phone and synced when there is signal. Nothing is lost if the app closes.</w:t>
      </w:r>
    </w:p>
    <w:p>
      <w:pPr>
        <w:pStyle w:val="ListParagraph"/>
        <w:numPr>
          <w:ilvl w:val="0"/>
          <w:numId w:val="2"/>
        </w:numPr>
        <w:spacing w:after="60" w:line="290"/>
      </w:pPr>
      <w:r>
        <w:t xml:space="preserve">Check-in records arrival time and GPS and starts the SLA clock. "No access" records the reason with a photo.</w:t>
      </w:r>
    </w:p>
    <w:p>
      <w:pPr>
        <w:pStyle w:val="ListParagraph"/>
        <w:numPr>
          <w:ilvl w:val="0"/>
          <w:numId w:val="2"/>
        </w:numPr>
        <w:spacing w:after="60" w:line="290"/>
      </w:pPr>
      <w:r>
        <w:t xml:space="preserve">Rooms are built from the checklist and the bedroom count; the inspector can add, rename or remove rooms.</w:t>
      </w:r>
    </w:p>
    <w:p>
      <w:pPr>
        <w:pStyle w:val="ListParagraph"/>
        <w:numPr>
          <w:ilvl w:val="0"/>
          <w:numId w:val="2"/>
        </w:numPr>
        <w:spacing w:after="60" w:line="290"/>
      </w:pPr>
      <w:r>
        <w:t xml:space="preserve">For each item: ready-made finding or free text, severity, recommended trade, photos, videos and thermal images.</w:t>
      </w:r>
    </w:p>
    <w:p>
      <w:pPr>
        <w:pStyle w:val="ListParagraph"/>
        <w:numPr>
          <w:ilvl w:val="0"/>
          <w:numId w:val="2"/>
        </w:numPr>
        <w:spacing w:after="60" w:line="290"/>
      </w:pPr>
      <w:r>
        <w:rPr>
          <w:b/>
          <w:bCs/>
        </w:rPr>
        <w:t xml:space="preserve">Take photo, Add from gallery, Record video</w:t>
      </w:r>
      <w:r>
        <w:t xml:space="preserve"> (up to 60 seconds) on every finding; mark-up with red arrows, circles and text.</w:t>
      </w:r>
    </w:p>
    <w:p>
      <w:pPr>
        <w:pStyle w:val="ListParagraph"/>
        <w:numPr>
          <w:ilvl w:val="0"/>
          <w:numId w:val="2"/>
        </w:numPr>
        <w:spacing w:after="60" w:line="290"/>
      </w:pPr>
      <w:r>
        <w:t xml:space="preserve">Photos are reduced on the phone (about 1,600 px) so 200+ photos upload over mobile data.</w:t>
      </w:r>
    </w:p>
    <w:p>
      <w:pPr>
        <w:pStyle w:val="ListParagraph"/>
        <w:numPr>
          <w:ilvl w:val="0"/>
          <w:numId w:val="2"/>
        </w:numPr>
        <w:spacing w:after="60" w:line="290"/>
      </w:pPr>
      <w:r>
        <w:rPr>
          <w:b/>
          <w:bCs/>
        </w:rPr>
        <w:t xml:space="preserve">Quick mode:</w:t>
      </w:r>
      <w:r>
        <w:t xml:space="preserve"> take all the photos room by room first, then link them to findings.</w:t>
      </w:r>
    </w:p>
    <w:p>
      <w:pPr>
        <w:pStyle w:val="ListParagraph"/>
        <w:numPr>
          <w:ilvl w:val="0"/>
          <w:numId w:val="2"/>
        </w:numPr>
        <w:spacing w:after="60" w:line="290"/>
      </w:pPr>
      <w:r>
        <w:t xml:space="preserve">Verified details for valuation-support packs: actual area, finishes, floor, view, occupancy.</w:t>
      </w:r>
    </w:p>
    <w:p>
      <w:pPr>
        <w:pStyle w:val="ListParagraph"/>
        <w:numPr>
          <w:ilvl w:val="0"/>
          <w:numId w:val="2"/>
        </w:numPr>
        <w:spacing w:after="60" w:line="290"/>
      </w:pPr>
      <w:r>
        <w:t xml:space="preserve">Client or tenant signature on site for move-in and move-out reports.</w:t>
      </w:r>
    </w:p>
    <w:p>
      <w:pPr>
        <w:pStyle w:val="Heading1"/>
        <w:spacing w:after="200" w:before="480"/>
      </w:pPr>
      <w:r>
        <w:t xml:space="preserve">12. Reports and technical review</w:t>
      </w:r>
    </w:p>
    <w:p>
      <w:pPr>
        <w:pStyle w:val="ListParagraph"/>
        <w:numPr>
          <w:ilvl w:val="0"/>
          <w:numId w:val="2"/>
        </w:numPr>
        <w:spacing w:after="60" w:line="290"/>
      </w:pPr>
      <w:r>
        <w:rPr>
          <w:b/>
          <w:bCs/>
        </w:rPr>
        <w:t xml:space="preserve">Report types:</w:t>
      </w:r>
      <w:r>
        <w:t xml:space="preserve"> resale, snagging and handover, 11th-month warranty, move-in / move-out, collateral condition, construction progress, repossessed asset, building audit, specialist diagnostic, valuation-support pack.</w:t>
      </w:r>
    </w:p>
    <w:p>
      <w:pPr>
        <w:pStyle w:val="ListParagraph"/>
        <w:numPr>
          <w:ilvl w:val="0"/>
          <w:numId w:val="2"/>
        </w:numPr>
        <w:spacing w:after="60" w:line="290"/>
      </w:pPr>
      <w:r>
        <w:rPr>
          <w:b/>
          <w:bCs/>
        </w:rPr>
        <w:t xml:space="preserve">Two-step review:</w:t>
      </w:r>
      <w:r>
        <w:t xml:space="preserve"> the inspector submits, the Technical Manager approves or returns it with comments. Once issued, the report is locked; a correction creates a new version.</w:t>
      </w:r>
    </w:p>
    <w:p>
      <w:pPr>
        <w:pStyle w:val="ListParagraph"/>
        <w:numPr>
          <w:ilvl w:val="0"/>
          <w:numId w:val="2"/>
        </w:numPr>
        <w:spacing w:after="60" w:line="290"/>
      </w:pPr>
      <w:r>
        <w:t xml:space="preserve">Report number </w:t>
      </w:r>
      <w:r>
        <w:rPr>
          <w:rFonts w:ascii="Consolas" w:cs="Consolas" w:eastAsia="Consolas" w:hAnsi="Consolas"/>
          <w:color w:val="0B4F8C"/>
          <w:sz w:val="19"/>
          <w:szCs w:val="19"/>
        </w:rPr>
        <w:t xml:space="preserve">RPT-2026-00001</w:t>
      </w:r>
      <w:r>
        <w:t xml:space="preserve"> and a QR code that opens a verification page (number, date, property, valid or replaced).</w:t>
      </w:r>
    </w:p>
    <w:p>
      <w:pPr>
        <w:pStyle w:val="ListParagraph"/>
        <w:numPr>
          <w:ilvl w:val="0"/>
          <w:numId w:val="2"/>
        </w:numPr>
        <w:spacing w:after="60" w:line="290"/>
      </w:pPr>
      <w:r>
        <w:rPr>
          <w:b/>
          <w:bCs/>
        </w:rPr>
        <w:t xml:space="preserve">Re-inspection:</w:t>
      </w:r>
      <w:r>
        <w:t xml:space="preserve"> a linked job where each original finding is marked Fixed, Not fixed or Partly fixed, with before and after photos.</w:t>
      </w:r>
    </w:p>
    <w:p>
      <w:pPr>
        <w:pStyle w:val="ListParagraph"/>
        <w:numPr>
          <w:ilvl w:val="0"/>
          <w:numId w:val="2"/>
        </w:numPr>
        <w:spacing w:after="60" w:line="290"/>
      </w:pPr>
      <w:r>
        <w:rPr>
          <w:b/>
          <w:bCs/>
        </w:rPr>
        <w:t xml:space="preserve">Sign-off:</w:t>
      </w:r>
      <w:r>
        <w:t xml:space="preserve"> inspector and Technical Manager names, credentials and signatures, and ARAL’s RERA registration number.</w:t>
      </w:r>
    </w:p>
    <w:p>
      <w:pPr>
        <w:pStyle w:val="Heading2"/>
      </w:pPr>
      <w:r>
        <w:t xml:space="preserve">12.1 Report structure</w:t>
      </w:r>
    </w:p>
    <w:p>
      <w:pPr>
        <w:spacing w:after="120" w:line="300"/>
      </w:pPr>
      <w:r>
        <w:t xml:space="preserve">Follows the structure of the sample resale report. All fixed wording is ARAL’s own. Every page has the ARAL logo at the top and "ARAL | {building}, Unit {unit}, {community} · Page X of Y" at the bottom.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
        <w:gridCol w:w="1981"/>
        <w:gridCol w:w="5745"/>
        <w:gridCol w:w="1685"/>
      </w:tblGrid>
      <w:tr>
        <w:trPr>
          <w:tblHeader/>
        </w:trPr>
        <w:tc>
          <w:tcPr>
            <w:tcW w:type="dxa" w:w="49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198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Part</w:t>
            </w:r>
          </w:p>
        </w:tc>
        <w:tc>
          <w:tcPr>
            <w:tcW w:type="dxa" w:w="574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Contents</w:t>
            </w:r>
          </w:p>
        </w:tc>
        <w:tc>
          <w:tcPr>
            <w:tcW w:type="dxa" w:w="1685"/>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Source</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Cover</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Title, cover photo, property, client, inspection date, report no., inspector, QR code</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Job data</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Introduction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How to read the report; properties do not pass or fail; snapshot in time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What we inspect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Visual, non-invasive scope; what a material defect is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Standards followed</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DM, DEWA, Civil Defence, Trakhees, InterNACHI, ASHRAE, NFPA</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Contents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Sections with page ranges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General information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 people present, occupancy, property note, levels, age, weather and °C, AC and DEWA, time in and out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7</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Understanding the report</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Colour legend: red Critical, blue Attention, dark Informational</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8</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Systems</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Air conditioning, electrical, water heater (plus plumbing, life safety, structure when in scope)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9</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Rooms and areas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Kitchen, laundry, living room, balconies, maid’s room and bath, powder room, bedrooms, bathrooms</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10</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Glossary</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Only the terms used in this report</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11</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Report summary</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Red and blue findings with page and item number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Automatic</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12</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Conclusion</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Limitations; not a warranty</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13</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Terms and conditions</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The version the client signed</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14</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Thermal addendum</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Only when the thermal camera was used</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Wording</w:t>
            </w:r>
          </w:p>
        </w:tc>
      </w:tr>
      <w:tr>
        <w:trPr>
          <w:cantSplit/>
        </w:trPr>
        <w:tc>
          <w:tcPr>
            <w:tcW w:type="dxa" w:w="49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15</w:t>
            </w:r>
          </w:p>
        </w:tc>
        <w:tc>
          <w:tcPr>
            <w:tcW w:type="dxa" w:w="198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Sign-off</w:t>
            </w:r>
          </w:p>
        </w:tc>
        <w:tc>
          <w:tcPr>
            <w:tcW w:type="dxa" w:w="574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Inspector and Technical Manager</w:t>
            </w:r>
          </w:p>
        </w:tc>
        <w:tc>
          <w:tcPr>
            <w:tcW w:type="dxa" w:w="1685"/>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Review</w:t>
            </w:r>
          </w:p>
        </w:tc>
      </w:tr>
      <w:tr>
        <w:trPr>
          <w:cantSplit/>
        </w:trPr>
        <w:tc>
          <w:tcPr>
            <w:tcW w:type="dxa" w:w="49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16</w:t>
            </w:r>
          </w:p>
        </w:tc>
        <w:tc>
          <w:tcPr>
            <w:tcW w:type="dxa" w:w="198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Back page</w:t>
            </w:r>
          </w:p>
        </w:tc>
        <w:tc>
          <w:tcPr>
            <w:tcW w:type="dxa" w:w="574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Thank you, contact details, tagline</w:t>
            </w:r>
          </w:p>
        </w:tc>
        <w:tc>
          <w:tcPr>
            <w:tcW w:type="dxa" w:w="1685"/>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Settings</w:t>
            </w:r>
          </w:p>
        </w:tc>
      </w:tr>
    </w:tbl>
    <w:p>
      <w:pPr>
        <w:spacing w:after="160"/>
      </w:pPr>
    </w:p>
    <w:p>
      <w:pPr>
        <w:pStyle w:val="Heading2"/>
      </w:pPr>
      <w:r>
        <w:t xml:space="preserve">12.2 Findings, photos and videos</w:t>
      </w:r>
    </w:p>
    <w:p>
      <w:pPr>
        <w:pStyle w:val="ListParagraph"/>
        <w:numPr>
          <w:ilvl w:val="0"/>
          <w:numId w:val="2"/>
        </w:numPr>
        <w:spacing w:after="60" w:line="290"/>
      </w:pPr>
      <w:r>
        <w:t xml:space="preserve">Each room holds numbered </w:t>
      </w:r>
      <w:r>
        <w:rPr>
          <w:b/>
          <w:bCs/>
        </w:rPr>
        <w:t xml:space="preserve">items</w:t>
      </w:r>
      <w:r>
        <w:t xml:space="preserve"> (e.g. "4. Shower Faucet Condition") with a Type, Materials or Location detail (e.g. "Cultured marble").</w:t>
      </w:r>
    </w:p>
    <w:p>
      <w:pPr>
        <w:pStyle w:val="ListParagraph"/>
        <w:numPr>
          <w:ilvl w:val="0"/>
          <w:numId w:val="2"/>
        </w:numPr>
        <w:spacing w:after="60" w:line="290"/>
      </w:pPr>
      <w:r>
        <w:t xml:space="preserve">Each item holds </w:t>
      </w:r>
      <w:r>
        <w:rPr>
          <w:b/>
          <w:bCs/>
        </w:rPr>
        <w:t xml:space="preserve">findings</w:t>
      </w:r>
      <w:r>
        <w:t xml:space="preserve">: the text, the severity, the trade to call (e.g. "licensed plumber"), whether it appears in the summary, and an optional glossary term.</w:t>
      </w:r>
    </w:p>
    <w:p>
      <w:pPr>
        <w:pStyle w:val="ListParagraph"/>
        <w:numPr>
          <w:ilvl w:val="0"/>
          <w:numId w:val="2"/>
        </w:numPr>
        <w:spacing w:after="60" w:line="290"/>
      </w:pPr>
      <w:r>
        <w:rPr>
          <w:b/>
          <w:bCs/>
        </w:rPr>
        <w:t xml:space="preserve">Severity (approved):</w:t>
      </w:r>
      <w:r>
        <w:t xml:space="preserve"> red </w:t>
      </w:r>
      <w:r>
        <w:rPr>
          <w:b/>
          <w:bCs/>
        </w:rPr>
        <w:t xml:space="preserve">Critical</w:t>
      </w:r>
      <w:r>
        <w:t xml:space="preserve"> for safety or value, blue </w:t>
      </w:r>
      <w:r>
        <w:rPr>
          <w:b/>
          <w:bCs/>
        </w:rPr>
        <w:t xml:space="preserve">Attention</w:t>
      </w:r>
      <w:r>
        <w:t xml:space="preserve"> for repair or replacement, dark </w:t>
      </w:r>
      <w:r>
        <w:rPr>
          <w:b/>
          <w:bCs/>
        </w:rPr>
        <w:t xml:space="preserve">Informational</w:t>
      </w:r>
      <w:r>
        <w:t xml:space="preserve"> for items tested and working.</w:t>
      </w:r>
    </w:p>
    <w:p>
      <w:pPr>
        <w:pStyle w:val="ListParagraph"/>
        <w:numPr>
          <w:ilvl w:val="0"/>
          <w:numId w:val="2"/>
        </w:numPr>
        <w:spacing w:after="60" w:line="290"/>
      </w:pPr>
      <w:r>
        <w:rPr>
          <w:b/>
          <w:bCs/>
        </w:rPr>
        <w:t xml:space="preserve">Repair cost estimates</w:t>
      </w:r>
      <w:r>
        <w:t xml:space="preserve"> are kept internal for resale reports and optional on snagging reports (approved).</w:t>
      </w:r>
    </w:p>
    <w:p>
      <w:pPr>
        <w:pStyle w:val="ListParagraph"/>
        <w:numPr>
          <w:ilvl w:val="0"/>
          <w:numId w:val="2"/>
        </w:numPr>
        <w:spacing w:after="60" w:line="290"/>
      </w:pPr>
      <w:r>
        <w:t xml:space="preserve">Photos print 2 per row under their finding with a caption; thermal images sit next to the normal photo with the temperature range.</w:t>
      </w:r>
    </w:p>
    <w:p>
      <w:pPr>
        <w:pStyle w:val="ListParagraph"/>
        <w:numPr>
          <w:ilvl w:val="0"/>
          <w:numId w:val="2"/>
        </w:numPr>
        <w:spacing w:after="60" w:line="290"/>
      </w:pPr>
      <w:r>
        <w:rPr>
          <w:b/>
          <w:bCs/>
        </w:rPr>
        <w:t xml:space="preserve">Videos</w:t>
      </w:r>
      <w:r>
        <w:t xml:space="preserve"> print as a thumbnail with a QR code that opens them on the online report (approved).</w:t>
      </w:r>
    </w:p>
    <w:p>
      <w:pPr>
        <w:pStyle w:val="ListParagraph"/>
        <w:numPr>
          <w:ilvl w:val="0"/>
          <w:numId w:val="2"/>
        </w:numPr>
        <w:spacing w:after="60" w:line="290"/>
      </w:pPr>
      <w:r>
        <w:t xml:space="preserve">A room with no findings prints "No defects observed at the time of inspection".</w:t>
      </w:r>
    </w:p>
    <w:p>
      <w:pPr>
        <w:pStyle w:val="Heading1"/>
        <w:spacing w:after="200" w:before="480"/>
      </w:pPr>
      <w:r>
        <w:t xml:space="preserve">13. PDF documents</w:t>
      </w:r>
    </w:p>
    <w:p>
      <w:pPr>
        <w:pStyle w:val="ListParagraph"/>
        <w:numPr>
          <w:ilvl w:val="0"/>
          <w:numId w:val="2"/>
        </w:numPr>
        <w:spacing w:after="60" w:line="290"/>
      </w:pPr>
      <w:r>
        <w:t xml:space="preserve">Quotation, service agreement, inspection report (all types), invoice, receipt, credit note, statement of account, inspector commission statement.</w:t>
      </w:r>
    </w:p>
    <w:p>
      <w:pPr>
        <w:pStyle w:val="ListParagraph"/>
        <w:numPr>
          <w:ilvl w:val="0"/>
          <w:numId w:val="2"/>
        </w:numPr>
        <w:spacing w:after="60" w:line="290"/>
      </w:pPr>
      <w:r>
        <w:t xml:space="preserve">A4 and English only. Clients have an English name field for PDFs.</w:t>
      </w:r>
    </w:p>
    <w:p>
      <w:pPr>
        <w:pStyle w:val="ListParagraph"/>
        <w:numPr>
          <w:ilvl w:val="0"/>
          <w:numId w:val="2"/>
        </w:numPr>
        <w:spacing w:after="60" w:line="290"/>
      </w:pPr>
      <w:r>
        <w:t xml:space="preserve">Header: ARAL logo, company name, branch address, TRN once VAT-registered, DET licence no., RERA no. Footer: contact details and Page X of Y.</w:t>
      </w:r>
    </w:p>
    <w:p>
      <w:pPr>
        <w:pStyle w:val="ListParagraph"/>
        <w:numPr>
          <w:ilvl w:val="0"/>
          <w:numId w:val="2"/>
        </w:numPr>
        <w:spacing w:after="60" w:line="290"/>
      </w:pPr>
      <w:r>
        <w:t xml:space="preserve">Terms, addresses and wording are taken from Settings when the document is issued and frozen into it.</w:t>
      </w:r>
    </w:p>
    <w:p>
      <w:pPr>
        <w:pStyle w:val="ListParagraph"/>
        <w:numPr>
          <w:ilvl w:val="0"/>
          <w:numId w:val="2"/>
        </w:numPr>
        <w:spacing w:after="60" w:line="290"/>
      </w:pPr>
      <w:r>
        <w:t xml:space="preserve">Bank buyer-handover reports can carry the bank’s logo (white label).</w:t>
      </w:r>
    </w:p>
    <w:p>
      <w:pPr>
        <w:pStyle w:val="Heading1"/>
        <w:spacing w:after="200" w:before="480"/>
      </w:pPr>
      <w:r>
        <w:t xml:space="preserve">14. Invoicing and VAT</w:t>
      </w:r>
    </w:p>
    <w:p>
      <w:pPr>
        <w:pStyle w:val="ListParagraph"/>
        <w:numPr>
          <w:ilvl w:val="0"/>
          <w:numId w:val="2"/>
        </w:numPr>
        <w:spacing w:after="60" w:line="290"/>
      </w:pPr>
      <w:r>
        <w:rPr>
          <w:b/>
          <w:bCs/>
        </w:rPr>
        <w:t xml:space="preserve">VAT switch:</w:t>
      </w:r>
      <w:r>
        <w:t xml:space="preserve"> ARAL registers for VAT once taxable sales pass AED 375,000. Before then invoices carry no VAT. After the switch, new documents say "Tax Invoice" with 5% VAT and every field the FTA requires.</w:t>
      </w:r>
    </w:p>
    <w:p>
      <w:pPr>
        <w:pStyle w:val="ListParagraph"/>
        <w:numPr>
          <w:ilvl w:val="0"/>
          <w:numId w:val="2"/>
        </w:numPr>
        <w:spacing w:after="60" w:line="290"/>
      </w:pPr>
      <w:r>
        <w:t xml:space="preserve">Number </w:t>
      </w:r>
      <w:r>
        <w:rPr>
          <w:rFonts w:ascii="Consolas" w:cs="Consolas" w:eastAsia="Consolas" w:hAnsi="Consolas"/>
          <w:color w:val="0B4F8C"/>
          <w:sz w:val="19"/>
          <w:szCs w:val="19"/>
        </w:rPr>
        <w:t xml:space="preserve">INV-2026-00001</w:t>
      </w:r>
      <w:r>
        <w:t xml:space="preserve">; supplier and client details, supply date, lines, subtotal, VAT, total, amount in words.</w:t>
      </w:r>
    </w:p>
    <w:p>
      <w:pPr>
        <w:pStyle w:val="ListParagraph"/>
        <w:numPr>
          <w:ilvl w:val="0"/>
          <w:numId w:val="2"/>
        </w:numPr>
        <w:spacing w:after="60" w:line="290"/>
      </w:pPr>
      <w:r>
        <w:t xml:space="preserve">One invoice per job for individuals; one monthly invoice for companies, listing each job and bank reference.</w:t>
      </w:r>
    </w:p>
    <w:p>
      <w:pPr>
        <w:pStyle w:val="ListParagraph"/>
        <w:numPr>
          <w:ilvl w:val="0"/>
          <w:numId w:val="2"/>
        </w:numPr>
        <w:spacing w:after="60" w:line="290"/>
      </w:pPr>
      <w:r>
        <w:t xml:space="preserve">Corrections only by credit note (</w:t>
      </w:r>
      <w:r>
        <w:rPr>
          <w:rFonts w:ascii="Consolas" w:cs="Consolas" w:eastAsia="Consolas" w:hAnsi="Consolas"/>
          <w:color w:val="0B4F8C"/>
          <w:sz w:val="19"/>
          <w:szCs w:val="19"/>
        </w:rPr>
        <w:t xml:space="preserve">CN-2026-00001</w:t>
      </w:r>
      <w:r>
        <w:t xml:space="preserve">). Issued invoices are never edited or deleted.</w:t>
      </w:r>
    </w:p>
    <w:p>
      <w:pPr>
        <w:pStyle w:val="ListParagraph"/>
        <w:numPr>
          <w:ilvl w:val="0"/>
          <w:numId w:val="2"/>
        </w:numPr>
        <w:spacing w:after="60" w:line="290"/>
      </w:pPr>
      <w:r>
        <w:t xml:space="preserve">Data kept ready for export to the UAE e-invoicing system.</w:t>
      </w:r>
    </w:p>
    <w:p>
      <w:pPr>
        <w:pStyle w:val="ListParagraph"/>
        <w:numPr>
          <w:ilvl w:val="0"/>
          <w:numId w:val="2"/>
        </w:numPr>
        <w:spacing w:after="60" w:line="290"/>
      </w:pPr>
      <w:r>
        <w:t xml:space="preserve">Statement of account and receivables aging (0–30, 31–60, 61–90, 90+ days); reminders at 7, 14 and 30 days overdue.</w:t>
      </w:r>
    </w:p>
    <w:p>
      <w:pPr>
        <w:pStyle w:val="Heading1"/>
        <w:spacing w:after="200" w:before="480"/>
      </w:pPr>
      <w:r>
        <w:t xml:space="preserve">15. Inspector commission and subcontractors</w:t>
      </w:r>
    </w:p>
    <w:p>
      <w:pPr>
        <w:pStyle w:val="ListParagraph"/>
        <w:numPr>
          <w:ilvl w:val="0"/>
          <w:numId w:val="2"/>
        </w:numPr>
        <w:spacing w:after="60" w:line="290"/>
      </w:pPr>
      <w:r>
        <w:t xml:space="preserve">Inspectors are outsourced: their own licence or manpower supplier, agreement and insurance, each with an expiry date.</w:t>
      </w:r>
    </w:p>
    <w:p>
      <w:pPr>
        <w:pStyle w:val="ListParagraph"/>
        <w:numPr>
          <w:ilvl w:val="0"/>
          <w:numId w:val="2"/>
        </w:numPr>
        <w:spacing w:after="60" w:line="290"/>
      </w:pPr>
      <w:r>
        <w:t xml:space="preserve">Commission is </w:t>
      </w:r>
      <w:r>
        <w:rPr>
          <w:b/>
          <w:bCs/>
        </w:rPr>
        <w:t xml:space="preserve">42% of the job fee before VAT</w:t>
      </w:r>
      <w:r>
        <w:t xml:space="preserve"> by default, with a rate per inspector or service if needed and an optional bonus.</w:t>
      </w:r>
    </w:p>
    <w:p>
      <w:pPr>
        <w:pStyle w:val="ListParagraph"/>
        <w:numPr>
          <w:ilvl w:val="0"/>
          <w:numId w:val="2"/>
        </w:numPr>
        <w:spacing w:after="60" w:line="290"/>
      </w:pPr>
      <w:r>
        <w:t xml:space="preserve">Commission becomes payable when the report is issued and, for individuals, the job is paid. It is cancelled if a job is refunded with no visit.</w:t>
      </w:r>
    </w:p>
    <w:p>
      <w:pPr>
        <w:pStyle w:val="ListParagraph"/>
        <w:numPr>
          <w:ilvl w:val="0"/>
          <w:numId w:val="2"/>
        </w:numPr>
        <w:spacing w:after="60" w:line="290"/>
      </w:pPr>
      <w:r>
        <w:t xml:space="preserve">Monthly commission statement PDF per inspector and an Excel payout list for the Accountant.</w:t>
      </w:r>
    </w:p>
    <w:p>
      <w:pPr>
        <w:pStyle w:val="ListParagraph"/>
        <w:numPr>
          <w:ilvl w:val="0"/>
          <w:numId w:val="2"/>
        </w:numPr>
        <w:spacing w:after="60" w:line="290"/>
      </w:pPr>
      <w:r>
        <w:t xml:space="preserve">Specialist subcontractors (concrete testing, pool, waterproofing, drone) recorded as job costs.</w:t>
      </w:r>
    </w:p>
    <w:p>
      <w:pPr>
        <w:pStyle w:val="Heading1"/>
        <w:spacing w:after="200" w:before="480"/>
      </w:pPr>
      <w:r>
        <w:t xml:space="preserve">16. Email</w:t>
      </w:r>
    </w:p>
    <w:p>
      <w:pPr>
        <w:pStyle w:val="ListParagraph"/>
        <w:numPr>
          <w:ilvl w:val="0"/>
          <w:numId w:val="2"/>
        </w:numPr>
        <w:spacing w:after="60" w:line="290"/>
      </w:pPr>
      <w:r>
        <w:t xml:space="preserve">Sent from Gmail with an app password, as "ARAL Property Inspection Service". Settings has a "send me a test email" button.</w:t>
      </w:r>
    </w:p>
    <w:p>
      <w:pPr>
        <w:pStyle w:val="ListParagraph"/>
        <w:numPr>
          <w:ilvl w:val="0"/>
          <w:numId w:val="2"/>
        </w:numPr>
        <w:spacing w:after="60" w:line="290"/>
      </w:pPr>
      <w:r>
        <w:t xml:space="preserve">English templates the Super Admin can edit, with fields such as </w:t>
      </w:r>
      <w:r>
        <w:rPr>
          <w:rFonts w:ascii="Consolas" w:cs="Consolas" w:eastAsia="Consolas" w:hAnsi="Consolas"/>
          <w:color w:val="0B4F8C"/>
          <w:sz w:val="19"/>
          <w:szCs w:val="19"/>
        </w:rPr>
        <w:t xml:space="preserve">{{client_name}}</w:t>
      </w:r>
      <w:r>
        <w:t xml:space="preserve">, </w:t>
      </w:r>
      <w:r>
        <w:rPr>
          <w:rFonts w:ascii="Consolas" w:cs="Consolas" w:eastAsia="Consolas" w:hAnsi="Consolas"/>
          <w:color w:val="0B4F8C"/>
          <w:sz w:val="19"/>
          <w:szCs w:val="19"/>
        </w:rPr>
        <w:t xml:space="preserve">{{job_no}}</w:t>
      </w:r>
      <w:r>
        <w:t xml:space="preserve">, </w:t>
      </w:r>
      <w:r>
        <w:rPr>
          <w:rFonts w:ascii="Consolas" w:cs="Consolas" w:eastAsia="Consolas" w:hAnsi="Consolas"/>
          <w:color w:val="0B4F8C"/>
          <w:sz w:val="19"/>
          <w:szCs w:val="19"/>
        </w:rPr>
        <w:t xml:space="preserve">{{quote_link}}</w:t>
      </w:r>
      <w:r>
        <w:t xml:space="preserve">, </w:t>
      </w:r>
      <w:r>
        <w:rPr>
          <w:rFonts w:ascii="Consolas" w:cs="Consolas" w:eastAsia="Consolas" w:hAnsi="Consolas"/>
          <w:color w:val="0B4F8C"/>
          <w:sz w:val="19"/>
          <w:szCs w:val="19"/>
        </w:rPr>
        <w:t xml:space="preserve">{{pay_link}}</w:t>
      </w:r>
      <w:r>
        <w:t xml:space="preserve">, </w:t>
      </w:r>
      <w:r>
        <w:rPr>
          <w:rFonts w:ascii="Consolas" w:cs="Consolas" w:eastAsia="Consolas" w:hAnsi="Consolas"/>
          <w:color w:val="0B4F8C"/>
          <w:sz w:val="19"/>
          <w:szCs w:val="19"/>
        </w:rPr>
        <w:t xml:space="preserve">{{inspection_date}}</w:t>
      </w:r>
      <w:r>
        <w:t xml:space="preserve">, </w:t>
      </w:r>
      <w:r>
        <w:rPr>
          <w:rFonts w:ascii="Consolas" w:cs="Consolas" w:eastAsia="Consolas" w:hAnsi="Consolas"/>
          <w:color w:val="0B4F8C"/>
          <w:sz w:val="19"/>
          <w:szCs w:val="19"/>
        </w:rPr>
        <w:t xml:space="preserve">{{report_link}}</w:t>
      </w:r>
      <w:r>
        <w:t xml:space="preserve">.</w:t>
      </w:r>
    </w:p>
    <w:p>
      <w:pPr>
        <w:pStyle w:val="ListParagraph"/>
        <w:numPr>
          <w:ilvl w:val="0"/>
          <w:numId w:val="2"/>
        </w:numPr>
        <w:spacing w:after="60" w:line="290"/>
      </w:pPr>
      <w:r>
        <w:t xml:space="preserve">Templates: lead follow-up, request received, quotation, quotation reminder, agreement, payment receipt, inspection confirmation and reminder, no access, report issued, invoice, payment reminder, re-inspection due, valuation pack sent, feedback request.</w:t>
      </w:r>
    </w:p>
    <w:p>
      <w:pPr>
        <w:pStyle w:val="ListParagraph"/>
        <w:numPr>
          <w:ilvl w:val="0"/>
          <w:numId w:val="2"/>
        </w:numPr>
        <w:spacing w:after="60" w:line="290"/>
      </w:pPr>
      <w:r>
        <w:t xml:space="preserve">The relevant PDF is attached; every email is logged and retried on failure. A warning shows near Gmail’s limit of about 500 emails a day.</w:t>
      </w:r>
    </w:p>
    <w:p>
      <w:pPr>
        <w:pStyle w:val="Heading1"/>
        <w:spacing w:after="200" w:before="480"/>
      </w:pPr>
      <w:r>
        <w:t xml:space="preserve">17. Admin controls</w:t>
      </w:r>
    </w:p>
    <w:p>
      <w:pPr>
        <w:pStyle w:val="ListParagraph"/>
        <w:numPr>
          <w:ilvl w:val="0"/>
          <w:numId w:val="2"/>
        </w:numPr>
        <w:spacing w:after="60" w:line="290"/>
      </w:pPr>
      <w:r>
        <w:rPr>
          <w:b/>
          <w:bCs/>
        </w:rPr>
        <w:t xml:space="preserve">Users:</w:t>
      </w:r>
      <w:r>
        <w:t xml:space="preserve"> add, deactivate, set roles, reset passwords and two-step codes.</w:t>
      </w:r>
    </w:p>
    <w:p>
      <w:pPr>
        <w:pStyle w:val="ListParagraph"/>
        <w:numPr>
          <w:ilvl w:val="0"/>
          <w:numId w:val="2"/>
        </w:numPr>
        <w:spacing w:after="60" w:line="290"/>
      </w:pPr>
      <w:r>
        <w:rPr>
          <w:b/>
          <w:bCs/>
        </w:rPr>
        <w:t xml:space="preserve">Company:</w:t>
      </w:r>
      <w:r>
        <w:t xml:space="preserve"> name, branch addresses, DET licence no., RERA no., TRN, logo, bank details, signatures, insurance details.</w:t>
      </w:r>
    </w:p>
    <w:p>
      <w:pPr>
        <w:pStyle w:val="ListParagraph"/>
        <w:numPr>
          <w:ilvl w:val="0"/>
          <w:numId w:val="2"/>
        </w:numPr>
        <w:spacing w:after="60" w:line="290"/>
      </w:pPr>
      <w:r>
        <w:rPr>
          <w:b/>
          <w:bCs/>
        </w:rPr>
        <w:t xml:space="preserve">Terms and wording:</w:t>
      </w:r>
      <w:r>
        <w:t xml:space="preserve"> one version-controlled text per document and report page, with a start date. Each issued document records the version it used.</w:t>
      </w:r>
    </w:p>
    <w:p>
      <w:pPr>
        <w:pStyle w:val="ListParagraph"/>
        <w:numPr>
          <w:ilvl w:val="0"/>
          <w:numId w:val="2"/>
        </w:numPr>
        <w:spacing w:after="60" w:line="290"/>
      </w:pPr>
      <w:r>
        <w:rPr>
          <w:b/>
          <w:bCs/>
        </w:rPr>
        <w:t xml:space="preserve">Catalogue:</w:t>
      </w:r>
      <w:r>
        <w:t xml:space="preserve"> services, prices, add-ons, surcharges, discount limits, company rate cards.</w:t>
      </w:r>
    </w:p>
    <w:p>
      <w:pPr>
        <w:pStyle w:val="ListParagraph"/>
        <w:numPr>
          <w:ilvl w:val="0"/>
          <w:numId w:val="2"/>
        </w:numPr>
        <w:spacing w:after="60" w:line="290"/>
      </w:pPr>
      <w:r>
        <w:rPr>
          <w:b/>
          <w:bCs/>
        </w:rPr>
        <w:t xml:space="preserve">Checklists, comment library and glossary</w:t>
      </w:r>
      <w:r>
        <w:t xml:space="preserve"> (Super Admin and Technical Manager).</w:t>
      </w:r>
    </w:p>
    <w:p>
      <w:pPr>
        <w:pStyle w:val="ListParagraph"/>
        <w:numPr>
          <w:ilvl w:val="0"/>
          <w:numId w:val="2"/>
        </w:numPr>
        <w:spacing w:after="60" w:line="290"/>
      </w:pPr>
      <w:r>
        <w:rPr>
          <w:b/>
          <w:bCs/>
        </w:rPr>
        <w:t xml:space="preserve">Numbering, VAT switch, quote validity, deposit, reminders and SLA targets.</w:t>
      </w:r>
    </w:p>
    <w:p>
      <w:pPr>
        <w:pStyle w:val="ListParagraph"/>
        <w:numPr>
          <w:ilvl w:val="0"/>
          <w:numId w:val="2"/>
        </w:numPr>
        <w:spacing w:after="60" w:line="290"/>
      </w:pPr>
      <w:r>
        <w:rPr>
          <w:b/>
          <w:bCs/>
        </w:rPr>
        <w:t xml:space="preserve">Picklists:</w:t>
      </w:r>
      <w:r>
        <w:t xml:space="preserve"> property types, communities, developers, purposes, banks, materials, trades, lost reasons.</w:t>
      </w:r>
    </w:p>
    <w:p>
      <w:pPr>
        <w:pStyle w:val="ListParagraph"/>
        <w:numPr>
          <w:ilvl w:val="0"/>
          <w:numId w:val="2"/>
        </w:numPr>
        <w:spacing w:after="60" w:line="290"/>
      </w:pPr>
      <w:r>
        <w:rPr>
          <w:b/>
          <w:bCs/>
        </w:rPr>
        <w:t xml:space="preserve">Audit log:</w:t>
      </w:r>
      <w:r>
        <w:t xml:space="preserve"> who, what, when, before and after, from where; searchable and exportable.</w:t>
      </w:r>
    </w:p>
    <w:p>
      <w:pPr>
        <w:pStyle w:val="Heading1"/>
        <w:spacing w:after="200" w:before="480"/>
      </w:pPr>
      <w:r>
        <w:t xml:space="preserve">18. Dashboard, KPIs and Excel</w:t>
      </w:r>
    </w:p>
    <w:p>
      <w:pPr>
        <w:pStyle w:val="ListParagraph"/>
        <w:numPr>
          <w:ilvl w:val="0"/>
          <w:numId w:val="2"/>
        </w:numPr>
        <w:spacing w:after="60" w:line="290"/>
      </w:pPr>
      <w:r>
        <w:rPr>
          <w:b/>
          <w:bCs/>
        </w:rPr>
        <w:t xml:space="preserve">Dashboard:</w:t>
      </w:r>
      <w:r>
        <w:t xml:space="preserve"> new leads and response time, jobs by status, jobs this month against the target (100 a month by month 12), revenue by client group, money owed, SLA compliance, average turnaround, inspector workload, equipment use, review score (target 4.8), quote conversion, bookings by source.</w:t>
      </w:r>
    </w:p>
    <w:p>
      <w:pPr>
        <w:pStyle w:val="ListParagraph"/>
        <w:numPr>
          <w:ilvl w:val="0"/>
          <w:numId w:val="2"/>
        </w:numPr>
        <w:spacing w:after="60" w:line="290"/>
      </w:pPr>
      <w:r>
        <w:rPr>
          <w:b/>
          <w:bCs/>
        </w:rPr>
        <w:t xml:space="preserve">Every list</w:t>
      </w:r>
      <w:r>
        <w:t xml:space="preserve"> has filters, search and </w:t>
      </w:r>
      <w:r>
        <w:rPr>
          <w:b/>
          <w:bCs/>
        </w:rPr>
        <w:t xml:space="preserve">Export to Excel</w:t>
      </w:r>
      <w:r>
        <w:t xml:space="preserve"> of exactly what is shown.</w:t>
      </w:r>
    </w:p>
    <w:p>
      <w:pPr>
        <w:pStyle w:val="ListParagraph"/>
        <w:numPr>
          <w:ilvl w:val="0"/>
          <w:numId w:val="2"/>
        </w:numPr>
        <w:spacing w:after="60" w:line="290"/>
      </w:pPr>
      <w:r>
        <w:rPr>
          <w:b/>
          <w:bCs/>
        </w:rPr>
        <w:t xml:space="preserve">Ready-made exports:</w:t>
      </w:r>
      <w:r>
        <w:t xml:space="preserve"> lead register, job register, SLA report per bank, quotations, invoices with VAT summary, payments, aging, commissions, equipment calibration.</w:t>
      </w:r>
    </w:p>
    <w:p>
      <w:pPr>
        <w:pStyle w:val="Heading1"/>
        <w:spacing w:after="200" w:before="480"/>
      </w:pPr>
      <w:r>
        <w:t xml:space="preserve">19. Quality, security and hosting</w:t>
      </w:r>
    </w:p>
    <w:p>
      <w:pPr>
        <w:pStyle w:val="ListParagraph"/>
        <w:numPr>
          <w:ilvl w:val="0"/>
          <w:numId w:val="2"/>
        </w:numPr>
        <w:spacing w:after="60" w:line="290"/>
      </w:pPr>
      <w:r>
        <w:t xml:space="preserve">Screens fully in English and Arabic with right-to-left layout; no fixed text outside the dictionaries.</w:t>
      </w:r>
    </w:p>
    <w:p>
      <w:pPr>
        <w:pStyle w:val="ListParagraph"/>
        <w:numPr>
          <w:ilvl w:val="0"/>
          <w:numId w:val="2"/>
        </w:numPr>
        <w:spacing w:after="60" w:line="290"/>
      </w:pPr>
      <w:r>
        <w:t xml:space="preserve">Security: OWASP Top 10, validation on the server for every request, rate limits, protection against cross-site requests, secrets only in environment settings, HTTPS, signed expiring links for files.</w:t>
      </w:r>
    </w:p>
    <w:p>
      <w:pPr>
        <w:pStyle w:val="ListParagraph"/>
        <w:numPr>
          <w:ilvl w:val="0"/>
          <w:numId w:val="2"/>
        </w:numPr>
        <w:spacing w:after="60" w:line="290"/>
      </w:pPr>
      <w:r>
        <w:rPr>
          <w:b/>
          <w:bCs/>
        </w:rPr>
        <w:t xml:space="preserve">UAE data protection (PDPL):</w:t>
      </w:r>
      <w:r>
        <w:t xml:space="preserve"> retention rules per record type, consent, export or deletion of a client’s data on request, access logs. Write it up so bank security questionnaires can be answered from it.</w:t>
      </w:r>
    </w:p>
    <w:p>
      <w:pPr>
        <w:pStyle w:val="ListParagraph"/>
        <w:numPr>
          <w:ilvl w:val="0"/>
          <w:numId w:val="2"/>
        </w:numPr>
        <w:spacing w:after="60" w:line="290"/>
      </w:pPr>
      <w:r>
        <w:t xml:space="preserve">Daily backups with a tested restore. Master data is deactivated rather than deleted.</w:t>
      </w:r>
    </w:p>
    <w:p>
      <w:pPr>
        <w:pStyle w:val="ListParagraph"/>
        <w:numPr>
          <w:ilvl w:val="0"/>
          <w:numId w:val="2"/>
        </w:numPr>
        <w:spacing w:after="60" w:line="290"/>
      </w:pPr>
      <w:r>
        <w:t xml:space="preserve">Automated tests (</w:t>
      </w:r>
      <w:r>
        <w:rPr>
          <w:rFonts w:ascii="Consolas" w:cs="Consolas" w:eastAsia="Consolas" w:hAnsi="Consolas"/>
          <w:color w:val="0B4F8C"/>
          <w:sz w:val="19"/>
          <w:szCs w:val="19"/>
        </w:rPr>
        <w:t xml:space="preserve">node --test</w:t>
      </w:r>
      <w:r>
        <w:t xml:space="preserve">) for pricing, VAT, commission and job statuses, plus one full run from lead to commission statement. GitHub Actions runs them on every push.</w:t>
      </w:r>
    </w:p>
    <w:p>
      <w:pPr>
        <w:pStyle w:val="ListParagraph"/>
        <w:numPr>
          <w:ilvl w:val="0"/>
          <w:numId w:val="2"/>
        </w:numPr>
        <w:spacing w:after="60" w:line="290"/>
      </w:pPr>
      <w:r>
        <w:t xml:space="preserve">README in the Dar Al Bunyan style: features, roles, quick start, Render, Gmail, Google Drive, payments, backups.</w:t>
      </w:r>
    </w:p>
    <w:p>
      <w:pPr>
        <w:pStyle w:val="Heading1"/>
        <w:spacing w:after="200" w:before="480"/>
      </w:pPr>
      <w:r>
        <w:t xml:space="preserve">20. Delivery phases</w:t>
      </w:r>
    </w:p>
    <w:p>
      <w:pPr>
        <w:spacing w:after="120" w:line="300"/>
      </w:pPr>
      <w:r>
        <w:t xml:space="preserve">Stop for approval at the end of each phase.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1"/>
        <w:gridCol w:w="6538"/>
        <w:gridCol w:w="2377"/>
      </w:tblGrid>
      <w:tr>
        <w:trPr>
          <w:tblHeader/>
        </w:trPr>
        <w:tc>
          <w:tcPr>
            <w:tcW w:type="dxa" w:w="991"/>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Phase</w:t>
            </w:r>
          </w:p>
        </w:tc>
        <w:tc>
          <w:tcPr>
            <w:tcW w:type="dxa" w:w="653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Scope</w:t>
            </w:r>
          </w:p>
        </w:tc>
        <w:tc>
          <w:tcPr>
            <w:tcW w:type="dxa" w:w="2377"/>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Status</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Database design, report field mapping, screen layouts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Approved 21 Oct 2026</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Sign-in and 2FA, roles, users, settings, wording, catalogue, libraries, English/Arabic screens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Delivered</w:t>
            </w: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Leads, requests, pricing engine, quotations, PDF engine</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Next</w:t>
            </w: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Agreement, demo card payments, email templates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Scheduling, equipment, phone inspection app, reports, review, QR verification</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Invoices, VAT switch, credit notes, commissions, client and partner portals</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p>
        </w:tc>
      </w:tr>
      <w:tr>
        <w:trPr>
          <w:cantSplit/>
        </w:trPr>
        <w:tc>
          <w:tcPr>
            <w:tcW w:type="dxa" w:w="991"/>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7</w:t>
            </w:r>
          </w:p>
        </w:tc>
        <w:tc>
          <w:tcPr>
            <w:tcW w:type="dxa" w:w="653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Dashboard, KPIs, Excel exports</w:t>
            </w:r>
          </w:p>
        </w:tc>
        <w:tc>
          <w:tcPr>
            <w:tcW w:type="dxa" w:w="2377"/>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p>
        </w:tc>
      </w:tr>
      <w:tr>
        <w:trPr>
          <w:cantSplit/>
        </w:trPr>
        <w:tc>
          <w:tcPr>
            <w:tcW w:type="dxa" w:w="991"/>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8</w:t>
            </w:r>
          </w:p>
        </w:tc>
        <w:tc>
          <w:tcPr>
            <w:tcW w:type="dxa" w:w="653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Tests, security review, deployment, user guide</w:t>
            </w:r>
          </w:p>
        </w:tc>
        <w:tc>
          <w:tcPr>
            <w:tcW w:type="dxa" w:w="2377"/>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p>
        </w:tc>
      </w:tr>
    </w:tbl>
    <w:p>
      <w:pPr>
        <w:pStyle w:val="Heading1"/>
        <w:spacing w:after="200" w:before="480"/>
      </w:pPr>
      <w:r>
        <w:t xml:space="preserve">21. Acceptance criteria</w:t>
      </w:r>
    </w:p>
    <w:p>
      <w:pPr>
        <w:pStyle w:val="ListParagraph"/>
        <w:numPr>
          <w:ilvl w:val="0"/>
          <w:numId w:val="2"/>
        </w:numPr>
        <w:spacing w:after="60" w:line="290"/>
      </w:pPr>
      <w:r>
        <w:t xml:space="preserve">An individual job runs from a website lead to card payment, inspection, review, issued report and receipt with no manual database changes.</w:t>
      </w:r>
    </w:p>
    <w:p>
      <w:pPr>
        <w:pStyle w:val="ListParagraph"/>
        <w:numPr>
          <w:ilvl w:val="0"/>
          <w:numId w:val="2"/>
        </w:numPr>
        <w:spacing w:after="60" w:line="290"/>
      </w:pPr>
      <w:r>
        <w:t xml:space="preserve">A bank job runs from bulk upload to an inspection within SLA, an issued report and a monthly invoice.</w:t>
      </w:r>
    </w:p>
    <w:p>
      <w:pPr>
        <w:pStyle w:val="ListParagraph"/>
        <w:numPr>
          <w:ilvl w:val="0"/>
          <w:numId w:val="2"/>
        </w:numPr>
        <w:spacing w:after="60" w:line="290"/>
      </w:pPr>
      <w:r>
        <w:t xml:space="preserve">A valuation-support pack reaches the partner’s portal, and no market value is shown anywhere while the valuation switch is off.</w:t>
      </w:r>
    </w:p>
    <w:p>
      <w:pPr>
        <w:pStyle w:val="ListParagraph"/>
        <w:numPr>
          <w:ilvl w:val="0"/>
          <w:numId w:val="2"/>
        </w:numPr>
        <w:spacing w:after="60" w:line="290"/>
      </w:pPr>
      <w:r>
        <w:t xml:space="preserve">All PDFs print correctly in English; every screen works in Arabic and English.</w:t>
      </w:r>
    </w:p>
    <w:p>
      <w:pPr>
        <w:pStyle w:val="ListParagraph"/>
        <w:numPr>
          <w:ilvl w:val="0"/>
          <w:numId w:val="2"/>
        </w:numPr>
        <w:spacing w:after="60" w:line="290"/>
      </w:pPr>
      <w:r>
        <w:t xml:space="preserve">The inspection report follows the sample report part by part.</w:t>
      </w:r>
    </w:p>
    <w:p>
      <w:pPr>
        <w:pStyle w:val="ListParagraph"/>
        <w:numPr>
          <w:ilvl w:val="0"/>
          <w:numId w:val="2"/>
        </w:numPr>
        <w:spacing w:after="60" w:line="290"/>
      </w:pPr>
      <w:r>
        <w:t xml:space="preserve">Switching VAT on changes new documents to Tax Invoices with 5% VAT and leaves issued ones unchanged.</w:t>
      </w:r>
    </w:p>
    <w:p>
      <w:pPr>
        <w:pStyle w:val="ListParagraph"/>
        <w:numPr>
          <w:ilvl w:val="0"/>
          <w:numId w:val="2"/>
        </w:numPr>
        <w:spacing w:after="60" w:line="290"/>
      </w:pPr>
      <w:r>
        <w:t xml:space="preserve">A change to a user, the terms or an address appears on the next PDF produced.</w:t>
      </w:r>
    </w:p>
    <w:p>
      <w:pPr>
        <w:pStyle w:val="ListParagraph"/>
        <w:numPr>
          <w:ilvl w:val="0"/>
          <w:numId w:val="2"/>
        </w:numPr>
        <w:spacing w:after="60" w:line="290"/>
      </w:pPr>
      <w:r>
        <w:t xml:space="preserve">The commission statement equals 42% (or the inspector’s own rate) of eligible jobs.</w:t>
      </w:r>
    </w:p>
    <w:p>
      <w:pPr>
        <w:pStyle w:val="ListParagraph"/>
        <w:numPr>
          <w:ilvl w:val="0"/>
          <w:numId w:val="2"/>
        </w:numPr>
        <w:spacing w:after="60" w:line="290"/>
      </w:pPr>
      <w:r>
        <w:t xml:space="preserve">Every list exports correctly to Excel.</w:t>
      </w:r>
    </w:p>
    <w:p>
      <w:pPr>
        <w:pStyle w:val="Heading1"/>
        <w:spacing w:after="200" w:before="480"/>
      </w:pPr>
      <w:r>
        <w:t xml:space="preserve">Appendix: decisions approved in Phase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
        <w:gridCol w:w="3368"/>
        <w:gridCol w:w="5944"/>
      </w:tblGrid>
      <w:tr>
        <w:trPr>
          <w:tblHeader/>
        </w:trPr>
        <w:tc>
          <w:tcPr>
            <w:tcW w:type="dxa" w:w="59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w:t>
            </w:r>
          </w:p>
        </w:tc>
        <w:tc>
          <w:tcPr>
            <w:tcW w:type="dxa" w:w="3368"/>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Decision</w:t>
            </w:r>
          </w:p>
        </w:tc>
        <w:tc>
          <w:tcPr>
            <w:tcW w:type="dxa" w:w="5944"/>
            <w:tcBorders>
              <w:top w:val="single" w:color="C9D2DE" w:sz="4"/>
              <w:left w:val="single" w:color="C9D2DE" w:sz="4"/>
              <w:bottom w:val="single" w:color="C9D2DE" w:sz="4"/>
              <w:right w:val="single" w:color="C9D2DE" w:sz="4"/>
            </w:tcBorders>
            <w:shd w:fill="0A1F4A" w:color="auto" w:val="clear"/>
            <w:tcMar>
              <w:top w:type="dxa" w:w="50"/>
              <w:left w:type="dxa" w:w="90"/>
              <w:bottom w:type="dxa" w:w="50"/>
              <w:right w:type="dxa" w:w="90"/>
            </w:tcMar>
            <w:vAlign w:val="top"/>
          </w:tcPr>
          <w:p>
            <w:pPr>
              <w:spacing w:after="20" w:line="260"/>
            </w:pPr>
            <w:r>
              <w:rPr>
                <w:b/>
                <w:bCs/>
                <w:color w:val="FFFFFF"/>
                <w:sz w:val="18"/>
                <w:szCs w:val="18"/>
              </w:rPr>
              <w:t xml:space="preserve">Approved answer</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1</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Severity scale</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Red Critical, blue Attention, dark Informational</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2</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Repair cost estimates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Internal for resale; optional on snagging reports</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3</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Videos in the PDF</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Thumbnail with a QR code to the online report</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4</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Report summary</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Red and blue findings, ticked per finding</w:t>
            </w:r>
          </w:p>
        </w:tc>
      </w:tr>
      <w:tr>
        <w:trPr>
          <w:cantSplit/>
        </w:trPr>
        <w:tc>
          <w:tcPr>
            <w:tcW w:type="dxa" w:w="59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5</w:t>
            </w:r>
          </w:p>
        </w:tc>
        <w:tc>
          <w:tcPr>
            <w:tcW w:type="dxa" w:w="3368"/>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Agreement step</w:t>
            </w:r>
          </w:p>
        </w:tc>
        <w:tc>
          <w:tcPr>
            <w:tcW w:type="dxa" w:w="5944"/>
            <w:tcBorders>
              <w:top w:val="single" w:color="C9D2DE" w:sz="4"/>
              <w:left w:val="single" w:color="C9D2DE" w:sz="4"/>
              <w:bottom w:val="single" w:color="C9D2DE" w:sz="4"/>
              <w:right w:val="single" w:color="C9D2DE" w:sz="4"/>
            </w:tcBorders>
            <w:tcMar>
              <w:top w:type="dxa" w:w="50"/>
              <w:left w:type="dxa" w:w="90"/>
              <w:bottom w:type="dxa" w:w="50"/>
              <w:right w:type="dxa" w:w="90"/>
            </w:tcMar>
            <w:vAlign w:val="top"/>
          </w:tcPr>
          <w:p>
            <w:pPr>
              <w:spacing w:after="20" w:line="260"/>
            </w:pPr>
            <w:r>
              <w:rPr>
                <w:sz w:val="18"/>
                <w:szCs w:val="18"/>
              </w:rPr>
              <w:t xml:space="preserve">Client e-signs after accepting the quote and before paying</w:t>
            </w:r>
          </w:p>
        </w:tc>
      </w:tr>
      <w:tr>
        <w:trPr>
          <w:cantSplit/>
        </w:trPr>
        <w:tc>
          <w:tcPr>
            <w:tcW w:type="dxa" w:w="59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6</w:t>
            </w:r>
          </w:p>
        </w:tc>
        <w:tc>
          <w:tcPr>
            <w:tcW w:type="dxa" w:w="3368"/>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Terms and conditions</w:t>
            </w:r>
          </w:p>
        </w:tc>
        <w:tc>
          <w:tcPr>
            <w:tcW w:type="dxa" w:w="5944"/>
            <w:tcBorders>
              <w:top w:val="single" w:color="C9D2DE" w:sz="4"/>
              <w:left w:val="single" w:color="C9D2DE" w:sz="4"/>
              <w:bottom w:val="single" w:color="C9D2DE" w:sz="4"/>
              <w:right w:val="single" w:color="C9D2DE" w:sz="4"/>
            </w:tcBorders>
            <w:shd w:fill="F7F9FC" w:color="auto" w:val="clear"/>
            <w:tcMar>
              <w:top w:type="dxa" w:w="50"/>
              <w:left w:type="dxa" w:w="90"/>
              <w:bottom w:type="dxa" w:w="50"/>
              <w:right w:type="dxa" w:w="90"/>
            </w:tcMar>
            <w:vAlign w:val="top"/>
          </w:tcPr>
          <w:p>
            <w:pPr>
              <w:spacing w:after="20" w:line="260"/>
            </w:pPr>
            <w:r>
              <w:rPr>
                <w:sz w:val="18"/>
                <w:szCs w:val="18"/>
              </w:rPr>
              <w:t xml:space="preserve">Draft placeholders now; final text from ARAL’s lawyer</w:t>
            </w:r>
          </w:p>
        </w:tc>
      </w:tr>
    </w:tbl>
    <w:sectPr>
      <w:headerReference w:type="default" r:id="rId6"/>
      <w:footerReference w:type="default" r:id="rId7"/>
      <w:pgSz w:w="11906" w:h="16838" w:orient="portrait"/>
      <w:pgMar w:top="1300" w:right="1000" w:bottom="1100" w:left="1000"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906"/>
      </w:tabs>
    </w:pPr>
    <w:r>
      <w:rPr>
        <w:color w:val="5B6782"/>
        <w:sz w:val="16"/>
        <w:szCs w:val="16"/>
      </w:rPr>
      <w:t xml:space="preserve">ARAL Property Inspection Service · Smarter Inspections | Safer Properties</w:t>
    </w:r>
    <w:r>
      <w:rPr>
        <w:color w:val="5B6782"/>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4"/>
      </w:pBdr>
      <w:tabs>
        <w:tab w:val="right" w:pos="9906"/>
      </w:tabs>
    </w:pPr>
    <w:r>
      <w:drawing>
        <wp:inline distT="0" distB="0" distL="0" distR="0">
          <wp:extent cx="609600" cy="352425"/>
          <wp:effectExtent t="0" r="0" b="0" l="0"/>
          <wp:docPr id="8" name="hdrlogo" descr="ARAL logo" title="A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352425"/>
                  </a:xfrm>
                  <a:prstGeom prst="rect">
                    <a:avLst/>
                  </a:prstGeom>
                </pic:spPr>
              </pic:pic>
            </a:graphicData>
          </a:graphic>
        </wp:inline>
      </w:drawing>
    </w:r>
    <w:r>
      <w:rPr>
        <w:color w:val="5B6782"/>
        <w:sz w:val="16"/>
        <w:szCs w:val="16"/>
      </w:rPr>
      <w:t xml:space="preserve">	Inspection Management App · Build prompt and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rPr>
        <w:color w:val="8C5A36"/>
      </w:rPr>
    </w:lvl>
    <w:lvl w:ilvl="1" w: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13A"/>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8C5A36" w:sz="6" w:space="6"/>
      </w:pBdr>
      <w:spacing w:after="200" w:before="120"/>
      <w:outlineLvl w:val="0"/>
    </w:pPr>
    <w:rPr>
      <w:rFonts w:ascii="Calibri" w:cs="Calibri" w:eastAsia="Calibri" w:hAnsi="Calibri"/>
      <w:b/>
      <w:bCs/>
      <w:color w:val="0A1F4A"/>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0B4F8C"/>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8C5A3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befbf78ce4fd83d93a9e25826ec620c1373bc8.jpg"/><Relationship Id="rId10" Type="http://schemas.openxmlformats.org/officeDocument/2006/relationships/image" Target="media/e2af76847d4667b42ee3e379954154078093206b.png"/><Relationship Id="rId11" Type="http://schemas.openxmlformats.org/officeDocument/2006/relationships/image" Target="media/688e37ef66f0e08eaa4bc2cf7043c521b9a35ee0.png"/><Relationship Id="rId12" Type="http://schemas.openxmlformats.org/officeDocument/2006/relationships/image" Target="media/5831fba865369674078a73016b5fef75c973f0c4.png"/><Relationship Id="rId13" Type="http://schemas.openxmlformats.org/officeDocument/2006/relationships/image" Target="media/a13c2073d2174d8b6ea084468c583cb607750a64.png"/><Relationship Id="rId14" Type="http://schemas.openxmlformats.org/officeDocument/2006/relationships/image" Target="media/da6eac46c88fabe93456e21e7c5bbecf4ac55402.png"/><Relationship Id="rId15" Type="http://schemas.openxmlformats.org/officeDocument/2006/relationships/image" Target="media/eb2aa555f238c5263508f4760beaebf09fa2d61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9befbf78ce4fd83d93a9e25826ec620c1373bc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ARAL Inspection Management App: build prompt and workflows</dc:title>
  <dc:creator>ARAL Property Inspection Service</dc:creator>
  <cp:lastModifiedBy>Un-named</cp:lastModifiedBy>
  <cp:revision>1</cp:revision>
  <dcterms:created xsi:type="dcterms:W3CDTF">2026-10-21T11:53:52.388Z</dcterms:created>
  <dcterms:modified xsi:type="dcterms:W3CDTF">2026-10-21T11:53:52.388Z</dcterms:modified>
</cp:coreProperties>
</file>

<file path=docProps/custom.xml><?xml version="1.0" encoding="utf-8"?>
<Properties xmlns="http://schemas.openxmlformats.org/officeDocument/2006/custom-properties" xmlns:vt="http://schemas.openxmlformats.org/officeDocument/2006/docPropsVTypes"/>
</file>