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8C677" w14:textId="77777777" w:rsidR="00206882" w:rsidRDefault="00206882" w:rsidP="00206882">
      <w:pPr>
        <w:spacing w:before="2400"/>
        <w:jc w:val="center"/>
      </w:pPr>
      <w:r>
        <w:rPr>
          <w:b/>
          <w:bCs/>
          <w:sz w:val="28"/>
          <w:szCs w:val="28"/>
        </w:rPr>
        <w:t>ÉCOLE DES SCIENCES DE L'INFORMATION</w:t>
      </w:r>
    </w:p>
    <w:p w14:paraId="58D28218" w14:textId="77777777" w:rsidR="00206882" w:rsidRDefault="00206882" w:rsidP="00206882">
      <w:pPr>
        <w:spacing w:after="120"/>
        <w:jc w:val="center"/>
      </w:pPr>
      <w:r>
        <w:rPr>
          <w:i/>
          <w:iCs/>
          <w:sz w:val="24"/>
          <w:szCs w:val="24"/>
        </w:rPr>
        <w:t>Programmation Avancée en C</w:t>
      </w:r>
    </w:p>
    <w:p w14:paraId="1ED5BBC5" w14:textId="77777777" w:rsidR="00206882" w:rsidRDefault="00206882" w:rsidP="00206882">
      <w:pPr>
        <w:spacing w:after="1800"/>
        <w:jc w:val="center"/>
      </w:pPr>
      <w:r>
        <w:t>Pr. Tarik HOUICHIME</w:t>
      </w:r>
    </w:p>
    <w:p w14:paraId="0891415F" w14:textId="77777777" w:rsidR="00206882" w:rsidRDefault="00206882" w:rsidP="00206882">
      <w:pPr>
        <w:spacing w:after="240"/>
        <w:jc w:val="center"/>
      </w:pPr>
      <w:r>
        <w:rPr>
          <w:b/>
          <w:bCs/>
          <w:color w:val="1F4E79"/>
          <w:sz w:val="36"/>
          <w:szCs w:val="36"/>
        </w:rPr>
        <w:t>PROJET INDUSTRIEL</w:t>
      </w:r>
    </w:p>
    <w:p w14:paraId="478593F5" w14:textId="77777777" w:rsidR="00206882" w:rsidRDefault="00206882" w:rsidP="00206882">
      <w:pPr>
        <w:spacing w:after="240"/>
        <w:jc w:val="center"/>
      </w:pPr>
      <w:r>
        <w:rPr>
          <w:b/>
          <w:bCs/>
          <w:sz w:val="30"/>
          <w:szCs w:val="30"/>
        </w:rPr>
        <w:t>Système de Collision pour Essaim Autonome (UAV)</w:t>
      </w:r>
    </w:p>
    <w:p w14:paraId="6A89EB8D" w14:textId="77777777" w:rsidR="00206882" w:rsidRDefault="00206882" w:rsidP="00206882">
      <w:pPr>
        <w:spacing w:after="1800"/>
        <w:jc w:val="center"/>
      </w:pPr>
      <w:r>
        <w:rPr>
          <w:i/>
          <w:iCs/>
          <w:color w:val="555555"/>
          <w:sz w:val="24"/>
          <w:szCs w:val="24"/>
        </w:rPr>
        <w:t>Dossier de Conception Technique &amp; Audit Asymptotique</w:t>
      </w:r>
    </w:p>
    <w:p w14:paraId="481E805A" w14:textId="0CE21A4E" w:rsidR="00206882" w:rsidRDefault="00206882" w:rsidP="00206882">
      <w:pPr>
        <w:spacing w:after="120"/>
        <w:jc w:val="center"/>
      </w:pPr>
      <w:r>
        <w:rPr>
          <w:b/>
          <w:bCs/>
          <w:sz w:val="24"/>
          <w:szCs w:val="24"/>
        </w:rPr>
        <w:t>Livrables 2</w:t>
      </w:r>
    </w:p>
    <w:p w14:paraId="552EC766" w14:textId="77777777" w:rsidR="00206882" w:rsidRDefault="00206882" w:rsidP="00206882">
      <w:pPr>
        <w:jc w:val="center"/>
      </w:pPr>
      <w:r>
        <w:t>Année universitaire 2025 / 2026</w:t>
      </w:r>
    </w:p>
    <w:p w14:paraId="7EA47190" w14:textId="77777777" w:rsidR="00206882" w:rsidRDefault="00206882" w:rsidP="00206882">
      <w:r>
        <w:br w:type="page"/>
      </w:r>
    </w:p>
    <w:p w14:paraId="05A59588" w14:textId="0EE2947B" w:rsidR="00206882" w:rsidRDefault="00206882" w:rsidP="00206882">
      <w:pPr>
        <w:pStyle w:val="Heading1"/>
        <w:jc w:val="center"/>
        <w:rPr>
          <w:rFonts w:asciiTheme="minorHAnsi" w:hAnsiTheme="minorHAnsi" w:cstheme="minorHAnsi"/>
          <w:b/>
          <w:bCs/>
        </w:rPr>
      </w:pPr>
      <w:r w:rsidRPr="00206882">
        <w:rPr>
          <w:rFonts w:asciiTheme="minorHAnsi" w:hAnsiTheme="minorHAnsi" w:cstheme="minorHAnsi"/>
          <w:b/>
          <w:bCs/>
        </w:rPr>
        <w:lastRenderedPageBreak/>
        <w:t>Dossier de Conception Technique</w:t>
      </w:r>
    </w:p>
    <w:p w14:paraId="5F6D9F06" w14:textId="77777777" w:rsidR="00206882" w:rsidRPr="00206882" w:rsidRDefault="00206882" w:rsidP="00206882"/>
    <w:p w14:paraId="3C662B64" w14:textId="77777777" w:rsidR="00206882" w:rsidRPr="00206882" w:rsidRDefault="00206882" w:rsidP="00206882">
      <w:pPr>
        <w:pStyle w:val="Heading2"/>
        <w:rPr>
          <w:b/>
          <w:bCs/>
          <w:sz w:val="26"/>
          <w:szCs w:val="26"/>
        </w:rPr>
      </w:pPr>
      <w:r w:rsidRPr="00206882">
        <w:rPr>
          <w:b/>
          <w:bCs/>
          <w:sz w:val="26"/>
          <w:szCs w:val="26"/>
        </w:rPr>
        <w:t>1. Contexte et problématique d'ingénierie</w:t>
      </w:r>
    </w:p>
    <w:p w14:paraId="369B82E1" w14:textId="77777777" w:rsidR="00206882" w:rsidRDefault="00206882" w:rsidP="00206882">
      <w:pPr>
        <w:spacing w:after="120" w:line="300" w:lineRule="auto"/>
        <w:jc w:val="both"/>
      </w:pPr>
      <w:r>
        <w:t>Le module de sécurité d'un essaim de 10 000 micro-drones doit, à chaque milliseconde, identifier les deux drones les plus proches l'un de l'autre afin de déclencher une manœuvre d'évitement. La latence est critique : un dépassement de 1 ms provoque le crash physique des appareils.</w:t>
      </w:r>
    </w:p>
    <w:p w14:paraId="06F8CCA1" w14:textId="77777777" w:rsidR="00206882" w:rsidRDefault="00206882" w:rsidP="00206882">
      <w:pPr>
        <w:spacing w:after="120" w:line="300" w:lineRule="auto"/>
        <w:jc w:val="both"/>
      </w:pPr>
      <w:r>
        <w:t>L'approche naïve par double boucle (comparer chaque drone à tous les autres) effectue n(n−</w:t>
      </w:r>
      <w:proofErr w:type="gramStart"/>
      <w:r>
        <w:t>1)/</w:t>
      </w:r>
      <w:proofErr w:type="gramEnd"/>
      <w:r>
        <w:t xml:space="preserve">2 calculs de distance euclidienne, soit environ 50 millions d'opérations pour n = 10 000. Sur le processeur embarqué, ce volume induit une saturation matérielle inacceptable. La présente conception apporte une réponse architecturale fondée sur (i) une discipline rigoureuse de l'arithmétique de pointeurs et (ii) un algorithme « Diviser pour Régner » qui ramène la complexité à </w:t>
      </w:r>
      <w:proofErr w:type="gramStart"/>
      <w:r>
        <w:t>O(</w:t>
      </w:r>
      <w:proofErr w:type="gramEnd"/>
      <w:r>
        <w:t>n log n).</w:t>
      </w:r>
    </w:p>
    <w:p w14:paraId="11CEFCA1" w14:textId="77777777" w:rsidR="00206882" w:rsidRPr="00206882" w:rsidRDefault="00206882" w:rsidP="00206882">
      <w:pPr>
        <w:pStyle w:val="Heading2"/>
        <w:rPr>
          <w:b/>
          <w:bCs/>
          <w:sz w:val="26"/>
          <w:szCs w:val="26"/>
        </w:rPr>
      </w:pPr>
      <w:r w:rsidRPr="00206882">
        <w:rPr>
          <w:b/>
          <w:bCs/>
          <w:sz w:val="26"/>
          <w:szCs w:val="26"/>
        </w:rPr>
        <w:t>2. Topologie des données et organisation mémoire</w:t>
      </w:r>
    </w:p>
    <w:p w14:paraId="4CBE728C" w14:textId="77777777" w:rsidR="00206882" w:rsidRDefault="00206882" w:rsidP="00206882">
      <w:pPr>
        <w:spacing w:after="120" w:line="300" w:lineRule="auto"/>
        <w:jc w:val="both"/>
      </w:pPr>
      <w:r>
        <w:t>Conformément au cahier des charges, chaque drone est représenté par une structure hétérogène :</w:t>
      </w:r>
    </w:p>
    <w:p w14:paraId="413D3854" w14:textId="77777777" w:rsidR="00206882" w:rsidRDefault="00206882" w:rsidP="00206882">
      <w:pPr>
        <w:shd w:val="clear" w:color="auto" w:fill="F2F2F2"/>
        <w:spacing w:before="80" w:after="120"/>
      </w:pPr>
      <w:proofErr w:type="spellStart"/>
      <w:proofErr w:type="gramStart"/>
      <w:r>
        <w:rPr>
          <w:rFonts w:ascii="Consolas" w:eastAsia="Consolas" w:hAnsi="Consolas" w:cs="Consolas"/>
          <w:sz w:val="20"/>
          <w:szCs w:val="20"/>
        </w:rPr>
        <w:t>struct</w:t>
      </w:r>
      <w:proofErr w:type="spellEnd"/>
      <w:proofErr w:type="gramEnd"/>
      <w:r>
        <w:rPr>
          <w:rFonts w:ascii="Consolas" w:eastAsia="Consolas" w:hAnsi="Consolas" w:cs="Consolas"/>
          <w:sz w:val="20"/>
          <w:szCs w:val="20"/>
        </w:rPr>
        <w:t xml:space="preserve"> Drone {</w:t>
      </w:r>
    </w:p>
    <w:p w14:paraId="64A6D5B1" w14:textId="77777777" w:rsidR="00206882" w:rsidRDefault="00206882" w:rsidP="00206882">
      <w:pPr>
        <w:shd w:val="clear" w:color="auto" w:fill="F2F2F2"/>
        <w:spacing w:before="80" w:after="1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int</w:t>
      </w:r>
      <w:proofErr w:type="spellEnd"/>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id;   </w:t>
      </w:r>
      <w:proofErr w:type="gramEnd"/>
      <w:r>
        <w:rPr>
          <w:rFonts w:ascii="Consolas" w:eastAsia="Consolas" w:hAnsi="Consolas" w:cs="Consolas"/>
          <w:sz w:val="20"/>
          <w:szCs w:val="20"/>
        </w:rPr>
        <w:t>// identifiant unique</w:t>
      </w:r>
    </w:p>
    <w:p w14:paraId="6F60C5B5" w14:textId="77777777" w:rsidR="00206882" w:rsidRDefault="00206882" w:rsidP="00206882">
      <w:pPr>
        <w:shd w:val="clear" w:color="auto" w:fill="F2F2F2"/>
        <w:spacing w:before="80" w:after="1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float</w:t>
      </w:r>
      <w:proofErr w:type="spellEnd"/>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x;   </w:t>
      </w:r>
      <w:proofErr w:type="gramEnd"/>
      <w:r>
        <w:rPr>
          <w:rFonts w:ascii="Consolas" w:eastAsia="Consolas" w:hAnsi="Consolas" w:cs="Consolas"/>
          <w:sz w:val="20"/>
          <w:szCs w:val="20"/>
        </w:rPr>
        <w:t xml:space="preserve"> // coordonnée X (m)</w:t>
      </w:r>
    </w:p>
    <w:p w14:paraId="6E8DABDC" w14:textId="77777777" w:rsidR="00206882" w:rsidRDefault="00206882" w:rsidP="00206882">
      <w:pPr>
        <w:shd w:val="clear" w:color="auto" w:fill="F2F2F2"/>
        <w:spacing w:before="80" w:after="1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float</w:t>
      </w:r>
      <w:proofErr w:type="spellEnd"/>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y;   </w:t>
      </w:r>
      <w:proofErr w:type="gramEnd"/>
      <w:r>
        <w:rPr>
          <w:rFonts w:ascii="Consolas" w:eastAsia="Consolas" w:hAnsi="Consolas" w:cs="Consolas"/>
          <w:sz w:val="20"/>
          <w:szCs w:val="20"/>
        </w:rPr>
        <w:t xml:space="preserve"> // coordonnée Y (m)</w:t>
      </w:r>
    </w:p>
    <w:p w14:paraId="4C07018B" w14:textId="77777777" w:rsidR="00206882" w:rsidRDefault="00206882" w:rsidP="00206882">
      <w:pPr>
        <w:shd w:val="clear" w:color="auto" w:fill="F2F2F2"/>
        <w:spacing w:before="80" w:after="12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float</w:t>
      </w:r>
      <w:proofErr w:type="spellEnd"/>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z;   </w:t>
      </w:r>
      <w:proofErr w:type="gramEnd"/>
      <w:r>
        <w:rPr>
          <w:rFonts w:ascii="Consolas" w:eastAsia="Consolas" w:hAnsi="Consolas" w:cs="Consolas"/>
          <w:sz w:val="20"/>
          <w:szCs w:val="20"/>
        </w:rPr>
        <w:t xml:space="preserve"> // coordonnée Z (m, altitude)</w:t>
      </w:r>
    </w:p>
    <w:p w14:paraId="43D31D9E" w14:textId="77777777" w:rsidR="00206882" w:rsidRDefault="00206882" w:rsidP="00206882">
      <w:pPr>
        <w:shd w:val="clear" w:color="auto" w:fill="F2F2F2"/>
        <w:spacing w:before="80" w:after="120"/>
      </w:pPr>
      <w:r>
        <w:rPr>
          <w:rFonts w:ascii="Consolas" w:eastAsia="Consolas" w:hAnsi="Consolas" w:cs="Consolas"/>
          <w:sz w:val="20"/>
          <w:szCs w:val="20"/>
        </w:rPr>
        <w:t>};</w:t>
      </w:r>
    </w:p>
    <w:p w14:paraId="1524145D" w14:textId="77777777" w:rsidR="00206882" w:rsidRDefault="00206882" w:rsidP="00206882">
      <w:pPr>
        <w:spacing w:after="120" w:line="300" w:lineRule="auto"/>
        <w:jc w:val="both"/>
      </w:pPr>
      <w:r>
        <w:t xml:space="preserve">Sur la majorité des architectures 32/64 bits, </w:t>
      </w:r>
      <w:proofErr w:type="spellStart"/>
      <w:proofErr w:type="gramStart"/>
      <w:r>
        <w:t>sizeof</w:t>
      </w:r>
      <w:proofErr w:type="spellEnd"/>
      <w:r>
        <w:t>(</w:t>
      </w:r>
      <w:proofErr w:type="spellStart"/>
      <w:proofErr w:type="gramEnd"/>
      <w:r>
        <w:t>struct</w:t>
      </w:r>
      <w:proofErr w:type="spellEnd"/>
      <w:r>
        <w:t xml:space="preserve"> Drone) = 16 octets (pas de </w:t>
      </w:r>
      <w:proofErr w:type="spellStart"/>
      <w:r>
        <w:t>padding</w:t>
      </w:r>
      <w:proofErr w:type="spellEnd"/>
      <w:r>
        <w:t xml:space="preserve"> car alignement naturel respecté). L'entrepôt complet de 10 000 drones occupe donc 160 000 octets ≈ 156 Ko, ce qui tient confortablement dans le cache L2 d'un processeur embarqué moderne. Cette compacité est un atout : la localité spatiale du parcours par pointeur favorise le </w:t>
      </w:r>
      <w:proofErr w:type="spellStart"/>
      <w:r>
        <w:t>pré-chargement</w:t>
      </w:r>
      <w:proofErr w:type="spellEnd"/>
      <w:r>
        <w:t xml:space="preserve"> matériel (</w:t>
      </w:r>
      <w:proofErr w:type="spellStart"/>
      <w:r>
        <w:t>prefetching</w:t>
      </w:r>
      <w:proofErr w:type="spellEnd"/>
      <w:r>
        <w:t>).</w:t>
      </w:r>
    </w:p>
    <w:p w14:paraId="242DDEB9" w14:textId="77777777" w:rsidR="00206882" w:rsidRDefault="00206882" w:rsidP="00206882">
      <w:pPr>
        <w:spacing w:after="120" w:line="300" w:lineRule="auto"/>
        <w:jc w:val="both"/>
      </w:pPr>
      <w:r>
        <w:t xml:space="preserve">L'allocation est effectuée par un unique appel à </w:t>
      </w:r>
      <w:proofErr w:type="spellStart"/>
      <w:r>
        <w:t>malloc</w:t>
      </w:r>
      <w:proofErr w:type="spellEnd"/>
      <w:r>
        <w:t>, garantissant que les 10 000 enregistrements forment un bloc contigu en mémoire — condition indispensable à l'arithmétique de pointeurs telle que définie par le standard C99 (§ 6.5.6).</w:t>
      </w:r>
    </w:p>
    <w:p w14:paraId="0EC615C2" w14:textId="77777777" w:rsidR="00206882" w:rsidRPr="00206882" w:rsidRDefault="00206882" w:rsidP="00206882">
      <w:pPr>
        <w:shd w:val="clear" w:color="auto" w:fill="F2F2F2"/>
        <w:spacing w:before="80" w:after="120"/>
        <w:rPr>
          <w:lang w:val="en-US"/>
        </w:rPr>
      </w:pPr>
      <w:r w:rsidRPr="00206882">
        <w:rPr>
          <w:rFonts w:ascii="Consolas" w:eastAsia="Consolas" w:hAnsi="Consolas" w:cs="Consolas"/>
          <w:sz w:val="20"/>
          <w:szCs w:val="20"/>
          <w:lang w:val="en-US"/>
        </w:rPr>
        <w:t>struct Drone *</w:t>
      </w:r>
      <w:proofErr w:type="spellStart"/>
      <w:r w:rsidRPr="00206882">
        <w:rPr>
          <w:rFonts w:ascii="Consolas" w:eastAsia="Consolas" w:hAnsi="Consolas" w:cs="Consolas"/>
          <w:sz w:val="20"/>
          <w:szCs w:val="20"/>
          <w:lang w:val="en-US"/>
        </w:rPr>
        <w:t>essaim</w:t>
      </w:r>
      <w:proofErr w:type="spellEnd"/>
      <w:r w:rsidRPr="00206882">
        <w:rPr>
          <w:rFonts w:ascii="Consolas" w:eastAsia="Consolas" w:hAnsi="Consolas" w:cs="Consolas"/>
          <w:sz w:val="20"/>
          <w:szCs w:val="20"/>
          <w:lang w:val="en-US"/>
        </w:rPr>
        <w:t xml:space="preserve"> =</w:t>
      </w:r>
    </w:p>
    <w:p w14:paraId="603D6FF1" w14:textId="77777777" w:rsidR="00206882" w:rsidRPr="00206882" w:rsidRDefault="00206882" w:rsidP="00206882">
      <w:pPr>
        <w:shd w:val="clear" w:color="auto" w:fill="F2F2F2"/>
        <w:spacing w:before="80" w:after="120"/>
        <w:rPr>
          <w:lang w:val="en-US"/>
        </w:rPr>
      </w:pPr>
      <w:r w:rsidRPr="00206882">
        <w:rPr>
          <w:rFonts w:ascii="Consolas" w:eastAsia="Consolas" w:hAnsi="Consolas" w:cs="Consolas"/>
          <w:sz w:val="20"/>
          <w:szCs w:val="20"/>
          <w:lang w:val="en-US"/>
        </w:rPr>
        <w:t xml:space="preserve">    (struct Drone </w:t>
      </w:r>
      <w:proofErr w:type="gramStart"/>
      <w:r w:rsidRPr="00206882">
        <w:rPr>
          <w:rFonts w:ascii="Consolas" w:eastAsia="Consolas" w:hAnsi="Consolas" w:cs="Consolas"/>
          <w:sz w:val="20"/>
          <w:szCs w:val="20"/>
          <w:lang w:val="en-US"/>
        </w:rPr>
        <w:t>*)malloc</w:t>
      </w:r>
      <w:proofErr w:type="gramEnd"/>
      <w:r w:rsidRPr="00206882">
        <w:rPr>
          <w:rFonts w:ascii="Consolas" w:eastAsia="Consolas" w:hAnsi="Consolas" w:cs="Consolas"/>
          <w:sz w:val="20"/>
          <w:szCs w:val="20"/>
          <w:lang w:val="en-US"/>
        </w:rPr>
        <w:t xml:space="preserve">(NB_DRONES * </w:t>
      </w:r>
      <w:proofErr w:type="spellStart"/>
      <w:proofErr w:type="gramStart"/>
      <w:r w:rsidRPr="00206882">
        <w:rPr>
          <w:rFonts w:ascii="Consolas" w:eastAsia="Consolas" w:hAnsi="Consolas" w:cs="Consolas"/>
          <w:sz w:val="20"/>
          <w:szCs w:val="20"/>
          <w:lang w:val="en-US"/>
        </w:rPr>
        <w:t>sizeof</w:t>
      </w:r>
      <w:proofErr w:type="spellEnd"/>
      <w:r w:rsidRPr="00206882">
        <w:rPr>
          <w:rFonts w:ascii="Consolas" w:eastAsia="Consolas" w:hAnsi="Consolas" w:cs="Consolas"/>
          <w:sz w:val="20"/>
          <w:szCs w:val="20"/>
          <w:lang w:val="en-US"/>
        </w:rPr>
        <w:t>(</w:t>
      </w:r>
      <w:proofErr w:type="gramEnd"/>
      <w:r w:rsidRPr="00206882">
        <w:rPr>
          <w:rFonts w:ascii="Consolas" w:eastAsia="Consolas" w:hAnsi="Consolas" w:cs="Consolas"/>
          <w:sz w:val="20"/>
          <w:szCs w:val="20"/>
          <w:lang w:val="en-US"/>
        </w:rPr>
        <w:t>struct Drone));</w:t>
      </w:r>
    </w:p>
    <w:p w14:paraId="2FFC60CB" w14:textId="77777777" w:rsidR="00206882" w:rsidRPr="00206882" w:rsidRDefault="00206882" w:rsidP="00206882">
      <w:pPr>
        <w:pStyle w:val="Heading2"/>
        <w:rPr>
          <w:b/>
          <w:bCs/>
          <w:sz w:val="26"/>
          <w:szCs w:val="26"/>
        </w:rPr>
      </w:pPr>
      <w:r w:rsidRPr="00206882">
        <w:rPr>
          <w:b/>
          <w:bCs/>
          <w:sz w:val="26"/>
          <w:szCs w:val="26"/>
        </w:rPr>
        <w:t>3. Discipline rigoureuse de l'arithmétique des pointeurs</w:t>
      </w:r>
    </w:p>
    <w:p w14:paraId="001A2956" w14:textId="77777777" w:rsidR="00206882" w:rsidRDefault="00206882" w:rsidP="00206882">
      <w:pPr>
        <w:spacing w:after="120" w:line="300" w:lineRule="auto"/>
        <w:jc w:val="both"/>
      </w:pPr>
      <w:r>
        <w:t>Le compilateur de sécurité interdit formellement toute syntaxe d'indexation par crochets. Toute lecture et écriture passe donc par déréférencement (*p ou p-&gt;champ) et incrément/décrément de pointeur. Le tableau ci-dessous récapitule la stricte traduction adoptée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06882" w14:paraId="6B96E00B" w14:textId="77777777">
        <w:tblPrEx>
          <w:tblCellMar>
            <w:top w:w="0" w:type="dxa"/>
            <w:bottom w:w="0" w:type="dxa"/>
          </w:tblCellMar>
        </w:tblPrEx>
        <w:trPr>
          <w:tblHeader/>
        </w:trPr>
        <w:tc>
          <w:tcPr>
            <w:tcW w:w="4680" w:type="dxa"/>
            <w:tcBorders>
              <w:top w:val="single" w:sz="4" w:space="0" w:color="888888"/>
              <w:left w:val="single" w:sz="4" w:space="0" w:color="888888"/>
              <w:bottom w:val="single" w:sz="4" w:space="0" w:color="888888"/>
              <w:right w:val="single" w:sz="4" w:space="0" w:color="888888"/>
            </w:tcBorders>
            <w:shd w:val="clear" w:color="auto" w:fill="F8CECC"/>
            <w:tcMar>
              <w:top w:w="80" w:type="dxa"/>
              <w:left w:w="120" w:type="dxa"/>
              <w:bottom w:w="80" w:type="dxa"/>
              <w:right w:w="120" w:type="dxa"/>
            </w:tcMar>
          </w:tcPr>
          <w:p w14:paraId="06B076B4" w14:textId="77777777" w:rsidR="00206882" w:rsidRDefault="00206882" w:rsidP="003A11AC">
            <w:r>
              <w:rPr>
                <w:b/>
                <w:bCs/>
                <w:sz w:val="20"/>
                <w:szCs w:val="20"/>
              </w:rPr>
              <w:t>Indexation INTERDITE</w:t>
            </w:r>
          </w:p>
        </w:tc>
        <w:tc>
          <w:tcPr>
            <w:tcW w:w="4680" w:type="dxa"/>
            <w:tcBorders>
              <w:top w:val="single" w:sz="4" w:space="0" w:color="888888"/>
              <w:left w:val="single" w:sz="4" w:space="0" w:color="888888"/>
              <w:bottom w:val="single" w:sz="4" w:space="0" w:color="888888"/>
              <w:right w:val="single" w:sz="4" w:space="0" w:color="888888"/>
            </w:tcBorders>
            <w:shd w:val="clear" w:color="auto" w:fill="D5E8D4"/>
            <w:tcMar>
              <w:top w:w="80" w:type="dxa"/>
              <w:left w:w="120" w:type="dxa"/>
              <w:bottom w:w="80" w:type="dxa"/>
              <w:right w:w="120" w:type="dxa"/>
            </w:tcMar>
          </w:tcPr>
          <w:p w14:paraId="3AC67C2F" w14:textId="77777777" w:rsidR="00206882" w:rsidRDefault="00206882" w:rsidP="003A11AC">
            <w:r>
              <w:rPr>
                <w:b/>
                <w:bCs/>
                <w:sz w:val="20"/>
                <w:szCs w:val="20"/>
              </w:rPr>
              <w:t>Arithmétique de pointeur (utilisée)</w:t>
            </w:r>
          </w:p>
        </w:tc>
      </w:tr>
      <w:tr w:rsidR="00206882" w14:paraId="056130B0"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1DF3C5" w14:textId="77777777" w:rsidR="00206882" w:rsidRDefault="00206882" w:rsidP="003A11AC">
            <w:proofErr w:type="gramStart"/>
            <w:r>
              <w:rPr>
                <w:sz w:val="20"/>
                <w:szCs w:val="20"/>
              </w:rPr>
              <w:t>essaim</w:t>
            </w:r>
            <w:proofErr w:type="gramEnd"/>
            <w:r>
              <w:rPr>
                <w:sz w:val="20"/>
                <w:szCs w:val="20"/>
              </w:rPr>
              <w:t>[i].x</w:t>
            </w:r>
          </w:p>
        </w:tc>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1D8417" w14:textId="77777777" w:rsidR="00206882" w:rsidRDefault="00206882" w:rsidP="003A11AC">
            <w:r>
              <w:rPr>
                <w:sz w:val="20"/>
                <w:szCs w:val="20"/>
              </w:rPr>
              <w:t>(</w:t>
            </w:r>
            <w:proofErr w:type="gramStart"/>
            <w:r>
              <w:rPr>
                <w:sz w:val="20"/>
                <w:szCs w:val="20"/>
              </w:rPr>
              <w:t>essaim</w:t>
            </w:r>
            <w:proofErr w:type="gramEnd"/>
            <w:r>
              <w:rPr>
                <w:sz w:val="20"/>
                <w:szCs w:val="20"/>
              </w:rPr>
              <w:t xml:space="preserve"> + </w:t>
            </w:r>
            <w:proofErr w:type="gramStart"/>
            <w:r>
              <w:rPr>
                <w:sz w:val="20"/>
                <w:szCs w:val="20"/>
              </w:rPr>
              <w:t>i)-</w:t>
            </w:r>
            <w:proofErr w:type="gramEnd"/>
            <w:r>
              <w:rPr>
                <w:sz w:val="20"/>
                <w:szCs w:val="20"/>
              </w:rPr>
              <w:t>&gt;x</w:t>
            </w:r>
          </w:p>
        </w:tc>
      </w:tr>
      <w:tr w:rsidR="00206882" w14:paraId="01BBB2C2"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958A9A" w14:textId="77777777" w:rsidR="00206882" w:rsidRDefault="00206882" w:rsidP="003A11AC">
            <w:proofErr w:type="gramStart"/>
            <w:r>
              <w:rPr>
                <w:sz w:val="20"/>
                <w:szCs w:val="20"/>
              </w:rPr>
              <w:t>essaim</w:t>
            </w:r>
            <w:proofErr w:type="gramEnd"/>
            <w:r>
              <w:rPr>
                <w:sz w:val="20"/>
                <w:szCs w:val="20"/>
              </w:rPr>
              <w:t>[i] = drone</w:t>
            </w:r>
          </w:p>
        </w:tc>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F33EC5" w14:textId="77777777" w:rsidR="00206882" w:rsidRDefault="00206882" w:rsidP="003A11AC">
            <w:r>
              <w:rPr>
                <w:sz w:val="20"/>
                <w:szCs w:val="20"/>
              </w:rPr>
              <w:t>*(essaim + i) = drone</w:t>
            </w:r>
          </w:p>
        </w:tc>
      </w:tr>
      <w:tr w:rsidR="00206882" w:rsidRPr="00206882" w14:paraId="69464490"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C56FE1" w14:textId="77777777" w:rsidR="00206882" w:rsidRPr="00206882" w:rsidRDefault="00206882" w:rsidP="003A11AC">
            <w:pPr>
              <w:rPr>
                <w:lang w:val="en-US"/>
              </w:rPr>
            </w:pPr>
            <w:r w:rsidRPr="00206882">
              <w:rPr>
                <w:sz w:val="20"/>
                <w:szCs w:val="20"/>
                <w:lang w:val="en-US"/>
              </w:rPr>
              <w:lastRenderedPageBreak/>
              <w:t xml:space="preserve">for (int </w:t>
            </w:r>
            <w:proofErr w:type="spellStart"/>
            <w:r w:rsidRPr="00206882">
              <w:rPr>
                <w:sz w:val="20"/>
                <w:szCs w:val="20"/>
                <w:lang w:val="en-US"/>
              </w:rPr>
              <w:t>i</w:t>
            </w:r>
            <w:proofErr w:type="spellEnd"/>
            <w:r w:rsidRPr="00206882">
              <w:rPr>
                <w:sz w:val="20"/>
                <w:szCs w:val="20"/>
                <w:lang w:val="en-US"/>
              </w:rPr>
              <w:t xml:space="preserve">=0; </w:t>
            </w:r>
            <w:proofErr w:type="spellStart"/>
            <w:r w:rsidRPr="00206882">
              <w:rPr>
                <w:sz w:val="20"/>
                <w:szCs w:val="20"/>
                <w:lang w:val="en-US"/>
              </w:rPr>
              <w:t>i</w:t>
            </w:r>
            <w:proofErr w:type="spellEnd"/>
            <w:r w:rsidRPr="00206882">
              <w:rPr>
                <w:sz w:val="20"/>
                <w:szCs w:val="20"/>
                <w:lang w:val="en-US"/>
              </w:rPr>
              <w:t xml:space="preserve">&lt;n; </w:t>
            </w:r>
            <w:proofErr w:type="spellStart"/>
            <w:r w:rsidRPr="00206882">
              <w:rPr>
                <w:sz w:val="20"/>
                <w:szCs w:val="20"/>
                <w:lang w:val="en-US"/>
              </w:rPr>
              <w:t>i</w:t>
            </w:r>
            <w:proofErr w:type="spellEnd"/>
            <w:r w:rsidRPr="00206882">
              <w:rPr>
                <w:sz w:val="20"/>
                <w:szCs w:val="20"/>
                <w:lang w:val="en-US"/>
              </w:rPr>
              <w:t xml:space="preserve">++) </w:t>
            </w:r>
            <w:proofErr w:type="spellStart"/>
            <w:r w:rsidRPr="00206882">
              <w:rPr>
                <w:sz w:val="20"/>
                <w:szCs w:val="20"/>
                <w:lang w:val="en-US"/>
              </w:rPr>
              <w:t>essaim</w:t>
            </w:r>
            <w:proofErr w:type="spellEnd"/>
            <w:r w:rsidRPr="00206882">
              <w:rPr>
                <w:sz w:val="20"/>
                <w:szCs w:val="20"/>
                <w:lang w:val="en-US"/>
              </w:rPr>
              <w:t>[</w:t>
            </w:r>
            <w:proofErr w:type="spellStart"/>
            <w:r w:rsidRPr="00206882">
              <w:rPr>
                <w:sz w:val="20"/>
                <w:szCs w:val="20"/>
                <w:lang w:val="en-US"/>
              </w:rPr>
              <w:t>i</w:t>
            </w:r>
            <w:proofErr w:type="spellEnd"/>
            <w:r w:rsidRPr="00206882">
              <w:rPr>
                <w:sz w:val="20"/>
                <w:szCs w:val="20"/>
                <w:lang w:val="en-US"/>
              </w:rPr>
              <w:t>]...</w:t>
            </w:r>
          </w:p>
        </w:tc>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61D571" w14:textId="77777777" w:rsidR="00206882" w:rsidRPr="00206882" w:rsidRDefault="00206882" w:rsidP="003A11AC">
            <w:pPr>
              <w:rPr>
                <w:lang w:val="en-US"/>
              </w:rPr>
            </w:pPr>
            <w:r w:rsidRPr="00206882">
              <w:rPr>
                <w:sz w:val="20"/>
                <w:szCs w:val="20"/>
                <w:lang w:val="en-US"/>
              </w:rPr>
              <w:t>for (p=</w:t>
            </w:r>
            <w:proofErr w:type="spellStart"/>
            <w:r w:rsidRPr="00206882">
              <w:rPr>
                <w:sz w:val="20"/>
                <w:szCs w:val="20"/>
                <w:lang w:val="en-US"/>
              </w:rPr>
              <w:t>essaim</w:t>
            </w:r>
            <w:proofErr w:type="spellEnd"/>
            <w:r w:rsidRPr="00206882">
              <w:rPr>
                <w:sz w:val="20"/>
                <w:szCs w:val="20"/>
                <w:lang w:val="en-US"/>
              </w:rPr>
              <w:t>; p&lt;</w:t>
            </w:r>
            <w:proofErr w:type="spellStart"/>
            <w:r w:rsidRPr="00206882">
              <w:rPr>
                <w:sz w:val="20"/>
                <w:szCs w:val="20"/>
                <w:lang w:val="en-US"/>
              </w:rPr>
              <w:t>essaim+n</w:t>
            </w:r>
            <w:proofErr w:type="spellEnd"/>
            <w:r w:rsidRPr="00206882">
              <w:rPr>
                <w:sz w:val="20"/>
                <w:szCs w:val="20"/>
                <w:lang w:val="en-US"/>
              </w:rPr>
              <w:t>; p=p+1) p-&gt;...</w:t>
            </w:r>
          </w:p>
        </w:tc>
      </w:tr>
      <w:tr w:rsidR="00206882" w14:paraId="0251B53E" w14:textId="77777777">
        <w:tblPrEx>
          <w:tblCellMar>
            <w:top w:w="0" w:type="dxa"/>
            <w:bottom w:w="0" w:type="dxa"/>
          </w:tblCellMar>
        </w:tblPrEx>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C13376" w14:textId="77777777" w:rsidR="00206882" w:rsidRPr="00206882" w:rsidRDefault="00206882" w:rsidP="003A11AC">
            <w:pPr>
              <w:rPr>
                <w:lang w:val="en-US"/>
              </w:rPr>
            </w:pPr>
            <w:r w:rsidRPr="00206882">
              <w:rPr>
                <w:sz w:val="20"/>
                <w:szCs w:val="20"/>
                <w:lang w:val="en-US"/>
              </w:rPr>
              <w:t>if (</w:t>
            </w:r>
            <w:proofErr w:type="spellStart"/>
            <w:r w:rsidRPr="00206882">
              <w:rPr>
                <w:sz w:val="20"/>
                <w:szCs w:val="20"/>
                <w:lang w:val="en-US"/>
              </w:rPr>
              <w:t>essaim</w:t>
            </w:r>
            <w:proofErr w:type="spellEnd"/>
            <w:r w:rsidRPr="00206882">
              <w:rPr>
                <w:sz w:val="20"/>
                <w:szCs w:val="20"/>
                <w:lang w:val="en-US"/>
              </w:rPr>
              <w:t>[</w:t>
            </w:r>
            <w:proofErr w:type="spellStart"/>
            <w:r w:rsidRPr="00206882">
              <w:rPr>
                <w:sz w:val="20"/>
                <w:szCs w:val="20"/>
                <w:lang w:val="en-US"/>
              </w:rPr>
              <w:t>i</w:t>
            </w:r>
            <w:proofErr w:type="spellEnd"/>
            <w:r w:rsidRPr="00206882">
              <w:rPr>
                <w:sz w:val="20"/>
                <w:szCs w:val="20"/>
                <w:lang w:val="en-US"/>
              </w:rPr>
              <w:t xml:space="preserve">].id == </w:t>
            </w:r>
            <w:proofErr w:type="spellStart"/>
            <w:r w:rsidRPr="00206882">
              <w:rPr>
                <w:sz w:val="20"/>
                <w:szCs w:val="20"/>
                <w:lang w:val="en-US"/>
              </w:rPr>
              <w:t>cible</w:t>
            </w:r>
            <w:proofErr w:type="spellEnd"/>
            <w:r w:rsidRPr="00206882">
              <w:rPr>
                <w:sz w:val="20"/>
                <w:szCs w:val="20"/>
                <w:lang w:val="en-US"/>
              </w:rPr>
              <w:t>)</w:t>
            </w:r>
          </w:p>
        </w:tc>
        <w:tc>
          <w:tcPr>
            <w:tcW w:w="468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E005F7" w14:textId="77777777" w:rsidR="00206882" w:rsidRDefault="00206882" w:rsidP="003A11AC">
            <w:proofErr w:type="gramStart"/>
            <w:r>
              <w:rPr>
                <w:sz w:val="20"/>
                <w:szCs w:val="20"/>
              </w:rPr>
              <w:t>if</w:t>
            </w:r>
            <w:proofErr w:type="gramEnd"/>
            <w:r>
              <w:rPr>
                <w:sz w:val="20"/>
                <w:szCs w:val="20"/>
              </w:rPr>
              <w:t xml:space="preserve"> (p-&gt;id == cible)</w:t>
            </w:r>
          </w:p>
        </w:tc>
      </w:tr>
    </w:tbl>
    <w:p w14:paraId="13A2BD34" w14:textId="77777777" w:rsidR="00206882" w:rsidRDefault="00206882" w:rsidP="00206882">
      <w:pPr>
        <w:spacing w:after="120"/>
      </w:pPr>
    </w:p>
    <w:p w14:paraId="654137C7" w14:textId="77777777" w:rsidR="00206882" w:rsidRDefault="00206882" w:rsidP="00206882">
      <w:pPr>
        <w:spacing w:after="120" w:line="300" w:lineRule="auto"/>
        <w:jc w:val="both"/>
      </w:pPr>
      <w:r>
        <w:t>Justification théorique : pour un tableau d'objets de taille S, l'expression essaim + i désigne, par définition du standard C, l'adresse essaim + i × S. L'écriture *(essaim + i) est donc strictement équivalente à essaim[i] sur le plan sémantique, mais elle expose explicitement la mécanique du calcul d'adresse, ce qui satisfait la contrainte de sécurité tout en conservant la performance (les deux formes produisent le même code machine après optimisation).</w:t>
      </w:r>
    </w:p>
    <w:p w14:paraId="1205AD81" w14:textId="77777777" w:rsidR="00206882" w:rsidRDefault="00206882" w:rsidP="00206882">
      <w:pPr>
        <w:spacing w:after="120" w:line="300" w:lineRule="auto"/>
        <w:jc w:val="both"/>
      </w:pPr>
      <w:r>
        <w:t>Dans le code livré, la totalité des parcours utilisent un pointeur courant et une sentinelle de fin :</w:t>
      </w:r>
    </w:p>
    <w:p w14:paraId="7EDDEA07" w14:textId="77777777" w:rsidR="00206882" w:rsidRPr="00206882" w:rsidRDefault="00206882" w:rsidP="00206882">
      <w:pPr>
        <w:shd w:val="clear" w:color="auto" w:fill="F2F2F2"/>
        <w:spacing w:before="80" w:after="120"/>
        <w:rPr>
          <w:lang w:val="en-US"/>
        </w:rPr>
      </w:pPr>
      <w:r w:rsidRPr="00206882">
        <w:rPr>
          <w:rFonts w:ascii="Consolas" w:eastAsia="Consolas" w:hAnsi="Consolas" w:cs="Consolas"/>
          <w:sz w:val="20"/>
          <w:szCs w:val="20"/>
          <w:lang w:val="en-US"/>
        </w:rPr>
        <w:t xml:space="preserve">for (struct Drone *p = </w:t>
      </w:r>
      <w:proofErr w:type="spellStart"/>
      <w:r w:rsidRPr="00206882">
        <w:rPr>
          <w:rFonts w:ascii="Consolas" w:eastAsia="Consolas" w:hAnsi="Consolas" w:cs="Consolas"/>
          <w:sz w:val="20"/>
          <w:szCs w:val="20"/>
          <w:lang w:val="en-US"/>
        </w:rPr>
        <w:t>essaim</w:t>
      </w:r>
      <w:proofErr w:type="spellEnd"/>
      <w:r w:rsidRPr="00206882">
        <w:rPr>
          <w:rFonts w:ascii="Consolas" w:eastAsia="Consolas" w:hAnsi="Consolas" w:cs="Consolas"/>
          <w:sz w:val="20"/>
          <w:szCs w:val="20"/>
          <w:lang w:val="en-US"/>
        </w:rPr>
        <w:t xml:space="preserve">; p &lt; </w:t>
      </w:r>
      <w:proofErr w:type="spellStart"/>
      <w:r w:rsidRPr="00206882">
        <w:rPr>
          <w:rFonts w:ascii="Consolas" w:eastAsia="Consolas" w:hAnsi="Consolas" w:cs="Consolas"/>
          <w:sz w:val="20"/>
          <w:szCs w:val="20"/>
          <w:lang w:val="en-US"/>
        </w:rPr>
        <w:t>essaim</w:t>
      </w:r>
      <w:proofErr w:type="spellEnd"/>
      <w:r w:rsidRPr="00206882">
        <w:rPr>
          <w:rFonts w:ascii="Consolas" w:eastAsia="Consolas" w:hAnsi="Consolas" w:cs="Consolas"/>
          <w:sz w:val="20"/>
          <w:szCs w:val="20"/>
          <w:lang w:val="en-US"/>
        </w:rPr>
        <w:t xml:space="preserve"> + n; p = p + </w:t>
      </w:r>
      <w:proofErr w:type="gramStart"/>
      <w:r w:rsidRPr="00206882">
        <w:rPr>
          <w:rFonts w:ascii="Consolas" w:eastAsia="Consolas" w:hAnsi="Consolas" w:cs="Consolas"/>
          <w:sz w:val="20"/>
          <w:szCs w:val="20"/>
          <w:lang w:val="en-US"/>
        </w:rPr>
        <w:t>1) {</w:t>
      </w:r>
      <w:proofErr w:type="gramEnd"/>
    </w:p>
    <w:p w14:paraId="22680947" w14:textId="77777777" w:rsidR="00206882" w:rsidRDefault="00206882" w:rsidP="00206882">
      <w:pPr>
        <w:shd w:val="clear" w:color="auto" w:fill="F2F2F2"/>
        <w:spacing w:before="80" w:after="120"/>
      </w:pPr>
      <w:r w:rsidRPr="00206882">
        <w:rPr>
          <w:rFonts w:ascii="Consolas" w:eastAsia="Consolas" w:hAnsi="Consolas" w:cs="Consolas"/>
          <w:sz w:val="20"/>
          <w:szCs w:val="20"/>
          <w:lang w:val="en-US"/>
        </w:rPr>
        <w:t xml:space="preserve">    </w:t>
      </w:r>
      <w:r>
        <w:rPr>
          <w:rFonts w:ascii="Consolas" w:eastAsia="Consolas" w:hAnsi="Consolas" w:cs="Consolas"/>
          <w:sz w:val="20"/>
          <w:szCs w:val="20"/>
        </w:rPr>
        <w:t>/* lecture / écriture via p-&gt;champ */</w:t>
      </w:r>
    </w:p>
    <w:p w14:paraId="0C38B0A7" w14:textId="77777777" w:rsidR="00206882" w:rsidRDefault="00206882" w:rsidP="00206882">
      <w:pPr>
        <w:shd w:val="clear" w:color="auto" w:fill="F2F2F2"/>
        <w:spacing w:before="80" w:after="120"/>
      </w:pPr>
      <w:r>
        <w:rPr>
          <w:rFonts w:ascii="Consolas" w:eastAsia="Consolas" w:hAnsi="Consolas" w:cs="Consolas"/>
          <w:sz w:val="20"/>
          <w:szCs w:val="20"/>
        </w:rPr>
        <w:t>}</w:t>
      </w:r>
    </w:p>
    <w:p w14:paraId="75DDB18F" w14:textId="77777777" w:rsidR="00206882" w:rsidRDefault="00206882" w:rsidP="00206882">
      <w:pPr>
        <w:spacing w:after="120" w:line="300" w:lineRule="auto"/>
        <w:jc w:val="both"/>
      </w:pPr>
      <w:r>
        <w:t>Cette construction présente trois avantages : (a) elle est conforme à l'interdiction des crochets, (b) elle permet au compilateur de garder le pointeur dans un registre, et (c) elle se prête naturellement à la vectorisation SIMD si nécessaire.</w:t>
      </w:r>
    </w:p>
    <w:p w14:paraId="54F1B24F" w14:textId="77777777" w:rsidR="00206882" w:rsidRPr="00206882" w:rsidRDefault="00206882" w:rsidP="00206882">
      <w:pPr>
        <w:pStyle w:val="Heading2"/>
        <w:rPr>
          <w:b/>
          <w:bCs/>
          <w:sz w:val="26"/>
          <w:szCs w:val="26"/>
        </w:rPr>
      </w:pPr>
      <w:r w:rsidRPr="00206882">
        <w:rPr>
          <w:b/>
          <w:bCs/>
          <w:sz w:val="26"/>
          <w:szCs w:val="26"/>
        </w:rPr>
        <w:t>4. Architecture algorithmique : Diviser pour Régner</w:t>
      </w:r>
    </w:p>
    <w:p w14:paraId="5752682D" w14:textId="77777777" w:rsidR="00206882" w:rsidRDefault="00206882" w:rsidP="00206882">
      <w:pPr>
        <w:spacing w:after="120" w:line="300" w:lineRule="auto"/>
        <w:jc w:val="both"/>
      </w:pPr>
      <w:r>
        <w:t xml:space="preserve">Le problème « paire de points la plus proche » admet une solution classique en </w:t>
      </w:r>
      <w:proofErr w:type="gramStart"/>
      <w:r>
        <w:t>O(</w:t>
      </w:r>
      <w:proofErr w:type="gramEnd"/>
      <w:r>
        <w:t xml:space="preserve">n log n) due à </w:t>
      </w:r>
      <w:proofErr w:type="spellStart"/>
      <w:r>
        <w:t>Shamos</w:t>
      </w:r>
      <w:proofErr w:type="spellEnd"/>
      <w:r>
        <w:t xml:space="preserve"> &amp; Hoey (1975), adaptée ici à l'espace 3D. La conception se décompose en quatre étages :</w:t>
      </w:r>
    </w:p>
    <w:p w14:paraId="0F735A45" w14:textId="77777777" w:rsidR="00206882" w:rsidRDefault="00206882" w:rsidP="00206882">
      <w:pPr>
        <w:pStyle w:val="ListParagraph"/>
        <w:numPr>
          <w:ilvl w:val="0"/>
          <w:numId w:val="1"/>
        </w:numPr>
        <w:spacing w:after="80"/>
        <w:contextualSpacing w:val="0"/>
      </w:pPr>
      <w:r>
        <w:t xml:space="preserve">Pré-traitement : tri unique de l'essaim selon l'axe X via </w:t>
      </w:r>
      <w:proofErr w:type="spellStart"/>
      <w:r>
        <w:t>qsort</w:t>
      </w:r>
      <w:proofErr w:type="spellEnd"/>
      <w:r>
        <w:t xml:space="preserve"> de la </w:t>
      </w:r>
      <w:proofErr w:type="spellStart"/>
      <w:r>
        <w:t>libc</w:t>
      </w:r>
      <w:proofErr w:type="spellEnd"/>
      <w:r>
        <w:t xml:space="preserve"> (</w:t>
      </w:r>
      <w:proofErr w:type="gramStart"/>
      <w:r>
        <w:t>O(</w:t>
      </w:r>
      <w:proofErr w:type="gramEnd"/>
      <w:r>
        <w:t>n log n)).</w:t>
      </w:r>
    </w:p>
    <w:p w14:paraId="575ACD53" w14:textId="77777777" w:rsidR="00206882" w:rsidRDefault="00206882" w:rsidP="00206882">
      <w:pPr>
        <w:pStyle w:val="ListParagraph"/>
        <w:numPr>
          <w:ilvl w:val="0"/>
          <w:numId w:val="1"/>
        </w:numPr>
        <w:spacing w:after="80"/>
        <w:contextualSpacing w:val="0"/>
      </w:pPr>
      <w:r>
        <w:t>Diviser : à chaque appel récursif, l'essaim courant est scindé en deux moitiés gauche et droite par un pivot situé au milieu géométrique. Le pivot est obtenu par arithmétique de pointeur : essaim + n/2.</w:t>
      </w:r>
    </w:p>
    <w:p w14:paraId="5183D533" w14:textId="77777777" w:rsidR="00206882" w:rsidRDefault="00206882" w:rsidP="00206882">
      <w:pPr>
        <w:pStyle w:val="ListParagraph"/>
        <w:numPr>
          <w:ilvl w:val="0"/>
          <w:numId w:val="1"/>
        </w:numPr>
        <w:spacing w:after="80"/>
        <w:contextualSpacing w:val="0"/>
      </w:pPr>
      <w:r>
        <w:t xml:space="preserve">Régner : appel récursif sur chaque moitié, qui retourne la distance minimale locale </w:t>
      </w:r>
      <w:proofErr w:type="spellStart"/>
      <w:r>
        <w:t>δ_g</w:t>
      </w:r>
      <w:proofErr w:type="spellEnd"/>
      <w:r>
        <w:t xml:space="preserve"> et </w:t>
      </w:r>
      <w:proofErr w:type="spellStart"/>
      <w:r>
        <w:t>δ_d</w:t>
      </w:r>
      <w:proofErr w:type="spellEnd"/>
      <w:r>
        <w:t xml:space="preserve">. On retient δ = </w:t>
      </w:r>
      <w:proofErr w:type="gramStart"/>
      <w:r>
        <w:t>min(</w:t>
      </w:r>
      <w:proofErr w:type="spellStart"/>
      <w:proofErr w:type="gramEnd"/>
      <w:r>
        <w:t>δ_g</w:t>
      </w:r>
      <w:proofErr w:type="spellEnd"/>
      <w:r>
        <w:t xml:space="preserve">, </w:t>
      </w:r>
      <w:proofErr w:type="spellStart"/>
      <w:r>
        <w:t>δ_d</w:t>
      </w:r>
      <w:proofErr w:type="spellEnd"/>
      <w:r>
        <w:t>).</w:t>
      </w:r>
    </w:p>
    <w:p w14:paraId="4996DC85" w14:textId="77777777" w:rsidR="00206882" w:rsidRDefault="00206882" w:rsidP="00206882">
      <w:pPr>
        <w:pStyle w:val="ListParagraph"/>
        <w:numPr>
          <w:ilvl w:val="0"/>
          <w:numId w:val="1"/>
        </w:numPr>
        <w:spacing w:after="80"/>
        <w:contextualSpacing w:val="0"/>
      </w:pPr>
      <w:r>
        <w:t xml:space="preserve">Combiner : seules les paires dont les deux drones se trouvent dans la « bande centrale » d'épaisseur 2δ autour du plan x = </w:t>
      </w:r>
      <w:proofErr w:type="spellStart"/>
      <w:r>
        <w:t>x_pivot</w:t>
      </w:r>
      <w:proofErr w:type="spellEnd"/>
      <w:r>
        <w:t xml:space="preserve"> peuvent battre δ. Cette bande est triée par Y, puis chaque drone n'est comparé qu'aux quelques voisins suivants dont l'écart en Y reste inférieur à δ. Un théorème géométrique (voir Livrable 3) garantit que ce nombre de voisins est borné par une constante.</w:t>
      </w:r>
    </w:p>
    <w:p w14:paraId="3B96AFBC" w14:textId="77777777" w:rsidR="00206882" w:rsidRDefault="00206882" w:rsidP="00206882">
      <w:pPr>
        <w:spacing w:after="120" w:line="300" w:lineRule="auto"/>
        <w:jc w:val="both"/>
      </w:pPr>
      <w:r>
        <w:t xml:space="preserve">Cette structure récursive applique le Master </w:t>
      </w:r>
      <w:proofErr w:type="spellStart"/>
      <w:r>
        <w:t>Theorem</w:t>
      </w:r>
      <w:proofErr w:type="spellEnd"/>
      <w:r>
        <w:t xml:space="preserve"> (cas 2) avec a = 2, b = 2, f(n) = O(n), donnant T(n) = </w:t>
      </w:r>
      <w:proofErr w:type="gramStart"/>
      <w:r>
        <w:t>O(</w:t>
      </w:r>
      <w:proofErr w:type="gramEnd"/>
      <w:r>
        <w:t>n log n). La preuve formelle est développée dans le Livrable 3.</w:t>
      </w:r>
    </w:p>
    <w:p w14:paraId="1EE09BD6" w14:textId="77777777" w:rsidR="00206882" w:rsidRPr="00206882" w:rsidRDefault="00206882" w:rsidP="00206882">
      <w:pPr>
        <w:pStyle w:val="Heading2"/>
        <w:rPr>
          <w:b/>
          <w:bCs/>
          <w:sz w:val="26"/>
          <w:szCs w:val="26"/>
        </w:rPr>
      </w:pPr>
      <w:r w:rsidRPr="00206882">
        <w:rPr>
          <w:b/>
          <w:bCs/>
          <w:sz w:val="26"/>
          <w:szCs w:val="26"/>
        </w:rPr>
        <w:t>5. Choix d'ingénierie justifiés</w:t>
      </w:r>
    </w:p>
    <w:p w14:paraId="29C720BC" w14:textId="77777777" w:rsidR="00206882" w:rsidRDefault="00206882" w:rsidP="00206882">
      <w:pPr>
        <w:spacing w:after="120" w:line="300" w:lineRule="auto"/>
        <w:jc w:val="both"/>
      </w:pPr>
      <w:r>
        <w:t>Plusieurs décisions de conception méritent d'être documentées :</w:t>
      </w:r>
    </w:p>
    <w:p w14:paraId="573F846B" w14:textId="77777777" w:rsidR="00206882" w:rsidRDefault="00206882" w:rsidP="00206882">
      <w:pPr>
        <w:pStyle w:val="ListParagraph"/>
        <w:numPr>
          <w:ilvl w:val="0"/>
          <w:numId w:val="1"/>
        </w:numPr>
        <w:spacing w:after="80"/>
        <w:contextualSpacing w:val="0"/>
      </w:pPr>
      <w:r>
        <w:t xml:space="preserve">Tri par </w:t>
      </w:r>
      <w:proofErr w:type="spellStart"/>
      <w:r>
        <w:t>qsort</w:t>
      </w:r>
      <w:proofErr w:type="spellEnd"/>
      <w:r>
        <w:t xml:space="preserve"> plutôt que tri maison : </w:t>
      </w:r>
      <w:proofErr w:type="spellStart"/>
      <w:r>
        <w:t>qsort</w:t>
      </w:r>
      <w:proofErr w:type="spellEnd"/>
      <w:r>
        <w:t xml:space="preserve"> de la </w:t>
      </w:r>
      <w:proofErr w:type="spellStart"/>
      <w:r>
        <w:t>glibc</w:t>
      </w:r>
      <w:proofErr w:type="spellEnd"/>
      <w:r>
        <w:t xml:space="preserve"> utilise un </w:t>
      </w:r>
      <w:proofErr w:type="spellStart"/>
      <w:r>
        <w:t>introsort</w:t>
      </w:r>
      <w:proofErr w:type="spellEnd"/>
      <w:r>
        <w:t xml:space="preserve"> (</w:t>
      </w:r>
      <w:proofErr w:type="spellStart"/>
      <w:r>
        <w:t>quicksort</w:t>
      </w:r>
      <w:proofErr w:type="spellEnd"/>
      <w:r>
        <w:t xml:space="preserve"> + </w:t>
      </w:r>
      <w:proofErr w:type="spellStart"/>
      <w:r>
        <w:t>heapsort</w:t>
      </w:r>
      <w:proofErr w:type="spellEnd"/>
      <w:r>
        <w:t xml:space="preserve"> en garde-fou) garantissant </w:t>
      </w:r>
      <w:proofErr w:type="gramStart"/>
      <w:r>
        <w:t>O(</w:t>
      </w:r>
      <w:proofErr w:type="gramEnd"/>
      <w:r>
        <w:t xml:space="preserve">n log n) dans le pire cas. </w:t>
      </w:r>
      <w:proofErr w:type="spellStart"/>
      <w:r>
        <w:t>Ré-implémenter</w:t>
      </w:r>
      <w:proofErr w:type="spellEnd"/>
      <w:r>
        <w:t xml:space="preserve"> un tri exposerait à des bugs sans gain mesurable.</w:t>
      </w:r>
    </w:p>
    <w:p w14:paraId="3AC7D895" w14:textId="77777777" w:rsidR="00206882" w:rsidRDefault="00206882" w:rsidP="00206882">
      <w:pPr>
        <w:pStyle w:val="ListParagraph"/>
        <w:numPr>
          <w:ilvl w:val="0"/>
          <w:numId w:val="1"/>
        </w:numPr>
        <w:spacing w:after="80"/>
        <w:contextualSpacing w:val="0"/>
      </w:pPr>
      <w:r>
        <w:t>Cas de base à n ≤ 3 : en deçà de 4 drones, la récursion coûte plus cher que la force brute (3 calculs de distance maximum). Ce seuil est un optimum classique.</w:t>
      </w:r>
    </w:p>
    <w:p w14:paraId="1FCCB28F" w14:textId="77777777" w:rsidR="00206882" w:rsidRDefault="00206882" w:rsidP="00206882">
      <w:pPr>
        <w:pStyle w:val="ListParagraph"/>
        <w:numPr>
          <w:ilvl w:val="0"/>
          <w:numId w:val="1"/>
        </w:numPr>
        <w:spacing w:after="80"/>
        <w:contextualSpacing w:val="0"/>
      </w:pPr>
      <w:r>
        <w:lastRenderedPageBreak/>
        <w:t xml:space="preserve">Bande centrale allouée localement : un </w:t>
      </w:r>
      <w:proofErr w:type="spellStart"/>
      <w:r>
        <w:t>malloc</w:t>
      </w:r>
      <w:proofErr w:type="spellEnd"/>
      <w:r>
        <w:t xml:space="preserve"> temporaire de taille n est effectué à chaque combinaison. On aurait pu pré-allouer un seul tampon, mais le surcoût mesuré reste négligeable face à la lisibilité gagnée.</w:t>
      </w:r>
    </w:p>
    <w:p w14:paraId="0AEAD70B" w14:textId="77777777" w:rsidR="00206882" w:rsidRDefault="00206882" w:rsidP="00206882">
      <w:pPr>
        <w:pStyle w:val="ListParagraph"/>
        <w:numPr>
          <w:ilvl w:val="0"/>
          <w:numId w:val="1"/>
        </w:numPr>
        <w:spacing w:after="80"/>
        <w:contextualSpacing w:val="0"/>
      </w:pPr>
      <w:r>
        <w:t xml:space="preserve">Type </w:t>
      </w:r>
      <w:proofErr w:type="spellStart"/>
      <w:r>
        <w:t>float</w:t>
      </w:r>
      <w:proofErr w:type="spellEnd"/>
      <w:r>
        <w:t xml:space="preserve"> plutôt que double : la précision du </w:t>
      </w:r>
      <w:proofErr w:type="spellStart"/>
      <w:r>
        <w:t>float</w:t>
      </w:r>
      <w:proofErr w:type="spellEnd"/>
      <w:r>
        <w:t xml:space="preserve"> (≈ 7 chiffres significatifs) suffit largement pour des coordonnées exprimées en mètres dans un cube de 1 km. Cela divise par deux l'empreinte mémoire et accélère les opérations SIMD.</w:t>
      </w:r>
    </w:p>
    <w:p w14:paraId="6E487239" w14:textId="77777777" w:rsidR="00206882" w:rsidRDefault="00206882" w:rsidP="00206882">
      <w:pPr>
        <w:pStyle w:val="ListParagraph"/>
        <w:numPr>
          <w:ilvl w:val="0"/>
          <w:numId w:val="1"/>
        </w:numPr>
        <w:spacing w:after="80"/>
        <w:contextualSpacing w:val="0"/>
      </w:pPr>
      <w:r>
        <w:t>Sentinelle de fin (essaim + n) calculée une seule fois : évite de recalculer la borne à chaque itération, micro-optimisation utile dans les boucles très chaudes.</w:t>
      </w:r>
    </w:p>
    <w:p w14:paraId="6C52DB82" w14:textId="77777777" w:rsidR="00206882" w:rsidRPr="00206882" w:rsidRDefault="00206882" w:rsidP="00206882">
      <w:pPr>
        <w:pStyle w:val="Heading2"/>
        <w:rPr>
          <w:b/>
          <w:bCs/>
          <w:sz w:val="26"/>
          <w:szCs w:val="26"/>
        </w:rPr>
      </w:pPr>
      <w:r w:rsidRPr="00206882">
        <w:rPr>
          <w:b/>
          <w:bCs/>
          <w:sz w:val="26"/>
          <w:szCs w:val="26"/>
        </w:rPr>
        <w:t>6. Sécurité, robustesse et gestion d'erreur</w:t>
      </w:r>
    </w:p>
    <w:p w14:paraId="3B2BA8EB" w14:textId="3453852F" w:rsidR="00206882" w:rsidRPr="00206882" w:rsidRDefault="00206882" w:rsidP="00206882">
      <w:pPr>
        <w:spacing w:after="120" w:line="300" w:lineRule="auto"/>
        <w:jc w:val="both"/>
      </w:pPr>
      <w:r>
        <w:t xml:space="preserve">Tout </w:t>
      </w:r>
      <w:proofErr w:type="spellStart"/>
      <w:r>
        <w:t>malloc</w:t>
      </w:r>
      <w:proofErr w:type="spellEnd"/>
      <w:r>
        <w:t xml:space="preserve"> est suivi d'un test de NULL avec sortie en erreur explicite via </w:t>
      </w:r>
      <w:proofErr w:type="spellStart"/>
      <w:proofErr w:type="gramStart"/>
      <w:r>
        <w:t>fprintf</w:t>
      </w:r>
      <w:proofErr w:type="spellEnd"/>
      <w:r>
        <w:t>(</w:t>
      </w:r>
      <w:proofErr w:type="spellStart"/>
      <w:proofErr w:type="gramEnd"/>
      <w:r>
        <w:t>stderr</w:t>
      </w:r>
      <w:proofErr w:type="spellEnd"/>
      <w:r>
        <w:t xml:space="preserve">, ...). Tout </w:t>
      </w:r>
      <w:proofErr w:type="spellStart"/>
      <w:r>
        <w:t>malloc</w:t>
      </w:r>
      <w:proofErr w:type="spellEnd"/>
      <w:r>
        <w:t xml:space="preserve"> est apparié à un free correspondant, ce qui interdit toute fuite mémoire. Les fonctions de comparaison utilisées par </w:t>
      </w:r>
      <w:proofErr w:type="spellStart"/>
      <w:r>
        <w:t>qsort</w:t>
      </w:r>
      <w:proofErr w:type="spellEnd"/>
      <w:r>
        <w:t xml:space="preserve"> sont totales et stables (aucun cas d'égalité non géré). Aucune entrée utilisateur dynamique n'est lue : le système est déterministe à graine de </w:t>
      </w:r>
      <w:proofErr w:type="spellStart"/>
      <w:r>
        <w:t>srand</w:t>
      </w:r>
      <w:proofErr w:type="spellEnd"/>
      <w:r>
        <w:t xml:space="preserve"> fixée.</w:t>
      </w:r>
    </w:p>
    <w:sectPr w:rsidR="00206882" w:rsidRPr="0020688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7317C" w14:textId="77777777" w:rsidR="0078657E" w:rsidRDefault="0078657E" w:rsidP="00206882">
      <w:r>
        <w:separator/>
      </w:r>
    </w:p>
  </w:endnote>
  <w:endnote w:type="continuationSeparator" w:id="0">
    <w:p w14:paraId="5DF6112E" w14:textId="77777777" w:rsidR="0078657E" w:rsidRDefault="0078657E" w:rsidP="00206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DE511" w14:textId="77777777" w:rsidR="0078657E" w:rsidRDefault="0078657E" w:rsidP="00206882">
      <w:r>
        <w:separator/>
      </w:r>
    </w:p>
  </w:footnote>
  <w:footnote w:type="continuationSeparator" w:id="0">
    <w:p w14:paraId="34F558C0" w14:textId="77777777" w:rsidR="0078657E" w:rsidRDefault="0078657E" w:rsidP="002068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64E64"/>
    <w:multiLevelType w:val="hybridMultilevel"/>
    <w:tmpl w:val="2892B142"/>
    <w:lvl w:ilvl="0" w:tplc="CA2EEA26">
      <w:start w:val="1"/>
      <w:numFmt w:val="bullet"/>
      <w:lvlText w:val="•"/>
      <w:lvlJc w:val="left"/>
      <w:pPr>
        <w:ind w:left="720" w:hanging="360"/>
      </w:pPr>
    </w:lvl>
    <w:lvl w:ilvl="1" w:tplc="68B09DD0">
      <w:numFmt w:val="decimal"/>
      <w:lvlText w:val=""/>
      <w:lvlJc w:val="left"/>
    </w:lvl>
    <w:lvl w:ilvl="2" w:tplc="C8C0FFA4">
      <w:numFmt w:val="decimal"/>
      <w:lvlText w:val=""/>
      <w:lvlJc w:val="left"/>
    </w:lvl>
    <w:lvl w:ilvl="3" w:tplc="BA443DBC">
      <w:numFmt w:val="decimal"/>
      <w:lvlText w:val=""/>
      <w:lvlJc w:val="left"/>
    </w:lvl>
    <w:lvl w:ilvl="4" w:tplc="B7B67682">
      <w:numFmt w:val="decimal"/>
      <w:lvlText w:val=""/>
      <w:lvlJc w:val="left"/>
    </w:lvl>
    <w:lvl w:ilvl="5" w:tplc="DE422EFA">
      <w:numFmt w:val="decimal"/>
      <w:lvlText w:val=""/>
      <w:lvlJc w:val="left"/>
    </w:lvl>
    <w:lvl w:ilvl="6" w:tplc="770EBC90">
      <w:numFmt w:val="decimal"/>
      <w:lvlText w:val=""/>
      <w:lvlJc w:val="left"/>
    </w:lvl>
    <w:lvl w:ilvl="7" w:tplc="6A0235E4">
      <w:numFmt w:val="decimal"/>
      <w:lvlText w:val=""/>
      <w:lvlJc w:val="left"/>
    </w:lvl>
    <w:lvl w:ilvl="8" w:tplc="D0AA9AD6">
      <w:numFmt w:val="decimal"/>
      <w:lvlText w:val=""/>
      <w:lvlJc w:val="left"/>
    </w:lvl>
  </w:abstractNum>
  <w:num w:numId="1" w16cid:durableId="10255188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82"/>
    <w:rsid w:val="00206882"/>
    <w:rsid w:val="003872D3"/>
    <w:rsid w:val="00543627"/>
    <w:rsid w:val="0078657E"/>
    <w:rsid w:val="007921EA"/>
    <w:rsid w:val="00BF3C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9F33E"/>
  <w15:chartTrackingRefBased/>
  <w15:docId w15:val="{7D073E80-CBD9-4EBF-B08D-CD82E1CAC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82"/>
    <w:pPr>
      <w:spacing w:after="0" w:line="240" w:lineRule="auto"/>
    </w:pPr>
    <w:rPr>
      <w:rFonts w:ascii="Calibri" w:eastAsia="Calibri" w:hAnsi="Calibri" w:cs="Calibri"/>
      <w:kern w:val="0"/>
      <w:lang w:eastAsia="fr-FR"/>
      <w14:ligatures w14:val="none"/>
    </w:rPr>
  </w:style>
  <w:style w:type="paragraph" w:styleId="Heading1">
    <w:name w:val="heading 1"/>
    <w:basedOn w:val="Normal"/>
    <w:next w:val="Normal"/>
    <w:link w:val="Heading1Char"/>
    <w:uiPriority w:val="9"/>
    <w:qFormat/>
    <w:rsid w:val="002068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68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68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68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68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8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8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8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8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82"/>
    <w:rPr>
      <w:rFonts w:eastAsiaTheme="majorEastAsia" w:cstheme="majorBidi"/>
      <w:color w:val="272727" w:themeColor="text1" w:themeTint="D8"/>
    </w:rPr>
  </w:style>
  <w:style w:type="paragraph" w:styleId="Title">
    <w:name w:val="Title"/>
    <w:basedOn w:val="Normal"/>
    <w:next w:val="Normal"/>
    <w:link w:val="TitleChar"/>
    <w:uiPriority w:val="10"/>
    <w:qFormat/>
    <w:rsid w:val="002068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82"/>
    <w:pPr>
      <w:spacing w:before="160"/>
      <w:jc w:val="center"/>
    </w:pPr>
    <w:rPr>
      <w:i/>
      <w:iCs/>
      <w:color w:val="404040" w:themeColor="text1" w:themeTint="BF"/>
    </w:rPr>
  </w:style>
  <w:style w:type="character" w:customStyle="1" w:styleId="QuoteChar">
    <w:name w:val="Quote Char"/>
    <w:basedOn w:val="DefaultParagraphFont"/>
    <w:link w:val="Quote"/>
    <w:uiPriority w:val="29"/>
    <w:rsid w:val="00206882"/>
    <w:rPr>
      <w:i/>
      <w:iCs/>
      <w:color w:val="404040" w:themeColor="text1" w:themeTint="BF"/>
    </w:rPr>
  </w:style>
  <w:style w:type="paragraph" w:styleId="ListParagraph">
    <w:name w:val="List Paragraph"/>
    <w:basedOn w:val="Normal"/>
    <w:qFormat/>
    <w:rsid w:val="00206882"/>
    <w:pPr>
      <w:ind w:left="720"/>
      <w:contextualSpacing/>
    </w:pPr>
  </w:style>
  <w:style w:type="character" w:styleId="IntenseEmphasis">
    <w:name w:val="Intense Emphasis"/>
    <w:basedOn w:val="DefaultParagraphFont"/>
    <w:uiPriority w:val="21"/>
    <w:qFormat/>
    <w:rsid w:val="00206882"/>
    <w:rPr>
      <w:i/>
      <w:iCs/>
      <w:color w:val="2F5496" w:themeColor="accent1" w:themeShade="BF"/>
    </w:rPr>
  </w:style>
  <w:style w:type="paragraph" w:styleId="IntenseQuote">
    <w:name w:val="Intense Quote"/>
    <w:basedOn w:val="Normal"/>
    <w:next w:val="Normal"/>
    <w:link w:val="IntenseQuoteChar"/>
    <w:uiPriority w:val="30"/>
    <w:qFormat/>
    <w:rsid w:val="002068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6882"/>
    <w:rPr>
      <w:i/>
      <w:iCs/>
      <w:color w:val="2F5496" w:themeColor="accent1" w:themeShade="BF"/>
    </w:rPr>
  </w:style>
  <w:style w:type="character" w:styleId="IntenseReference">
    <w:name w:val="Intense Reference"/>
    <w:basedOn w:val="DefaultParagraphFont"/>
    <w:uiPriority w:val="32"/>
    <w:qFormat/>
    <w:rsid w:val="00206882"/>
    <w:rPr>
      <w:b/>
      <w:bCs/>
      <w:smallCaps/>
      <w:color w:val="2F5496" w:themeColor="accent1" w:themeShade="BF"/>
      <w:spacing w:val="5"/>
    </w:rPr>
  </w:style>
  <w:style w:type="paragraph" w:styleId="Header">
    <w:name w:val="header"/>
    <w:basedOn w:val="Normal"/>
    <w:link w:val="HeaderChar"/>
    <w:uiPriority w:val="99"/>
    <w:unhideWhenUsed/>
    <w:rsid w:val="00206882"/>
    <w:pPr>
      <w:tabs>
        <w:tab w:val="center" w:pos="4536"/>
        <w:tab w:val="right" w:pos="9072"/>
      </w:tabs>
    </w:pPr>
  </w:style>
  <w:style w:type="character" w:customStyle="1" w:styleId="HeaderChar">
    <w:name w:val="Header Char"/>
    <w:basedOn w:val="DefaultParagraphFont"/>
    <w:link w:val="Header"/>
    <w:uiPriority w:val="99"/>
    <w:rsid w:val="00206882"/>
    <w:rPr>
      <w:rFonts w:ascii="Calibri" w:eastAsia="Calibri" w:hAnsi="Calibri" w:cs="Calibri"/>
      <w:kern w:val="0"/>
      <w:lang w:eastAsia="fr-FR"/>
      <w14:ligatures w14:val="none"/>
    </w:rPr>
  </w:style>
  <w:style w:type="paragraph" w:styleId="Footer">
    <w:name w:val="footer"/>
    <w:basedOn w:val="Normal"/>
    <w:link w:val="FooterChar"/>
    <w:uiPriority w:val="99"/>
    <w:unhideWhenUsed/>
    <w:rsid w:val="00206882"/>
    <w:pPr>
      <w:tabs>
        <w:tab w:val="center" w:pos="4536"/>
        <w:tab w:val="right" w:pos="9072"/>
      </w:tabs>
    </w:pPr>
  </w:style>
  <w:style w:type="character" w:customStyle="1" w:styleId="FooterChar">
    <w:name w:val="Footer Char"/>
    <w:basedOn w:val="DefaultParagraphFont"/>
    <w:link w:val="Footer"/>
    <w:uiPriority w:val="99"/>
    <w:rsid w:val="00206882"/>
    <w:rPr>
      <w:rFonts w:ascii="Calibri" w:eastAsia="Calibri" w:hAnsi="Calibri" w:cs="Calibri"/>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980</Words>
  <Characters>5393</Characters>
  <Application>Microsoft Office Word</Application>
  <DocSecurity>0</DocSecurity>
  <Lines>44</Lines>
  <Paragraphs>12</Paragraphs>
  <ScaleCrop>false</ScaleCrop>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HAIMANI</dc:creator>
  <cp:keywords/>
  <dc:description/>
  <cp:lastModifiedBy>Anas HAIMANI</cp:lastModifiedBy>
  <cp:revision>1</cp:revision>
  <dcterms:created xsi:type="dcterms:W3CDTF">2026-05-09T17:03:00Z</dcterms:created>
  <dcterms:modified xsi:type="dcterms:W3CDTF">2026-05-09T17:06:00Z</dcterms:modified>
</cp:coreProperties>
</file>