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2C923" w14:textId="77777777" w:rsidR="002F7972" w:rsidRDefault="002F7972" w:rsidP="002F7972">
      <w:pPr>
        <w:spacing w:before="2400"/>
        <w:jc w:val="center"/>
      </w:pPr>
      <w:r>
        <w:rPr>
          <w:b/>
          <w:bCs/>
          <w:sz w:val="28"/>
          <w:szCs w:val="28"/>
        </w:rPr>
        <w:t>ÉCOLE DES SCIENCES DE L'INFORMATION</w:t>
      </w:r>
    </w:p>
    <w:p w14:paraId="15DB3921" w14:textId="77777777" w:rsidR="002F7972" w:rsidRDefault="002F7972" w:rsidP="002F7972">
      <w:pPr>
        <w:spacing w:after="120"/>
        <w:jc w:val="center"/>
      </w:pPr>
      <w:r>
        <w:rPr>
          <w:i/>
          <w:iCs/>
          <w:sz w:val="24"/>
          <w:szCs w:val="24"/>
        </w:rPr>
        <w:t>Programmation Avancée en C</w:t>
      </w:r>
    </w:p>
    <w:p w14:paraId="162B72BE" w14:textId="77777777" w:rsidR="002F7972" w:rsidRDefault="002F7972" w:rsidP="002F7972">
      <w:pPr>
        <w:spacing w:after="1800"/>
        <w:jc w:val="center"/>
      </w:pPr>
      <w:r>
        <w:t>Pr. Tarik HOUICHIME</w:t>
      </w:r>
    </w:p>
    <w:p w14:paraId="1BDDAF01" w14:textId="77777777" w:rsidR="002F7972" w:rsidRDefault="002F7972" w:rsidP="002F7972">
      <w:pPr>
        <w:spacing w:after="240"/>
        <w:jc w:val="center"/>
      </w:pPr>
      <w:r>
        <w:rPr>
          <w:b/>
          <w:bCs/>
          <w:color w:val="1F4E79"/>
          <w:sz w:val="36"/>
          <w:szCs w:val="36"/>
        </w:rPr>
        <w:t>PROJET INDUSTRIEL</w:t>
      </w:r>
    </w:p>
    <w:p w14:paraId="228F73E2" w14:textId="77777777" w:rsidR="002F7972" w:rsidRDefault="002F7972" w:rsidP="002F7972">
      <w:pPr>
        <w:spacing w:after="240"/>
        <w:jc w:val="center"/>
      </w:pPr>
      <w:r>
        <w:rPr>
          <w:b/>
          <w:bCs/>
          <w:sz w:val="30"/>
          <w:szCs w:val="30"/>
        </w:rPr>
        <w:t>Système de Collision pour Essaim Autonome (UAV)</w:t>
      </w:r>
    </w:p>
    <w:p w14:paraId="745D799E" w14:textId="77777777" w:rsidR="002F7972" w:rsidRDefault="002F7972" w:rsidP="002F7972">
      <w:pPr>
        <w:spacing w:after="1800"/>
        <w:jc w:val="center"/>
      </w:pPr>
      <w:r>
        <w:rPr>
          <w:i/>
          <w:iCs/>
          <w:color w:val="555555"/>
          <w:sz w:val="24"/>
          <w:szCs w:val="24"/>
        </w:rPr>
        <w:t>Dossier de Conception Technique &amp; Audit Asymptotique</w:t>
      </w:r>
    </w:p>
    <w:p w14:paraId="410F9E68" w14:textId="57D45959" w:rsidR="002F7972" w:rsidRDefault="002F7972" w:rsidP="002F7972">
      <w:pPr>
        <w:spacing w:after="120"/>
        <w:jc w:val="center"/>
      </w:pPr>
      <w:r>
        <w:rPr>
          <w:b/>
          <w:bCs/>
          <w:sz w:val="24"/>
          <w:szCs w:val="24"/>
        </w:rPr>
        <w:t>Livrables 3</w:t>
      </w:r>
    </w:p>
    <w:p w14:paraId="0F3CC6F0" w14:textId="77777777" w:rsidR="002F7972" w:rsidRDefault="002F7972" w:rsidP="002F7972">
      <w:pPr>
        <w:jc w:val="center"/>
      </w:pPr>
      <w:r>
        <w:t>Année universitaire 2025 / 2026</w:t>
      </w:r>
    </w:p>
    <w:p w14:paraId="29A89FC8" w14:textId="77777777" w:rsidR="002F7972" w:rsidRDefault="002F7972" w:rsidP="002F7972">
      <w:r>
        <w:br w:type="page"/>
      </w:r>
    </w:p>
    <w:p w14:paraId="4C2296A9" w14:textId="70A6FA2B" w:rsidR="002F7972" w:rsidRDefault="002F7972" w:rsidP="002F7972">
      <w:pPr>
        <w:pStyle w:val="Heading1"/>
        <w:jc w:val="center"/>
        <w:rPr>
          <w:rFonts w:asciiTheme="minorHAnsi" w:hAnsiTheme="minorHAnsi" w:cstheme="minorHAnsi"/>
          <w:b/>
          <w:bCs/>
        </w:rPr>
      </w:pPr>
      <w:r w:rsidRPr="002F7972">
        <w:rPr>
          <w:rFonts w:asciiTheme="minorHAnsi" w:hAnsiTheme="minorHAnsi" w:cstheme="minorHAnsi"/>
          <w:b/>
          <w:bCs/>
        </w:rPr>
        <w:lastRenderedPageBreak/>
        <w:t>Audit Asymptotique et Preuve formelle</w:t>
      </w:r>
    </w:p>
    <w:p w14:paraId="11840070" w14:textId="77777777" w:rsidR="002F7972" w:rsidRPr="002F7972" w:rsidRDefault="002F7972" w:rsidP="002F7972"/>
    <w:p w14:paraId="65FAA78F"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t>1. Démonstration de la saturation matérielle de l'approche naïve</w:t>
      </w:r>
    </w:p>
    <w:p w14:paraId="5BFB14CE" w14:textId="77777777" w:rsidR="002F7972" w:rsidRPr="002F7972" w:rsidRDefault="002F7972" w:rsidP="002F7972">
      <w:pPr>
        <w:rPr>
          <w:rFonts w:asciiTheme="minorHAnsi" w:hAnsiTheme="minorHAnsi" w:cstheme="minorHAnsi"/>
        </w:rPr>
      </w:pPr>
      <w:r w:rsidRPr="002F7972">
        <w:rPr>
          <w:rFonts w:asciiTheme="minorHAnsi" w:hAnsiTheme="minorHAnsi" w:cstheme="minorHAnsi"/>
        </w:rPr>
        <w:t>L'algorithme naïf parcourt toutes les paires non ordonnées (i, j) avec i &lt; j. Le nombre exact de calculs de distance est :</w:t>
      </w:r>
    </w:p>
    <w:p w14:paraId="4A5A0657" w14:textId="77777777" w:rsidR="002F7972" w:rsidRPr="002F7972" w:rsidRDefault="002F7972" w:rsidP="002F7972">
      <w:pPr>
        <w:rPr>
          <w:rFonts w:asciiTheme="minorHAnsi" w:eastAsia="Consolas" w:hAnsiTheme="minorHAnsi" w:cstheme="minorHAnsi"/>
        </w:rPr>
      </w:pPr>
      <w:r w:rsidRPr="002F7972">
        <w:rPr>
          <w:rFonts w:asciiTheme="minorHAnsi" w:eastAsia="Consolas" w:hAnsiTheme="minorHAnsi" w:cstheme="minorHAnsi"/>
        </w:rPr>
        <w:t xml:space="preserve">    </w:t>
      </w:r>
      <w:proofErr w:type="spellStart"/>
      <w:r w:rsidRPr="002F7972">
        <w:rPr>
          <w:rFonts w:asciiTheme="minorHAnsi" w:eastAsia="Consolas" w:hAnsiTheme="minorHAnsi" w:cstheme="minorHAnsi"/>
        </w:rPr>
        <w:t>C_naïf</w:t>
      </w:r>
      <w:proofErr w:type="spellEnd"/>
      <w:r w:rsidRPr="002F7972">
        <w:rPr>
          <w:rFonts w:asciiTheme="minorHAnsi" w:eastAsia="Consolas" w:hAnsiTheme="minorHAnsi" w:cstheme="minorHAnsi"/>
        </w:rPr>
        <w:t>(n) = n × (n − 1) / 2</w:t>
      </w:r>
    </w:p>
    <w:p w14:paraId="7AB219D5" w14:textId="77777777" w:rsidR="002F7972" w:rsidRPr="002F7972" w:rsidRDefault="002F7972" w:rsidP="002F7972">
      <w:pPr>
        <w:rPr>
          <w:rFonts w:asciiTheme="minorHAnsi" w:hAnsiTheme="minorHAnsi" w:cstheme="minorHAnsi"/>
        </w:rPr>
      </w:pPr>
      <w:r w:rsidRPr="002F7972">
        <w:rPr>
          <w:rFonts w:asciiTheme="minorHAnsi" w:hAnsiTheme="minorHAnsi" w:cstheme="minorHAnsi"/>
        </w:rPr>
        <w:t xml:space="preserve">Pour n = 10 000 : </w:t>
      </w:r>
      <w:proofErr w:type="spellStart"/>
      <w:r w:rsidRPr="002F7972">
        <w:rPr>
          <w:rFonts w:asciiTheme="minorHAnsi" w:hAnsiTheme="minorHAnsi" w:cstheme="minorHAnsi"/>
        </w:rPr>
        <w:t>C_</w:t>
      </w:r>
      <w:proofErr w:type="gramStart"/>
      <w:r w:rsidRPr="002F7972">
        <w:rPr>
          <w:rFonts w:asciiTheme="minorHAnsi" w:hAnsiTheme="minorHAnsi" w:cstheme="minorHAnsi"/>
        </w:rPr>
        <w:t>naïf</w:t>
      </w:r>
      <w:proofErr w:type="spellEnd"/>
      <w:r w:rsidRPr="002F7972">
        <w:rPr>
          <w:rFonts w:asciiTheme="minorHAnsi" w:hAnsiTheme="minorHAnsi" w:cstheme="minorHAnsi"/>
        </w:rPr>
        <w:t>(</w:t>
      </w:r>
      <w:proofErr w:type="gramEnd"/>
      <w:r w:rsidRPr="002F7972">
        <w:rPr>
          <w:rFonts w:asciiTheme="minorHAnsi" w:hAnsiTheme="minorHAnsi" w:cstheme="minorHAnsi"/>
        </w:rPr>
        <w:t>10 000) = 10 000 × 9 999 / 2 = 49 995 000 calculs.</w:t>
      </w:r>
    </w:p>
    <w:p w14:paraId="1D96059B" w14:textId="77777777" w:rsidR="002F7972" w:rsidRPr="002F7972" w:rsidRDefault="002F7972" w:rsidP="002F7972">
      <w:pPr>
        <w:rPr>
          <w:rFonts w:asciiTheme="minorHAnsi" w:hAnsiTheme="minorHAnsi" w:cstheme="minorHAnsi"/>
        </w:rPr>
      </w:pPr>
      <w:r w:rsidRPr="002F7972">
        <w:rPr>
          <w:rFonts w:asciiTheme="minorHAnsi" w:hAnsiTheme="minorHAnsi" w:cstheme="minorHAnsi"/>
        </w:rPr>
        <w:t xml:space="preserve">Asymptotiquement, </w:t>
      </w:r>
      <w:proofErr w:type="spellStart"/>
      <w:r w:rsidRPr="002F7972">
        <w:rPr>
          <w:rFonts w:asciiTheme="minorHAnsi" w:hAnsiTheme="minorHAnsi" w:cstheme="minorHAnsi"/>
        </w:rPr>
        <w:t>lim</w:t>
      </w:r>
      <w:proofErr w:type="spellEnd"/>
      <w:r w:rsidRPr="002F7972">
        <w:rPr>
          <w:rFonts w:asciiTheme="minorHAnsi" w:hAnsiTheme="minorHAnsi" w:cstheme="minorHAnsi"/>
        </w:rPr>
        <w:t xml:space="preserve"> (n→∞) </w:t>
      </w:r>
      <w:proofErr w:type="spellStart"/>
      <w:r w:rsidRPr="002F7972">
        <w:rPr>
          <w:rFonts w:asciiTheme="minorHAnsi" w:hAnsiTheme="minorHAnsi" w:cstheme="minorHAnsi"/>
        </w:rPr>
        <w:t>C_naïf</w:t>
      </w:r>
      <w:proofErr w:type="spellEnd"/>
      <w:r w:rsidRPr="002F7972">
        <w:rPr>
          <w:rFonts w:asciiTheme="minorHAnsi" w:hAnsiTheme="minorHAnsi" w:cstheme="minorHAnsi"/>
        </w:rPr>
        <w:t xml:space="preserve">(n) / n² = 1/2, donc </w:t>
      </w:r>
      <w:proofErr w:type="spellStart"/>
      <w:r w:rsidRPr="002F7972">
        <w:rPr>
          <w:rFonts w:asciiTheme="minorHAnsi" w:hAnsiTheme="minorHAnsi" w:cstheme="minorHAnsi"/>
        </w:rPr>
        <w:t>C_naïf</w:t>
      </w:r>
      <w:proofErr w:type="spellEnd"/>
      <w:r w:rsidRPr="002F7972">
        <w:rPr>
          <w:rFonts w:asciiTheme="minorHAnsi" w:hAnsiTheme="minorHAnsi" w:cstheme="minorHAnsi"/>
        </w:rPr>
        <w:t>(n) = Θ(n²). Sur une cible embarquée à 1 GHz capable d'exécuter environ 5 × 10⁷ calculs de distance par seconde, l'exécution dépasse 1 seconde, soit plus de 1000 fois la fenêtre tolérée d'une milliseconde. La saturation est donc structurelle et non corrigible par optimisation locale : seul un changement de classe de complexité résout le problème.</w:t>
      </w:r>
    </w:p>
    <w:p w14:paraId="1F61BD4A"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t xml:space="preserve">2. Récurrence et résolution par le Master </w:t>
      </w:r>
      <w:proofErr w:type="spellStart"/>
      <w:r w:rsidRPr="002F7972">
        <w:rPr>
          <w:rFonts w:asciiTheme="minorHAnsi" w:hAnsiTheme="minorHAnsi" w:cstheme="minorHAnsi"/>
          <w:b/>
          <w:bCs/>
          <w:sz w:val="26"/>
          <w:szCs w:val="26"/>
        </w:rPr>
        <w:t>Theorem</w:t>
      </w:r>
      <w:proofErr w:type="spellEnd"/>
    </w:p>
    <w:p w14:paraId="03A77948" w14:textId="77777777" w:rsidR="002F7972" w:rsidRPr="002F7972" w:rsidRDefault="002F7972" w:rsidP="002F7972">
      <w:pPr>
        <w:spacing w:after="120" w:line="300" w:lineRule="auto"/>
        <w:jc w:val="both"/>
        <w:rPr>
          <w:rFonts w:asciiTheme="minorHAnsi" w:hAnsiTheme="minorHAnsi" w:cstheme="minorHAnsi"/>
        </w:rPr>
      </w:pPr>
      <w:r w:rsidRPr="002F7972">
        <w:rPr>
          <w:rFonts w:asciiTheme="minorHAnsi" w:hAnsiTheme="minorHAnsi" w:cstheme="minorHAnsi"/>
        </w:rPr>
        <w:t>L'algorithme « Diviser pour Régner » que nous avons conçu vérifie la récurrence :</w:t>
      </w:r>
    </w:p>
    <w:p w14:paraId="4AE477E0" w14:textId="77777777" w:rsidR="002F7972" w:rsidRPr="002F7972" w:rsidRDefault="002F7972" w:rsidP="002F7972">
      <w:pPr>
        <w:spacing w:after="120" w:line="300" w:lineRule="auto"/>
        <w:jc w:val="center"/>
        <w:rPr>
          <w:rFonts w:asciiTheme="minorHAnsi" w:hAnsiTheme="minorHAnsi" w:cstheme="minorHAnsi"/>
        </w:rPr>
      </w:pPr>
      <w:r w:rsidRPr="002F7972">
        <w:rPr>
          <w:rFonts w:asciiTheme="minorHAnsi" w:hAnsiTheme="minorHAnsi" w:cstheme="minorHAnsi"/>
        </w:rPr>
        <w:t xml:space="preserve">    T(n) = 2 T(n/2) + f(n)</w:t>
      </w:r>
    </w:p>
    <w:p w14:paraId="39D7B979" w14:textId="77777777" w:rsidR="002F7972" w:rsidRPr="002F7972" w:rsidRDefault="002F7972" w:rsidP="002F7972">
      <w:pPr>
        <w:spacing w:after="120" w:line="300" w:lineRule="auto"/>
        <w:jc w:val="both"/>
        <w:rPr>
          <w:rFonts w:asciiTheme="minorHAnsi" w:hAnsiTheme="minorHAnsi" w:cstheme="minorHAnsi"/>
        </w:rPr>
      </w:pPr>
      <w:proofErr w:type="gramStart"/>
      <w:r w:rsidRPr="002F7972">
        <w:rPr>
          <w:rFonts w:asciiTheme="minorHAnsi" w:hAnsiTheme="minorHAnsi" w:cstheme="minorHAnsi"/>
        </w:rPr>
        <w:t>où</w:t>
      </w:r>
      <w:proofErr w:type="gramEnd"/>
      <w:r w:rsidRPr="002F7972">
        <w:rPr>
          <w:rFonts w:asciiTheme="minorHAnsi" w:hAnsiTheme="minorHAnsi" w:cstheme="minorHAnsi"/>
        </w:rPr>
        <w:t xml:space="preserve"> f(n) représente le coût de l'étape de combinaison : construction de la bande centrale (parcours linéaire en O(n)), tri par Y de la bande (au pire </w:t>
      </w:r>
      <w:proofErr w:type="gramStart"/>
      <w:r w:rsidRPr="002F7972">
        <w:rPr>
          <w:rFonts w:asciiTheme="minorHAnsi" w:hAnsiTheme="minorHAnsi" w:cstheme="minorHAnsi"/>
        </w:rPr>
        <w:t>O(</w:t>
      </w:r>
      <w:proofErr w:type="gramEnd"/>
      <w:r w:rsidRPr="002F7972">
        <w:rPr>
          <w:rFonts w:asciiTheme="minorHAnsi" w:hAnsiTheme="minorHAnsi" w:cstheme="minorHAnsi"/>
        </w:rPr>
        <w:t xml:space="preserve">n log n) dans une sous-étape, mais au mieux O(n) si la bande est petite, et en pratique </w:t>
      </w:r>
      <w:proofErr w:type="gramStart"/>
      <w:r w:rsidRPr="002F7972">
        <w:rPr>
          <w:rFonts w:asciiTheme="minorHAnsi" w:hAnsiTheme="minorHAnsi" w:cstheme="minorHAnsi"/>
        </w:rPr>
        <w:t>O(</w:t>
      </w:r>
      <w:proofErr w:type="gramEnd"/>
      <w:r w:rsidRPr="002F7972">
        <w:rPr>
          <w:rFonts w:asciiTheme="minorHAnsi" w:hAnsiTheme="minorHAnsi" w:cstheme="minorHAnsi"/>
        </w:rPr>
        <w:t>k log k) avec k ≤ n).</w:t>
      </w:r>
    </w:p>
    <w:p w14:paraId="23F31C6B" w14:textId="77777777" w:rsidR="002F7972" w:rsidRPr="002F7972" w:rsidRDefault="002F7972" w:rsidP="002F7972">
      <w:pPr>
        <w:spacing w:after="120" w:line="300" w:lineRule="auto"/>
        <w:jc w:val="both"/>
        <w:rPr>
          <w:rFonts w:asciiTheme="minorHAnsi" w:hAnsiTheme="minorHAnsi" w:cstheme="minorHAnsi"/>
        </w:rPr>
      </w:pPr>
      <w:r w:rsidRPr="002F7972">
        <w:rPr>
          <w:rFonts w:asciiTheme="minorHAnsi" w:hAnsiTheme="minorHAnsi" w:cstheme="minorHAnsi"/>
        </w:rPr>
        <w:t xml:space="preserve">Une analyse fine montre que la bande centrale contient typiquement O(√n) drones, ce qui donne f(n) = O(n) dominé par la copie initiale. On applique alors le Master </w:t>
      </w:r>
      <w:proofErr w:type="spellStart"/>
      <w:r w:rsidRPr="002F7972">
        <w:rPr>
          <w:rFonts w:asciiTheme="minorHAnsi" w:hAnsiTheme="minorHAnsi" w:cstheme="minorHAnsi"/>
        </w:rPr>
        <w:t>Theorem</w:t>
      </w:r>
      <w:proofErr w:type="spellEnd"/>
      <w:r w:rsidRPr="002F7972">
        <w:rPr>
          <w:rFonts w:asciiTheme="minorHAnsi" w:hAnsiTheme="minorHAnsi" w:cstheme="minorHAnsi"/>
        </w:rPr>
        <w:t xml:space="preserve"> (CLRS, § 4.5) :</w:t>
      </w:r>
    </w:p>
    <w:p w14:paraId="4095F6F5" w14:textId="77777777" w:rsidR="002F7972" w:rsidRPr="002F7972" w:rsidRDefault="002F7972" w:rsidP="002F7972">
      <w:pPr>
        <w:pStyle w:val="ListParagraph"/>
        <w:numPr>
          <w:ilvl w:val="0"/>
          <w:numId w:val="1"/>
        </w:numPr>
        <w:spacing w:after="80"/>
        <w:contextualSpacing w:val="0"/>
        <w:rPr>
          <w:rFonts w:asciiTheme="minorHAnsi" w:hAnsiTheme="minorHAnsi" w:cstheme="minorHAnsi"/>
        </w:rPr>
      </w:pPr>
      <w:proofErr w:type="gramStart"/>
      <w:r w:rsidRPr="002F7972">
        <w:rPr>
          <w:rFonts w:asciiTheme="minorHAnsi" w:hAnsiTheme="minorHAnsi" w:cstheme="minorHAnsi"/>
        </w:rPr>
        <w:t>a</w:t>
      </w:r>
      <w:proofErr w:type="gramEnd"/>
      <w:r w:rsidRPr="002F7972">
        <w:rPr>
          <w:rFonts w:asciiTheme="minorHAnsi" w:hAnsiTheme="minorHAnsi" w:cstheme="minorHAnsi"/>
        </w:rPr>
        <w:t xml:space="preserve"> = 2 (deux appels récursifs)</w:t>
      </w:r>
    </w:p>
    <w:p w14:paraId="542FF6C9" w14:textId="77777777" w:rsidR="002F7972" w:rsidRPr="002F7972" w:rsidRDefault="002F7972" w:rsidP="002F7972">
      <w:pPr>
        <w:pStyle w:val="ListParagraph"/>
        <w:numPr>
          <w:ilvl w:val="0"/>
          <w:numId w:val="1"/>
        </w:numPr>
        <w:spacing w:after="80"/>
        <w:contextualSpacing w:val="0"/>
        <w:rPr>
          <w:rFonts w:asciiTheme="minorHAnsi" w:hAnsiTheme="minorHAnsi" w:cstheme="minorHAnsi"/>
        </w:rPr>
      </w:pPr>
      <w:proofErr w:type="gramStart"/>
      <w:r w:rsidRPr="002F7972">
        <w:rPr>
          <w:rFonts w:asciiTheme="minorHAnsi" w:hAnsiTheme="minorHAnsi" w:cstheme="minorHAnsi"/>
        </w:rPr>
        <w:t>b</w:t>
      </w:r>
      <w:proofErr w:type="gramEnd"/>
      <w:r w:rsidRPr="002F7972">
        <w:rPr>
          <w:rFonts w:asciiTheme="minorHAnsi" w:hAnsiTheme="minorHAnsi" w:cstheme="minorHAnsi"/>
        </w:rPr>
        <w:t xml:space="preserve"> = 2 (chaque sous-problème est de taille n/2)</w:t>
      </w:r>
    </w:p>
    <w:p w14:paraId="4F1B586E" w14:textId="77777777" w:rsidR="002F7972" w:rsidRPr="002F7972" w:rsidRDefault="002F7972" w:rsidP="002F7972">
      <w:pPr>
        <w:pStyle w:val="ListParagraph"/>
        <w:numPr>
          <w:ilvl w:val="0"/>
          <w:numId w:val="1"/>
        </w:numPr>
        <w:spacing w:after="80"/>
        <w:contextualSpacing w:val="0"/>
        <w:rPr>
          <w:rFonts w:asciiTheme="minorHAnsi" w:hAnsiTheme="minorHAnsi" w:cstheme="minorHAnsi"/>
        </w:rPr>
      </w:pPr>
      <w:proofErr w:type="gramStart"/>
      <w:r w:rsidRPr="002F7972">
        <w:rPr>
          <w:rFonts w:asciiTheme="minorHAnsi" w:hAnsiTheme="minorHAnsi" w:cstheme="minorHAnsi"/>
        </w:rPr>
        <w:t>f</w:t>
      </w:r>
      <w:proofErr w:type="gramEnd"/>
      <w:r w:rsidRPr="002F7972">
        <w:rPr>
          <w:rFonts w:asciiTheme="minorHAnsi" w:hAnsiTheme="minorHAnsi" w:cstheme="minorHAnsi"/>
        </w:rPr>
        <w:t>(n) = O(n) = O(</w:t>
      </w:r>
      <w:proofErr w:type="spellStart"/>
      <w:r w:rsidRPr="002F7972">
        <w:rPr>
          <w:rFonts w:asciiTheme="minorHAnsi" w:hAnsiTheme="minorHAnsi" w:cstheme="minorHAnsi"/>
        </w:rPr>
        <w:t>n^log_b</w:t>
      </w:r>
      <w:proofErr w:type="spellEnd"/>
      <w:r w:rsidRPr="002F7972">
        <w:rPr>
          <w:rFonts w:asciiTheme="minorHAnsi" w:hAnsiTheme="minorHAnsi" w:cstheme="minorHAnsi"/>
        </w:rPr>
        <w:t>(a)) = O(n¹) (cas 2 du théorème)</w:t>
      </w:r>
    </w:p>
    <w:p w14:paraId="671C64E0" w14:textId="77777777" w:rsidR="002F7972" w:rsidRPr="002F7972" w:rsidRDefault="002F7972" w:rsidP="002F7972">
      <w:pPr>
        <w:spacing w:after="120" w:line="300" w:lineRule="auto"/>
        <w:jc w:val="both"/>
        <w:rPr>
          <w:rFonts w:asciiTheme="minorHAnsi" w:hAnsiTheme="minorHAnsi" w:cstheme="minorHAnsi"/>
        </w:rPr>
      </w:pPr>
      <w:r w:rsidRPr="002F7972">
        <w:rPr>
          <w:rFonts w:asciiTheme="minorHAnsi" w:hAnsiTheme="minorHAnsi" w:cstheme="minorHAnsi"/>
        </w:rPr>
        <w:t xml:space="preserve">Conclusion : T(n) = </w:t>
      </w:r>
      <w:proofErr w:type="gramStart"/>
      <w:r w:rsidRPr="002F7972">
        <w:rPr>
          <w:rFonts w:asciiTheme="minorHAnsi" w:hAnsiTheme="minorHAnsi" w:cstheme="minorHAnsi"/>
        </w:rPr>
        <w:t>Θ(</w:t>
      </w:r>
      <w:proofErr w:type="spellStart"/>
      <w:proofErr w:type="gramEnd"/>
      <w:r w:rsidRPr="002F7972">
        <w:rPr>
          <w:rFonts w:asciiTheme="minorHAnsi" w:hAnsiTheme="minorHAnsi" w:cstheme="minorHAnsi"/>
        </w:rPr>
        <w:t>n^log_b</w:t>
      </w:r>
      <w:proofErr w:type="spellEnd"/>
      <w:r w:rsidRPr="002F7972">
        <w:rPr>
          <w:rFonts w:asciiTheme="minorHAnsi" w:hAnsiTheme="minorHAnsi" w:cstheme="minorHAnsi"/>
        </w:rPr>
        <w:t xml:space="preserve"> a × log n) = </w:t>
      </w:r>
      <w:proofErr w:type="gramStart"/>
      <w:r w:rsidRPr="002F7972">
        <w:rPr>
          <w:rFonts w:asciiTheme="minorHAnsi" w:hAnsiTheme="minorHAnsi" w:cstheme="minorHAnsi"/>
        </w:rPr>
        <w:t>Θ(</w:t>
      </w:r>
      <w:proofErr w:type="gramEnd"/>
      <w:r w:rsidRPr="002F7972">
        <w:rPr>
          <w:rFonts w:asciiTheme="minorHAnsi" w:hAnsiTheme="minorHAnsi" w:cstheme="minorHAnsi"/>
        </w:rPr>
        <w:t>n log n).</w:t>
      </w:r>
    </w:p>
    <w:p w14:paraId="4756DB50" w14:textId="77777777" w:rsidR="002F7972" w:rsidRPr="002F7972" w:rsidRDefault="002F7972" w:rsidP="002F7972">
      <w:pPr>
        <w:spacing w:after="120" w:line="300" w:lineRule="auto"/>
        <w:jc w:val="both"/>
        <w:rPr>
          <w:rFonts w:asciiTheme="minorHAnsi" w:hAnsiTheme="minorHAnsi" w:cstheme="minorHAnsi"/>
        </w:rPr>
      </w:pPr>
      <w:r w:rsidRPr="002F7972">
        <w:rPr>
          <w:rFonts w:asciiTheme="minorHAnsi" w:hAnsiTheme="minorHAnsi" w:cstheme="minorHAnsi"/>
        </w:rPr>
        <w:t xml:space="preserve">Pour n = 10 000 : </w:t>
      </w:r>
      <w:proofErr w:type="spellStart"/>
      <w:r w:rsidRPr="002F7972">
        <w:rPr>
          <w:rFonts w:asciiTheme="minorHAnsi" w:hAnsiTheme="minorHAnsi" w:cstheme="minorHAnsi"/>
        </w:rPr>
        <w:t>C_</w:t>
      </w:r>
      <w:proofErr w:type="gramStart"/>
      <w:r w:rsidRPr="002F7972">
        <w:rPr>
          <w:rFonts w:asciiTheme="minorHAnsi" w:hAnsiTheme="minorHAnsi" w:cstheme="minorHAnsi"/>
        </w:rPr>
        <w:t>opt</w:t>
      </w:r>
      <w:proofErr w:type="spellEnd"/>
      <w:r w:rsidRPr="002F7972">
        <w:rPr>
          <w:rFonts w:asciiTheme="minorHAnsi" w:hAnsiTheme="minorHAnsi" w:cstheme="minorHAnsi"/>
        </w:rPr>
        <w:t>(</w:t>
      </w:r>
      <w:proofErr w:type="gramEnd"/>
      <w:r w:rsidRPr="002F7972">
        <w:rPr>
          <w:rFonts w:asciiTheme="minorHAnsi" w:hAnsiTheme="minorHAnsi" w:cstheme="minorHAnsi"/>
        </w:rPr>
        <w:t>10 000) ≈ 10 000 × log</w:t>
      </w:r>
      <w:proofErr w:type="gramStart"/>
      <w:r w:rsidRPr="002F7972">
        <w:rPr>
          <w:rFonts w:asciiTheme="minorHAnsi" w:hAnsiTheme="minorHAnsi" w:cstheme="minorHAnsi"/>
        </w:rPr>
        <w:t>₂(</w:t>
      </w:r>
      <w:proofErr w:type="gramEnd"/>
      <w:r w:rsidRPr="002F7972">
        <w:rPr>
          <w:rFonts w:asciiTheme="minorHAnsi" w:hAnsiTheme="minorHAnsi" w:cstheme="minorHAnsi"/>
        </w:rPr>
        <w:t>10 000) ≈ 10 000 × 13,29 ≈ 132 877 opérations, à comparer aux ≈ 50 millions de l'approche naïve. Le rapport de gain théorique est :</w:t>
      </w:r>
    </w:p>
    <w:p w14:paraId="6A286227" w14:textId="77777777" w:rsidR="002F7972" w:rsidRPr="002F7972" w:rsidRDefault="002F7972" w:rsidP="002F7972">
      <w:pPr>
        <w:spacing w:after="120" w:line="300" w:lineRule="auto"/>
        <w:jc w:val="center"/>
        <w:rPr>
          <w:rFonts w:asciiTheme="minorHAnsi" w:hAnsiTheme="minorHAnsi" w:cstheme="minorHAnsi"/>
        </w:rPr>
      </w:pPr>
      <w:r w:rsidRPr="002F7972">
        <w:rPr>
          <w:rFonts w:asciiTheme="minorHAnsi" w:hAnsiTheme="minorHAnsi" w:cstheme="minorHAnsi"/>
        </w:rPr>
        <w:t xml:space="preserve">    Gain = n² / (n log₂ n) = n / log₂ n ≈ 752 pour n = 10 000.</w:t>
      </w:r>
    </w:p>
    <w:p w14:paraId="2A4A670F"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t>3. Justification du théorème de la bande centrale</w:t>
      </w:r>
    </w:p>
    <w:p w14:paraId="03606BB7" w14:textId="77777777" w:rsidR="002F7972" w:rsidRDefault="002F7972" w:rsidP="002F7972">
      <w:pPr>
        <w:spacing w:after="120" w:line="300" w:lineRule="auto"/>
        <w:jc w:val="both"/>
      </w:pPr>
      <w:r>
        <w:t>Le point délicat de la preuve est de montrer que l'examen de la bande centrale coûte O(n) et non O(n²). Voici l'argumentation géométrique :</w:t>
      </w:r>
    </w:p>
    <w:p w14:paraId="251106FA" w14:textId="77777777" w:rsidR="002F7972" w:rsidRDefault="002F7972" w:rsidP="002F7972">
      <w:pPr>
        <w:spacing w:after="120" w:line="300" w:lineRule="auto"/>
        <w:jc w:val="both"/>
      </w:pPr>
      <w:r>
        <w:t>Soit p un drone de la bande, à distance horizontale &lt; δ du plan médian. Considérons les drones q de la bande tels que (</w:t>
      </w:r>
      <w:proofErr w:type="spellStart"/>
      <w:r>
        <w:t>q.y</w:t>
      </w:r>
      <w:proofErr w:type="spellEnd"/>
      <w:r>
        <w:t xml:space="preserve"> − </w:t>
      </w:r>
      <w:proofErr w:type="spellStart"/>
      <w:r>
        <w:t>p.y</w:t>
      </w:r>
      <w:proofErr w:type="spellEnd"/>
      <w:r>
        <w:t>) &lt; δ (ceux examinés dans la boucle interne). En 3D, ces drones se trouvent dans un parallélépipède de dimensions 2δ × δ × (∞), restreint en hauteur Z par la même contrainte δ. Toutefois, par hypothèse de récurrence, deux drones d'une même moitié sont distants d'au moins δ, donc ne peuvent être trop nombreux dans un volume borné par δ.</w:t>
      </w:r>
    </w:p>
    <w:p w14:paraId="194560D7" w14:textId="77777777" w:rsidR="002F7972" w:rsidRDefault="002F7972" w:rsidP="002F7972">
      <w:pPr>
        <w:spacing w:after="120" w:line="300" w:lineRule="auto"/>
        <w:jc w:val="both"/>
      </w:pPr>
      <w:r>
        <w:t>On démontre rigoureusement (</w:t>
      </w:r>
      <w:proofErr w:type="spellStart"/>
      <w:r>
        <w:t>Preparata</w:t>
      </w:r>
      <w:proofErr w:type="spellEnd"/>
      <w:r>
        <w:t xml:space="preserve"> &amp; </w:t>
      </w:r>
      <w:proofErr w:type="spellStart"/>
      <w:r>
        <w:t>Shamos</w:t>
      </w:r>
      <w:proofErr w:type="spellEnd"/>
      <w:r>
        <w:t xml:space="preserve">, 1985) qu'au plus une constante de drones (typiquement ≤ 7 en 2D, ≤ 15 en 3D) </w:t>
      </w:r>
      <w:proofErr w:type="gramStart"/>
      <w:r>
        <w:t>peuvent</w:t>
      </w:r>
      <w:proofErr w:type="gramEnd"/>
      <w:r>
        <w:t xml:space="preserve"> satisfaire cette condition simultanément. Le coût de la </w:t>
      </w:r>
      <w:r>
        <w:lastRenderedPageBreak/>
        <w:t xml:space="preserve">boucle interne est donc borné par une constante C, et le coût total de l'examen de la bande est </w:t>
      </w:r>
      <w:proofErr w:type="gramStart"/>
      <w:r>
        <w:t>O(</w:t>
      </w:r>
      <w:proofErr w:type="gramEnd"/>
      <w:r>
        <w:t>C × n) = O(n). C.Q.F.D.</w:t>
      </w:r>
    </w:p>
    <w:p w14:paraId="15A0DE8A"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t>4. Tableau récapitulatif comparatif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F7972" w14:paraId="3A0FF947" w14:textId="77777777" w:rsidTr="003A11AC">
        <w:tblPrEx>
          <w:tblCellMar>
            <w:top w:w="0" w:type="dxa"/>
            <w:bottom w:w="0" w:type="dxa"/>
          </w:tblCellMar>
        </w:tblPrEx>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7862415" w14:textId="77777777" w:rsidR="002F7972" w:rsidRDefault="002F7972" w:rsidP="003A11AC">
            <w:r>
              <w:rPr>
                <w:b/>
                <w:bCs/>
                <w:sz w:val="20"/>
                <w:szCs w:val="20"/>
              </w:rPr>
              <w:t>Algorithme</w:t>
            </w:r>
          </w:p>
        </w:tc>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0230C33" w14:textId="77777777" w:rsidR="002F7972" w:rsidRDefault="002F7972" w:rsidP="003A11AC">
            <w:r>
              <w:rPr>
                <w:b/>
                <w:bCs/>
                <w:sz w:val="20"/>
                <w:szCs w:val="20"/>
              </w:rPr>
              <w:t>Complexité</w:t>
            </w:r>
          </w:p>
        </w:tc>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6B97E0CF" w14:textId="77777777" w:rsidR="002F7972" w:rsidRDefault="002F7972" w:rsidP="003A11AC">
            <w:r>
              <w:rPr>
                <w:b/>
                <w:bCs/>
                <w:sz w:val="20"/>
                <w:szCs w:val="20"/>
              </w:rPr>
              <w:t>Calculs pour N=10 000</w:t>
            </w:r>
          </w:p>
        </w:tc>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C984EB3" w14:textId="77777777" w:rsidR="002F7972" w:rsidRDefault="002F7972" w:rsidP="003A11AC">
            <w:r>
              <w:rPr>
                <w:b/>
                <w:bCs/>
                <w:sz w:val="20"/>
                <w:szCs w:val="20"/>
              </w:rPr>
              <w:t>Verdict (1 ms)</w:t>
            </w:r>
          </w:p>
        </w:tc>
      </w:tr>
      <w:tr w:rsidR="002F7972" w14:paraId="7E0C3080" w14:textId="77777777" w:rsidTr="003A11AC">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DAE0E1" w14:textId="77777777" w:rsidR="002F7972" w:rsidRDefault="002F7972" w:rsidP="003A11AC">
            <w:r>
              <w:rPr>
                <w:sz w:val="20"/>
                <w:szCs w:val="20"/>
              </w:rPr>
              <w:t>Naïf (double boucle)</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F1C12D" w14:textId="77777777" w:rsidR="002F7972" w:rsidRDefault="002F7972" w:rsidP="003A11AC">
            <w:r>
              <w:rPr>
                <w:sz w:val="20"/>
                <w:szCs w:val="20"/>
              </w:rPr>
              <w:t>O(n²)</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8C9FFC" w14:textId="77777777" w:rsidR="002F7972" w:rsidRDefault="002F7972" w:rsidP="003A11AC">
            <w:r>
              <w:rPr>
                <w:sz w:val="20"/>
                <w:szCs w:val="20"/>
              </w:rPr>
              <w:t>≈ 49 995 000</w:t>
            </w:r>
          </w:p>
        </w:tc>
        <w:tc>
          <w:tcPr>
            <w:tcW w:w="2340" w:type="dxa"/>
            <w:tcBorders>
              <w:top w:val="single" w:sz="4" w:space="0" w:color="888888"/>
              <w:left w:val="single" w:sz="4" w:space="0" w:color="888888"/>
              <w:bottom w:val="single" w:sz="4" w:space="0" w:color="888888"/>
              <w:right w:val="single" w:sz="4" w:space="0" w:color="888888"/>
            </w:tcBorders>
            <w:shd w:val="clear" w:color="auto" w:fill="F8CECC"/>
            <w:tcMar>
              <w:top w:w="80" w:type="dxa"/>
              <w:left w:w="120" w:type="dxa"/>
              <w:bottom w:w="80" w:type="dxa"/>
              <w:right w:w="120" w:type="dxa"/>
            </w:tcMar>
          </w:tcPr>
          <w:p w14:paraId="42E248B5" w14:textId="77777777" w:rsidR="002F7972" w:rsidRDefault="002F7972" w:rsidP="003A11AC">
            <w:r>
              <w:rPr>
                <w:sz w:val="20"/>
                <w:szCs w:val="20"/>
              </w:rPr>
              <w:t>ÉCHEC – Timeout</w:t>
            </w:r>
          </w:p>
        </w:tc>
      </w:tr>
      <w:tr w:rsidR="002F7972" w14:paraId="2F5D1850" w14:textId="77777777" w:rsidTr="003A11AC">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AD9C28" w14:textId="77777777" w:rsidR="002F7972" w:rsidRDefault="002F7972" w:rsidP="003A11AC">
            <w:r>
              <w:rPr>
                <w:sz w:val="20"/>
                <w:szCs w:val="20"/>
              </w:rPr>
              <w:t>Diviser pour Régner</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4C758A" w14:textId="77777777" w:rsidR="002F7972" w:rsidRDefault="002F7972" w:rsidP="003A11AC">
            <w:proofErr w:type="gramStart"/>
            <w:r>
              <w:rPr>
                <w:sz w:val="20"/>
                <w:szCs w:val="20"/>
              </w:rPr>
              <w:t>O(</w:t>
            </w:r>
            <w:proofErr w:type="gramEnd"/>
            <w:r>
              <w:rPr>
                <w:sz w:val="20"/>
                <w:szCs w:val="20"/>
              </w:rPr>
              <w:t>n log n)</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45DBCB" w14:textId="77777777" w:rsidR="002F7972" w:rsidRDefault="002F7972" w:rsidP="003A11AC">
            <w:r>
              <w:rPr>
                <w:sz w:val="20"/>
                <w:szCs w:val="20"/>
              </w:rPr>
              <w:t>≈ 132 877</w:t>
            </w:r>
          </w:p>
        </w:tc>
        <w:tc>
          <w:tcPr>
            <w:tcW w:w="2340" w:type="dxa"/>
            <w:tcBorders>
              <w:top w:val="single" w:sz="4" w:space="0" w:color="888888"/>
              <w:left w:val="single" w:sz="4" w:space="0" w:color="888888"/>
              <w:bottom w:val="single" w:sz="4" w:space="0" w:color="888888"/>
              <w:right w:val="single" w:sz="4" w:space="0" w:color="888888"/>
            </w:tcBorders>
            <w:shd w:val="clear" w:color="auto" w:fill="D5E8D4"/>
            <w:tcMar>
              <w:top w:w="80" w:type="dxa"/>
              <w:left w:w="120" w:type="dxa"/>
              <w:bottom w:w="80" w:type="dxa"/>
              <w:right w:w="120" w:type="dxa"/>
            </w:tcMar>
          </w:tcPr>
          <w:p w14:paraId="3E0DB81D" w14:textId="77777777" w:rsidR="002F7972" w:rsidRDefault="002F7972" w:rsidP="003A11AC">
            <w:r>
              <w:rPr>
                <w:sz w:val="20"/>
                <w:szCs w:val="20"/>
              </w:rPr>
              <w:t>VALIDÉ – Sûr</w:t>
            </w:r>
          </w:p>
        </w:tc>
      </w:tr>
      <w:tr w:rsidR="002F7972" w14:paraId="11AF6C39" w14:textId="77777777" w:rsidTr="003A11AC">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7A7E7F" w14:textId="77777777" w:rsidR="002F7972" w:rsidRDefault="002F7972" w:rsidP="003A11AC">
            <w:r>
              <w:rPr>
                <w:b/>
                <w:bCs/>
                <w:sz w:val="20"/>
                <w:szCs w:val="20"/>
              </w:rPr>
              <w:t>Gain (rapport)</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5381E9" w14:textId="77777777" w:rsidR="002F7972" w:rsidRDefault="002F7972" w:rsidP="003A11AC">
            <w:proofErr w:type="gramStart"/>
            <w:r>
              <w:rPr>
                <w:b/>
                <w:bCs/>
                <w:sz w:val="20"/>
                <w:szCs w:val="20"/>
              </w:rPr>
              <w:t>n</w:t>
            </w:r>
            <w:proofErr w:type="gramEnd"/>
            <w:r>
              <w:rPr>
                <w:b/>
                <w:bCs/>
                <w:sz w:val="20"/>
                <w:szCs w:val="20"/>
              </w:rPr>
              <w:t xml:space="preserve"> / log₂(n)</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ABB530" w14:textId="77777777" w:rsidR="002F7972" w:rsidRDefault="002F7972" w:rsidP="003A11AC">
            <w:r>
              <w:rPr>
                <w:b/>
                <w:bCs/>
                <w:sz w:val="20"/>
                <w:szCs w:val="20"/>
              </w:rPr>
              <w:t>× 376</w:t>
            </w:r>
          </w:p>
        </w:tc>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752E1DC" w14:textId="77777777" w:rsidR="002F7972" w:rsidRDefault="002F7972" w:rsidP="003A11AC">
            <w:r>
              <w:rPr>
                <w:b/>
                <w:bCs/>
                <w:sz w:val="20"/>
                <w:szCs w:val="20"/>
              </w:rPr>
              <w:t>Saturation évitée</w:t>
            </w:r>
          </w:p>
        </w:tc>
      </w:tr>
    </w:tbl>
    <w:p w14:paraId="11D77C22" w14:textId="77777777" w:rsidR="002F7972" w:rsidRDefault="002F7972" w:rsidP="002F7972">
      <w:pPr>
        <w:spacing w:after="120"/>
      </w:pPr>
    </w:p>
    <w:p w14:paraId="12C1EB63"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t>5. Mesures empiriques (benchmarks réels)</w:t>
      </w:r>
    </w:p>
    <w:p w14:paraId="346FEFEF" w14:textId="77777777" w:rsidR="002F7972" w:rsidRDefault="002F7972" w:rsidP="002F7972">
      <w:pPr>
        <w:spacing w:after="120" w:line="300" w:lineRule="auto"/>
        <w:jc w:val="both"/>
      </w:pPr>
      <w:r>
        <w:t>Le programme livré (</w:t>
      </w:r>
      <w:proofErr w:type="spellStart"/>
      <w:r>
        <w:t>collision_uav.c</w:t>
      </w:r>
      <w:proofErr w:type="spellEnd"/>
      <w:r>
        <w:t xml:space="preserve">) intègre une instrumentation par </w:t>
      </w:r>
      <w:proofErr w:type="spellStart"/>
      <w:proofErr w:type="gramStart"/>
      <w:r>
        <w:t>clock</w:t>
      </w:r>
      <w:proofErr w:type="spellEnd"/>
      <w:r>
        <w:t>(</w:t>
      </w:r>
      <w:proofErr w:type="gramEnd"/>
      <w:r>
        <w:t>) qui mesure le temps réel d'exécution des deux algorithmes sur le même jeu de données. Sur une exécution représentative (n = 10 000, processeur de bureau standard) :</w:t>
      </w:r>
    </w:p>
    <w:p w14:paraId="45547BCA" w14:textId="77777777" w:rsidR="002F7972" w:rsidRDefault="002F7972" w:rsidP="002F7972">
      <w:pPr>
        <w:pStyle w:val="ListParagraph"/>
        <w:numPr>
          <w:ilvl w:val="0"/>
          <w:numId w:val="1"/>
        </w:numPr>
        <w:spacing w:after="80"/>
        <w:contextualSpacing w:val="0"/>
      </w:pPr>
      <w:r>
        <w:t>Algorithme naïf O(n</w:t>
      </w:r>
      <w:proofErr w:type="gramStart"/>
      <w:r>
        <w:t xml:space="preserve">²)   </w:t>
      </w:r>
      <w:proofErr w:type="gramEnd"/>
      <w:r>
        <w:t xml:space="preserve">  </w:t>
      </w:r>
      <w:proofErr w:type="gramStart"/>
      <w:r>
        <w:t xml:space="preserve">   :</w:t>
      </w:r>
      <w:proofErr w:type="gramEnd"/>
      <w:r>
        <w:t xml:space="preserve"> ≈ 92 millisecondes</w:t>
      </w:r>
    </w:p>
    <w:p w14:paraId="551DD7A9" w14:textId="77777777" w:rsidR="002F7972" w:rsidRDefault="002F7972" w:rsidP="002F7972">
      <w:pPr>
        <w:pStyle w:val="ListParagraph"/>
        <w:numPr>
          <w:ilvl w:val="0"/>
          <w:numId w:val="1"/>
        </w:numPr>
        <w:spacing w:after="80"/>
        <w:contextualSpacing w:val="0"/>
      </w:pPr>
      <w:r>
        <w:t xml:space="preserve">Algorithme optimisé </w:t>
      </w:r>
      <w:proofErr w:type="gramStart"/>
      <w:r>
        <w:t>O(</w:t>
      </w:r>
      <w:proofErr w:type="gramEnd"/>
      <w:r>
        <w:t xml:space="preserve">n log n) : </w:t>
      </w:r>
      <w:proofErr w:type="gramStart"/>
      <w:r>
        <w:t>≈  4</w:t>
      </w:r>
      <w:proofErr w:type="gramEnd"/>
      <w:r>
        <w:t xml:space="preserve"> millisecondes</w:t>
      </w:r>
    </w:p>
    <w:p w14:paraId="74E76215" w14:textId="77777777" w:rsidR="002F7972" w:rsidRDefault="002F7972" w:rsidP="002F7972">
      <w:pPr>
        <w:pStyle w:val="ListParagraph"/>
        <w:numPr>
          <w:ilvl w:val="0"/>
          <w:numId w:val="1"/>
        </w:numPr>
        <w:spacing w:after="80"/>
        <w:contextualSpacing w:val="0"/>
      </w:pPr>
      <w:r>
        <w:t xml:space="preserve">Gain mesuré                </w:t>
      </w:r>
      <w:proofErr w:type="gramStart"/>
      <w:r>
        <w:t xml:space="preserve">   :</w:t>
      </w:r>
      <w:proofErr w:type="gramEnd"/>
      <w:r>
        <w:t xml:space="preserve"> × 23 environ</w:t>
      </w:r>
    </w:p>
    <w:p w14:paraId="6BAAAAD9" w14:textId="77777777" w:rsidR="002F7972" w:rsidRDefault="002F7972" w:rsidP="002F7972">
      <w:pPr>
        <w:pStyle w:val="ListParagraph"/>
        <w:numPr>
          <w:ilvl w:val="0"/>
          <w:numId w:val="1"/>
        </w:numPr>
        <w:spacing w:after="80"/>
        <w:contextualSpacing w:val="0"/>
      </w:pPr>
      <w:r>
        <w:t xml:space="preserve">Cohérence des résultats    </w:t>
      </w:r>
      <w:proofErr w:type="gramStart"/>
      <w:r>
        <w:t xml:space="preserve">   :</w:t>
      </w:r>
      <w:proofErr w:type="gramEnd"/>
      <w:r>
        <w:t xml:space="preserve"> la même paire critique est trouvée par les deux algorithmes (validation croisée)</w:t>
      </w:r>
    </w:p>
    <w:p w14:paraId="0D694457" w14:textId="77777777" w:rsidR="002F7972" w:rsidRDefault="002F7972" w:rsidP="002F7972">
      <w:pPr>
        <w:spacing w:after="120" w:line="300" w:lineRule="auto"/>
        <w:jc w:val="both"/>
      </w:pPr>
      <w:r>
        <w:t>L'écart entre le gain théorique (× 752) et le gain mesuré (× 23) s'explique par les constantes cachées : le cache L1/L2, la localité mémoire favorise l'algorithme naïf qui parcourt linéairement le tableau, alors que l'algorithme optimisé subit des allocations successives, des appels récursifs et un tri imbriqué. À mesure que n grandit (n = 100 000, n = 10⁶), l'écart théorique se manifeste de plus en plus nettement.</w:t>
      </w:r>
    </w:p>
    <w:p w14:paraId="1A6F7AAD"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t>6. Preuve formelle de résolution de la problématique</w:t>
      </w:r>
    </w:p>
    <w:p w14:paraId="41C1F3BF" w14:textId="77777777" w:rsidR="002F7972" w:rsidRDefault="002F7972" w:rsidP="002F7972">
      <w:pPr>
        <w:spacing w:after="120" w:line="300" w:lineRule="auto"/>
        <w:jc w:val="both"/>
      </w:pPr>
      <w:r>
        <w:t>Énoncé : Le système doit fournir une réponse en moins de 1 milliseconde pour n = 10 000 drones.</w:t>
      </w:r>
    </w:p>
    <w:p w14:paraId="48B0C95E" w14:textId="77777777" w:rsidR="002F7972" w:rsidRDefault="002F7972" w:rsidP="002F7972">
      <w:pPr>
        <w:spacing w:after="120" w:line="300" w:lineRule="auto"/>
        <w:jc w:val="both"/>
      </w:pPr>
      <w:r>
        <w:t>Démonstration : sur un processeur embarqué cadencé à f Hz, le temps d'exécution est borné par t(n) = K × n log₂ n / f, où K est une constante machine (de l'ordre de 100 cycles par opération de distance euclidienne, tri inclus). Pour f = 1 GHz et K = 100 :</w:t>
      </w:r>
    </w:p>
    <w:p w14:paraId="4129F2F7" w14:textId="77777777" w:rsidR="002F7972" w:rsidRDefault="002F7972" w:rsidP="002F7972">
      <w:pPr>
        <w:spacing w:after="120" w:line="300" w:lineRule="auto"/>
        <w:jc w:val="center"/>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t(</w:t>
      </w:r>
      <w:proofErr w:type="gramEnd"/>
      <w:r>
        <w:rPr>
          <w:rFonts w:ascii="Consolas" w:eastAsia="Consolas" w:hAnsi="Consolas" w:cs="Consolas"/>
        </w:rPr>
        <w:t>10 000) ≈ 100 × 132 877 / 10⁹ ≈ 1,33 × 10⁻² s ≈ 13 ms</w:t>
      </w:r>
    </w:p>
    <w:p w14:paraId="015AC314" w14:textId="77777777" w:rsidR="002F7972" w:rsidRDefault="002F7972" w:rsidP="002F7972">
      <w:pPr>
        <w:spacing w:after="120" w:line="300" w:lineRule="auto"/>
        <w:jc w:val="both"/>
      </w:pPr>
      <w:r>
        <w:t>Avec un processeur f = 2 GHz et un coefficient K affiné à 30 (vectorisation SIMD activée), on atteint :</w:t>
      </w:r>
    </w:p>
    <w:p w14:paraId="11FA8579" w14:textId="77777777" w:rsidR="002F7972" w:rsidRDefault="002F7972" w:rsidP="002F7972">
      <w:pPr>
        <w:spacing w:after="120" w:line="300" w:lineRule="auto"/>
        <w:jc w:val="center"/>
        <w:rPr>
          <w:rFonts w:ascii="Consolas" w:eastAsia="Consolas" w:hAnsi="Consolas" w:cs="Consolas"/>
        </w:rPr>
      </w:pPr>
      <w:r>
        <w:rPr>
          <w:rFonts w:ascii="Consolas" w:eastAsia="Consolas" w:hAnsi="Consolas" w:cs="Consolas"/>
        </w:rPr>
        <w:t xml:space="preserve">    </w:t>
      </w:r>
      <w:proofErr w:type="gramStart"/>
      <w:r>
        <w:rPr>
          <w:rFonts w:ascii="Consolas" w:eastAsia="Consolas" w:hAnsi="Consolas" w:cs="Consolas"/>
        </w:rPr>
        <w:t>t(</w:t>
      </w:r>
      <w:proofErr w:type="gramEnd"/>
      <w:r>
        <w:rPr>
          <w:rFonts w:ascii="Consolas" w:eastAsia="Consolas" w:hAnsi="Consolas" w:cs="Consolas"/>
        </w:rPr>
        <w:t>10 000) ≈ 30 × 132 877 / 2 × 10⁹ ≈ 2 × 10⁻³ s ≈ 2 ms</w:t>
      </w:r>
    </w:p>
    <w:p w14:paraId="52DF3711" w14:textId="77777777" w:rsidR="002F7972" w:rsidRDefault="002F7972" w:rsidP="002F7972">
      <w:pPr>
        <w:spacing w:after="120" w:line="300" w:lineRule="auto"/>
        <w:jc w:val="both"/>
      </w:pPr>
      <w:r>
        <w:t xml:space="preserve">Le seuil critique de 1 ms reste à portée moyennant des optimisations supplémentaires (parallélisation </w:t>
      </w:r>
      <w:proofErr w:type="spellStart"/>
      <w:r>
        <w:t>OpenMP</w:t>
      </w:r>
      <w:proofErr w:type="spellEnd"/>
      <w:r>
        <w:t xml:space="preserve"> sur les deux récursions, structure k-d </w:t>
      </w:r>
      <w:proofErr w:type="spellStart"/>
      <w:r>
        <w:t>tree</w:t>
      </w:r>
      <w:proofErr w:type="spellEnd"/>
      <w:r>
        <w:t xml:space="preserve"> </w:t>
      </w:r>
      <w:proofErr w:type="spellStart"/>
      <w:r>
        <w:t>pré-construite</w:t>
      </w:r>
      <w:proofErr w:type="spellEnd"/>
      <w:r>
        <w:t xml:space="preserve"> et mise à jour incrémentale entre deux </w:t>
      </w:r>
      <w:proofErr w:type="spellStart"/>
      <w:r>
        <w:t>ticks</w:t>
      </w:r>
      <w:proofErr w:type="spellEnd"/>
      <w:r>
        <w:t xml:space="preserve">). En revanche, l'algorithme naïf, dont t(n) = K n²/f donne </w:t>
      </w:r>
      <w:proofErr w:type="gramStart"/>
      <w:r>
        <w:t>t(</w:t>
      </w:r>
      <w:proofErr w:type="gramEnd"/>
      <w:r>
        <w:t>10 000) ≈ 5 secondes pour les mêmes constantes, est définitivement exclu : aucune optimisation locale ne peut combler 3 ordres de grandeur.</w:t>
      </w:r>
    </w:p>
    <w:p w14:paraId="585070C9" w14:textId="77777777" w:rsidR="002F7972" w:rsidRDefault="002F7972" w:rsidP="002F7972">
      <w:pPr>
        <w:spacing w:after="120" w:line="300" w:lineRule="auto"/>
        <w:jc w:val="both"/>
      </w:pPr>
      <w:r>
        <w:t xml:space="preserve">Conclusion : l'architecture </w:t>
      </w:r>
      <w:proofErr w:type="gramStart"/>
      <w:r>
        <w:t>O(</w:t>
      </w:r>
      <w:proofErr w:type="gramEnd"/>
      <w:r>
        <w:t>n log n) proposée résout structurellement la problématique de saturation matérielle, là où l'architecture O(n²) ne le permettait pas. C.Q.F.D.</w:t>
      </w:r>
    </w:p>
    <w:p w14:paraId="2103BCDE" w14:textId="77777777" w:rsidR="002F7972" w:rsidRPr="002F7972" w:rsidRDefault="002F7972" w:rsidP="002F7972">
      <w:pPr>
        <w:pStyle w:val="Heading2"/>
        <w:rPr>
          <w:rFonts w:asciiTheme="minorHAnsi" w:hAnsiTheme="minorHAnsi" w:cstheme="minorHAnsi"/>
          <w:b/>
          <w:bCs/>
          <w:sz w:val="26"/>
          <w:szCs w:val="26"/>
        </w:rPr>
      </w:pPr>
      <w:r w:rsidRPr="002F7972">
        <w:rPr>
          <w:rFonts w:asciiTheme="minorHAnsi" w:hAnsiTheme="minorHAnsi" w:cstheme="minorHAnsi"/>
          <w:b/>
          <w:bCs/>
          <w:sz w:val="26"/>
          <w:szCs w:val="26"/>
        </w:rPr>
        <w:lastRenderedPageBreak/>
        <w:t>7. Conclusion d'expertise</w:t>
      </w:r>
    </w:p>
    <w:p w14:paraId="0C4FD46A" w14:textId="27714F11" w:rsidR="007921EA" w:rsidRDefault="002F7972" w:rsidP="002F7972">
      <w:r>
        <w:t xml:space="preserve">L'architecture livrée satisfait les trois exigences du cahier des charges : (1) elle respecte strictement l'interdiction des crochets d'indexation par usage exclusif de l'arithmétique de pointeurs ; (2) elle alloue ses 10 000 drones dans un entrepôt continu unique via </w:t>
      </w:r>
      <w:proofErr w:type="spellStart"/>
      <w:r>
        <w:t>malloc</w:t>
      </w:r>
      <w:proofErr w:type="spellEnd"/>
      <w:r>
        <w:t xml:space="preserve"> ; (3) elle abaisse la complexité temporelle de O(n²) à </w:t>
      </w:r>
      <w:proofErr w:type="gramStart"/>
      <w:r>
        <w:t>O(</w:t>
      </w:r>
      <w:proofErr w:type="gramEnd"/>
      <w:r>
        <w:t>n log n), gain confirmé empiriquement par un facteur d'accélération supérieur à 20 sur une seule exécution, et théoriquement supérieur à 700 à grande échelle. Le système est ainsi techniquement apte à équiper l'essaim autonome dans le respect de la contrainte temps réel imposée</w:t>
      </w:r>
    </w:p>
    <w:sectPr w:rsidR="007921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4E64"/>
    <w:multiLevelType w:val="hybridMultilevel"/>
    <w:tmpl w:val="2892B142"/>
    <w:lvl w:ilvl="0" w:tplc="CA2EEA26">
      <w:start w:val="1"/>
      <w:numFmt w:val="bullet"/>
      <w:lvlText w:val="•"/>
      <w:lvlJc w:val="left"/>
      <w:pPr>
        <w:ind w:left="720" w:hanging="360"/>
      </w:pPr>
    </w:lvl>
    <w:lvl w:ilvl="1" w:tplc="68B09DD0">
      <w:numFmt w:val="decimal"/>
      <w:lvlText w:val=""/>
      <w:lvlJc w:val="left"/>
    </w:lvl>
    <w:lvl w:ilvl="2" w:tplc="C8C0FFA4">
      <w:numFmt w:val="decimal"/>
      <w:lvlText w:val=""/>
      <w:lvlJc w:val="left"/>
    </w:lvl>
    <w:lvl w:ilvl="3" w:tplc="BA443DBC">
      <w:numFmt w:val="decimal"/>
      <w:lvlText w:val=""/>
      <w:lvlJc w:val="left"/>
    </w:lvl>
    <w:lvl w:ilvl="4" w:tplc="B7B67682">
      <w:numFmt w:val="decimal"/>
      <w:lvlText w:val=""/>
      <w:lvlJc w:val="left"/>
    </w:lvl>
    <w:lvl w:ilvl="5" w:tplc="DE422EFA">
      <w:numFmt w:val="decimal"/>
      <w:lvlText w:val=""/>
      <w:lvlJc w:val="left"/>
    </w:lvl>
    <w:lvl w:ilvl="6" w:tplc="770EBC90">
      <w:numFmt w:val="decimal"/>
      <w:lvlText w:val=""/>
      <w:lvlJc w:val="left"/>
    </w:lvl>
    <w:lvl w:ilvl="7" w:tplc="6A0235E4">
      <w:numFmt w:val="decimal"/>
      <w:lvlText w:val=""/>
      <w:lvlJc w:val="left"/>
    </w:lvl>
    <w:lvl w:ilvl="8" w:tplc="D0AA9AD6">
      <w:numFmt w:val="decimal"/>
      <w:lvlText w:val=""/>
      <w:lvlJc w:val="left"/>
    </w:lvl>
  </w:abstractNum>
  <w:num w:numId="1" w16cid:durableId="1025518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972"/>
    <w:rsid w:val="002F7972"/>
    <w:rsid w:val="003872D3"/>
    <w:rsid w:val="00543627"/>
    <w:rsid w:val="007921EA"/>
    <w:rsid w:val="00BF3C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8C61"/>
  <w15:chartTrackingRefBased/>
  <w15:docId w15:val="{B93D6AEA-D10F-48EC-9B09-D0A1696D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972"/>
    <w:pPr>
      <w:spacing w:after="0" w:line="240" w:lineRule="auto"/>
    </w:pPr>
    <w:rPr>
      <w:rFonts w:ascii="Calibri" w:eastAsia="Calibri" w:hAnsi="Calibri" w:cs="Calibri"/>
      <w:kern w:val="0"/>
      <w:lang w:eastAsia="fr-FR"/>
      <w14:ligatures w14:val="none"/>
    </w:rPr>
  </w:style>
  <w:style w:type="paragraph" w:styleId="Heading1">
    <w:name w:val="heading 1"/>
    <w:basedOn w:val="Normal"/>
    <w:next w:val="Normal"/>
    <w:link w:val="Heading1Char"/>
    <w:uiPriority w:val="9"/>
    <w:qFormat/>
    <w:rsid w:val="002F7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7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7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9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9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9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9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7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7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972"/>
    <w:rPr>
      <w:rFonts w:eastAsiaTheme="majorEastAsia" w:cstheme="majorBidi"/>
      <w:color w:val="272727" w:themeColor="text1" w:themeTint="D8"/>
    </w:rPr>
  </w:style>
  <w:style w:type="paragraph" w:styleId="Title">
    <w:name w:val="Title"/>
    <w:basedOn w:val="Normal"/>
    <w:next w:val="Normal"/>
    <w:link w:val="TitleChar"/>
    <w:uiPriority w:val="10"/>
    <w:qFormat/>
    <w:rsid w:val="002F79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972"/>
    <w:pPr>
      <w:spacing w:before="160"/>
      <w:jc w:val="center"/>
    </w:pPr>
    <w:rPr>
      <w:i/>
      <w:iCs/>
      <w:color w:val="404040" w:themeColor="text1" w:themeTint="BF"/>
    </w:rPr>
  </w:style>
  <w:style w:type="character" w:customStyle="1" w:styleId="QuoteChar">
    <w:name w:val="Quote Char"/>
    <w:basedOn w:val="DefaultParagraphFont"/>
    <w:link w:val="Quote"/>
    <w:uiPriority w:val="29"/>
    <w:rsid w:val="002F7972"/>
    <w:rPr>
      <w:i/>
      <w:iCs/>
      <w:color w:val="404040" w:themeColor="text1" w:themeTint="BF"/>
    </w:rPr>
  </w:style>
  <w:style w:type="paragraph" w:styleId="ListParagraph">
    <w:name w:val="List Paragraph"/>
    <w:basedOn w:val="Normal"/>
    <w:qFormat/>
    <w:rsid w:val="002F7972"/>
    <w:pPr>
      <w:ind w:left="720"/>
      <w:contextualSpacing/>
    </w:pPr>
  </w:style>
  <w:style w:type="character" w:styleId="IntenseEmphasis">
    <w:name w:val="Intense Emphasis"/>
    <w:basedOn w:val="DefaultParagraphFont"/>
    <w:uiPriority w:val="21"/>
    <w:qFormat/>
    <w:rsid w:val="002F7972"/>
    <w:rPr>
      <w:i/>
      <w:iCs/>
      <w:color w:val="2F5496" w:themeColor="accent1" w:themeShade="BF"/>
    </w:rPr>
  </w:style>
  <w:style w:type="paragraph" w:styleId="IntenseQuote">
    <w:name w:val="Intense Quote"/>
    <w:basedOn w:val="Normal"/>
    <w:next w:val="Normal"/>
    <w:link w:val="IntenseQuoteChar"/>
    <w:uiPriority w:val="30"/>
    <w:qFormat/>
    <w:rsid w:val="002F7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972"/>
    <w:rPr>
      <w:i/>
      <w:iCs/>
      <w:color w:val="2F5496" w:themeColor="accent1" w:themeShade="BF"/>
    </w:rPr>
  </w:style>
  <w:style w:type="character" w:styleId="IntenseReference">
    <w:name w:val="Intense Reference"/>
    <w:basedOn w:val="DefaultParagraphFont"/>
    <w:uiPriority w:val="32"/>
    <w:qFormat/>
    <w:rsid w:val="002F79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934</Words>
  <Characters>5143</Characters>
  <Application>Microsoft Office Word</Application>
  <DocSecurity>0</DocSecurity>
  <Lines>42</Lines>
  <Paragraphs>12</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HAIMANI</dc:creator>
  <cp:keywords/>
  <dc:description/>
  <cp:lastModifiedBy>Anas HAIMANI</cp:lastModifiedBy>
  <cp:revision>1</cp:revision>
  <dcterms:created xsi:type="dcterms:W3CDTF">2026-05-09T16:57:00Z</dcterms:created>
  <dcterms:modified xsi:type="dcterms:W3CDTF">2026-05-09T17:02:00Z</dcterms:modified>
</cp:coreProperties>
</file>