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53515" cy="110426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  <w:tblInd w:type="dxa" w:w="-108"/>
      </w:tblPr>
      <w:tblGrid>
        <w:gridCol w:w="10235"/>
      </w:tblGrid>
      <w:tr>
        <w:trPr>
          <w:trHeight w:hRule="atLeast" w:val="825"/>
          <w:cantSplit w:val="false"/>
        </w:trPr>
        <w:tc>
          <w:tcPr>
            <w:tcW w:type="dxa" w:w="10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[Frederick Sandalo]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E-List Weekly Report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[09/30 – 10/4]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</w:rPr>
              <w:t>Summary</w:t>
            </w:r>
          </w:p>
        </w:tc>
      </w:tr>
      <w:tr>
        <w:trPr>
          <w:trHeight w:hRule="exact" w:val="6130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Accomplishments</w:t>
            </w:r>
          </w:p>
        </w:tc>
      </w:tr>
      <w:tr>
        <w:trPr>
          <w:trHeight w:hRule="atLeast" w:val="1934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</w:pPr>
            <w:bookmarkStart w:id="0" w:name="__DdeLink__31_1617031756"/>
            <w:r>
              <w:rPr>
                <w:sz w:val="21"/>
                <w:szCs w:val="21"/>
              </w:rPr>
              <w:t xml:space="preserve">ID-830: </w:t>
            </w:r>
            <w:bookmarkEnd w:id="0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1"/>
              </w:rPr>
              <w:t>Modify existing leads360 class to allow for multiple lead types : Done</w:t>
            </w:r>
          </w:p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rFonts w:ascii="arial; sans serif" w:hAnsi="arial; sans 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1"/>
              </w:rPr>
              <w:t xml:space="preserve">ID-836: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1"/>
              </w:rPr>
              <w:t>Update consumer united autoins integration</w:t>
            </w:r>
            <w:r>
              <w:rPr>
                <w:rFonts w:ascii="arial; sans serif" w:hAnsi="arial; sans 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1"/>
              </w:rPr>
              <w:t xml:space="preserve"> : Done</w:t>
            </w:r>
          </w:p>
        </w:tc>
      </w:tr>
      <w:tr>
        <w:trPr>
          <w:trHeight w:hRule="atLeast" w:val="174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Goals</w:t>
            </w:r>
          </w:p>
        </w:tc>
      </w:tr>
      <w:tr>
        <w:trPr>
          <w:trHeight w:hRule="atLeast" w:val="1529"/>
          <w:cantSplit w:val="false"/>
        </w:trPr>
        <w:tc>
          <w:tcPr>
            <w:tcW w:type="dxa" w:w="10235"/>
            <w:tcBorders>
              <w:top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</w:r>
          </w:p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1"/>
              </w:rPr>
              <w:t>Work on other tickets Jovel will be assigning me.</w:t>
            </w:r>
          </w:p>
        </w:tc>
      </w:tr>
    </w:tbl>
    <w:p>
      <w:pPr>
        <w:pStyle w:val="style0"/>
        <w:widowControl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5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 w:eastAsia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2012-03-10T00:46:00.00Z</dcterms:created>
  <dc:creator>Lyndsay</dc:creator>
  <cp:lastModifiedBy>Jovel Lacson</cp:lastModifiedBy>
  <cp:lastPrinted>2011-02-11T19:55:00.00Z</cp:lastPrinted>
  <dcterms:modified xsi:type="dcterms:W3CDTF">2012-03-10T00:46:00.00Z</dcterms:modified>
  <cp:revision>2</cp:revision>
</cp:coreProperties>
</file>