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37A5" w:rsidRPr="005A37A5" w:rsidRDefault="005A37A5" w:rsidP="005A37A5">
      <w:pPr>
        <w:spacing w:before="360" w:after="80" w:line="240" w:lineRule="auto"/>
        <w:outlineLvl w:val="1"/>
        <w:rPr>
          <w:rFonts w:ascii="Times New Roman" w:eastAsia="Times New Roman" w:hAnsi="Times New Roman" w:cs="Times New Roman"/>
          <w:b/>
          <w:bCs/>
          <w:sz w:val="36"/>
          <w:szCs w:val="36"/>
          <w:lang w:eastAsia="en-IN"/>
        </w:rPr>
      </w:pPr>
      <w:r w:rsidRPr="005A37A5">
        <w:rPr>
          <w:rFonts w:ascii="Times New Roman" w:eastAsia="Times New Roman" w:hAnsi="Times New Roman" w:cs="Times New Roman"/>
          <w:b/>
          <w:bCs/>
          <w:color w:val="000000"/>
          <w:sz w:val="36"/>
          <w:szCs w:val="36"/>
          <w:lang w:eastAsia="en-IN"/>
        </w:rPr>
        <w:t>Health Insurance Broker: Helpful or Optional?</w:t>
      </w:r>
    </w:p>
    <w:p w:rsidR="005A37A5" w:rsidRDefault="005A37A5" w:rsidP="005A37A5">
      <w:pPr>
        <w:spacing w:before="240" w:after="240" w:line="240" w:lineRule="auto"/>
        <w:rPr>
          <w:rFonts w:ascii="Times New Roman" w:eastAsia="Times New Roman" w:hAnsi="Times New Roman" w:cs="Times New Roman"/>
          <w:color w:val="000000"/>
          <w:sz w:val="24"/>
          <w:szCs w:val="24"/>
          <w:lang w:eastAsia="en-IN"/>
        </w:rPr>
      </w:pPr>
      <w:r w:rsidRPr="005A37A5">
        <w:rPr>
          <w:rFonts w:ascii="Times New Roman" w:eastAsia="Times New Roman" w:hAnsi="Times New Roman" w:cs="Times New Roman"/>
          <w:color w:val="000000"/>
          <w:sz w:val="24"/>
          <w:szCs w:val="24"/>
          <w:lang w:eastAsia="en-IN"/>
        </w:rPr>
        <w:t>If choosing</w:t>
      </w:r>
      <w:r w:rsidRPr="005A37A5">
        <w:rPr>
          <w:rFonts w:ascii="Times New Roman" w:eastAsia="Times New Roman" w:hAnsi="Times New Roman" w:cs="Times New Roman"/>
          <w:color w:val="FF0000"/>
          <w:sz w:val="24"/>
          <w:szCs w:val="24"/>
          <w:lang w:eastAsia="en-IN"/>
        </w:rPr>
        <w:t xml:space="preserve"> health insurance </w:t>
      </w:r>
      <w:r w:rsidRPr="005A37A5">
        <w:rPr>
          <w:rFonts w:ascii="Times New Roman" w:eastAsia="Times New Roman" w:hAnsi="Times New Roman" w:cs="Times New Roman"/>
          <w:color w:val="000000"/>
          <w:sz w:val="24"/>
          <w:szCs w:val="24"/>
          <w:lang w:eastAsia="en-IN"/>
        </w:rPr>
        <w:t>in India feels confusing, overwhelming, or risky - you’re not alone. Too many options, unfamiliar terms, and fine print make most people unsure if they’re making the right decision. This is exactly why a</w:t>
      </w:r>
      <w:r w:rsidRPr="005A37A5">
        <w:rPr>
          <w:rFonts w:ascii="Times New Roman" w:eastAsia="Times New Roman" w:hAnsi="Times New Roman" w:cs="Times New Roman"/>
          <w:color w:val="FF0000"/>
          <w:sz w:val="24"/>
          <w:szCs w:val="24"/>
          <w:lang w:eastAsia="en-IN"/>
        </w:rPr>
        <w:t xml:space="preserve"> health insurance broker in India</w:t>
      </w:r>
      <w:r w:rsidRPr="005A37A5">
        <w:rPr>
          <w:rFonts w:ascii="Times New Roman" w:eastAsia="Times New Roman" w:hAnsi="Times New Roman" w:cs="Times New Roman"/>
          <w:color w:val="000000"/>
          <w:sz w:val="24"/>
          <w:szCs w:val="24"/>
          <w:lang w:eastAsia="en-IN"/>
        </w:rPr>
        <w:t xml:space="preserve"> exists - to make sure you don’t choose blindly.</w:t>
      </w:r>
    </w:p>
    <w:p w:rsidR="005A37A5" w:rsidRDefault="005A37A5" w:rsidP="005A37A5">
      <w:pPr>
        <w:spacing w:before="240" w:after="240" w:line="24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noProof/>
          <w:color w:val="000000"/>
          <w:sz w:val="24"/>
          <w:szCs w:val="24"/>
          <w:lang w:eastAsia="en-IN"/>
        </w:rPr>
        <w:drawing>
          <wp:inline distT="0" distB="0" distL="0" distR="0">
            <wp:extent cx="5731510" cy="305181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lth-insurance.png"/>
                    <pic:cNvPicPr/>
                  </pic:nvPicPr>
                  <pic:blipFill>
                    <a:blip r:embed="rId4">
                      <a:extLst>
                        <a:ext uri="{28A0092B-C50C-407E-A947-70E740481C1C}">
                          <a14:useLocalDpi xmlns:a14="http://schemas.microsoft.com/office/drawing/2010/main" val="0"/>
                        </a:ext>
                      </a:extLst>
                    </a:blip>
                    <a:stretch>
                      <a:fillRect/>
                    </a:stretch>
                  </pic:blipFill>
                  <pic:spPr>
                    <a:xfrm>
                      <a:off x="0" y="0"/>
                      <a:ext cx="5731510" cy="3051810"/>
                    </a:xfrm>
                    <a:prstGeom prst="rect">
                      <a:avLst/>
                    </a:prstGeom>
                  </pic:spPr>
                </pic:pic>
              </a:graphicData>
            </a:graphic>
          </wp:inline>
        </w:drawing>
      </w:r>
      <w:bookmarkStart w:id="0" w:name="_GoBack"/>
      <w:bookmarkEnd w:id="0"/>
    </w:p>
    <w:p w:rsidR="005A37A5" w:rsidRPr="005A37A5" w:rsidRDefault="005A37A5" w:rsidP="005A37A5">
      <w:pPr>
        <w:spacing w:before="240" w:after="240" w:line="240" w:lineRule="auto"/>
        <w:rPr>
          <w:rFonts w:ascii="Times New Roman" w:eastAsia="Times New Roman" w:hAnsi="Times New Roman" w:cs="Times New Roman"/>
          <w:sz w:val="24"/>
          <w:szCs w:val="24"/>
          <w:lang w:eastAsia="en-IN"/>
        </w:rPr>
      </w:pPr>
    </w:p>
    <w:p w:rsidR="005A37A5" w:rsidRPr="005A37A5" w:rsidRDefault="005A37A5" w:rsidP="005A37A5">
      <w:pPr>
        <w:spacing w:before="280" w:after="80" w:line="240" w:lineRule="auto"/>
        <w:outlineLvl w:val="2"/>
        <w:rPr>
          <w:rFonts w:ascii="Times New Roman" w:eastAsia="Times New Roman" w:hAnsi="Times New Roman" w:cs="Times New Roman"/>
          <w:b/>
          <w:bCs/>
          <w:sz w:val="27"/>
          <w:szCs w:val="27"/>
          <w:lang w:eastAsia="en-IN"/>
        </w:rPr>
      </w:pPr>
      <w:r w:rsidRPr="005A37A5">
        <w:rPr>
          <w:rFonts w:ascii="Times New Roman" w:eastAsia="Times New Roman" w:hAnsi="Times New Roman" w:cs="Times New Roman"/>
          <w:b/>
          <w:bCs/>
          <w:color w:val="000000"/>
          <w:sz w:val="28"/>
          <w:szCs w:val="28"/>
          <w:lang w:eastAsia="en-IN"/>
        </w:rPr>
        <w:t xml:space="preserve">Why a </w:t>
      </w:r>
      <w:r w:rsidRPr="005A37A5">
        <w:rPr>
          <w:rFonts w:ascii="Times New Roman" w:eastAsia="Times New Roman" w:hAnsi="Times New Roman" w:cs="Times New Roman"/>
          <w:b/>
          <w:bCs/>
          <w:color w:val="FF0000"/>
          <w:sz w:val="28"/>
          <w:szCs w:val="28"/>
          <w:lang w:eastAsia="en-IN"/>
        </w:rPr>
        <w:t>Health Insurance Broker in India</w:t>
      </w:r>
      <w:r w:rsidRPr="005A37A5">
        <w:rPr>
          <w:rFonts w:ascii="Times New Roman" w:eastAsia="Times New Roman" w:hAnsi="Times New Roman" w:cs="Times New Roman"/>
          <w:b/>
          <w:bCs/>
          <w:color w:val="000000"/>
          <w:sz w:val="28"/>
          <w:szCs w:val="28"/>
          <w:lang w:eastAsia="en-IN"/>
        </w:rPr>
        <w:t xml:space="preserve"> Matters</w:t>
      </w:r>
    </w:p>
    <w:p w:rsidR="005A37A5" w:rsidRPr="005A37A5" w:rsidRDefault="005A37A5" w:rsidP="005A37A5">
      <w:pPr>
        <w:spacing w:before="240" w:after="40" w:line="240" w:lineRule="auto"/>
        <w:outlineLvl w:val="3"/>
        <w:rPr>
          <w:rFonts w:ascii="Times New Roman" w:eastAsia="Times New Roman" w:hAnsi="Times New Roman" w:cs="Times New Roman"/>
          <w:b/>
          <w:bCs/>
          <w:sz w:val="24"/>
          <w:szCs w:val="24"/>
          <w:lang w:eastAsia="en-IN"/>
        </w:rPr>
      </w:pPr>
      <w:r w:rsidRPr="005A37A5">
        <w:rPr>
          <w:rFonts w:ascii="Times New Roman" w:eastAsia="Times New Roman" w:hAnsi="Times New Roman" w:cs="Times New Roman"/>
          <w:color w:val="000000"/>
          <w:sz w:val="24"/>
          <w:szCs w:val="24"/>
          <w:lang w:eastAsia="en-IN"/>
        </w:rPr>
        <w:t>They Translate Insurance into Simple Languag</w:t>
      </w:r>
      <w:r w:rsidRPr="005A37A5">
        <w:rPr>
          <w:rFonts w:ascii="Times New Roman" w:eastAsia="Times New Roman" w:hAnsi="Times New Roman" w:cs="Times New Roman"/>
          <w:b/>
          <w:bCs/>
          <w:color w:val="000000"/>
          <w:sz w:val="24"/>
          <w:szCs w:val="24"/>
          <w:lang w:eastAsia="en-IN"/>
        </w:rPr>
        <w:t>e</w:t>
      </w:r>
    </w:p>
    <w:p w:rsidR="005A37A5" w:rsidRPr="005A37A5" w:rsidRDefault="005A37A5" w:rsidP="005A37A5">
      <w:pPr>
        <w:spacing w:before="240" w:after="240" w:line="240" w:lineRule="auto"/>
        <w:rPr>
          <w:rFonts w:ascii="Times New Roman" w:eastAsia="Times New Roman" w:hAnsi="Times New Roman" w:cs="Times New Roman"/>
          <w:sz w:val="24"/>
          <w:szCs w:val="24"/>
          <w:lang w:eastAsia="en-IN"/>
        </w:rPr>
      </w:pPr>
      <w:r w:rsidRPr="005A37A5">
        <w:rPr>
          <w:rFonts w:ascii="Times New Roman" w:eastAsia="Times New Roman" w:hAnsi="Times New Roman" w:cs="Times New Roman"/>
          <w:color w:val="000000"/>
          <w:sz w:val="24"/>
          <w:szCs w:val="24"/>
          <w:lang w:eastAsia="en-IN"/>
        </w:rPr>
        <w:t xml:space="preserve">Health insurance policies are full of clauses that sound small but matter big during claims waiting periods, co-payments, room rent limits, and exclusions. A </w:t>
      </w:r>
      <w:r w:rsidRPr="005A37A5">
        <w:rPr>
          <w:rFonts w:ascii="Times New Roman" w:eastAsia="Times New Roman" w:hAnsi="Times New Roman" w:cs="Times New Roman"/>
          <w:color w:val="FF0000"/>
          <w:sz w:val="24"/>
          <w:szCs w:val="24"/>
          <w:lang w:eastAsia="en-IN"/>
        </w:rPr>
        <w:t>health insurance broker in India</w:t>
      </w:r>
      <w:r w:rsidRPr="005A37A5">
        <w:rPr>
          <w:rFonts w:ascii="Times New Roman" w:eastAsia="Times New Roman" w:hAnsi="Times New Roman" w:cs="Times New Roman"/>
          <w:color w:val="000000"/>
          <w:sz w:val="24"/>
          <w:szCs w:val="24"/>
          <w:lang w:eastAsia="en-IN"/>
        </w:rPr>
        <w:t xml:space="preserve"> breaks these down in plain, everyday language. They explain what’s important, what can be ignored, and what could become a problem later, so you know exactly what you’re buying.</w:t>
      </w:r>
    </w:p>
    <w:p w:rsidR="005A37A5" w:rsidRPr="005A37A5" w:rsidRDefault="005A37A5" w:rsidP="005A37A5">
      <w:pPr>
        <w:spacing w:after="0" w:line="240" w:lineRule="auto"/>
        <w:rPr>
          <w:rFonts w:ascii="Times New Roman" w:eastAsia="Times New Roman" w:hAnsi="Times New Roman" w:cs="Times New Roman"/>
          <w:sz w:val="24"/>
          <w:szCs w:val="24"/>
          <w:lang w:eastAsia="en-IN"/>
        </w:rPr>
      </w:pPr>
    </w:p>
    <w:p w:rsidR="005A37A5" w:rsidRPr="005A37A5" w:rsidRDefault="005A37A5" w:rsidP="005A37A5">
      <w:pPr>
        <w:spacing w:before="240" w:after="40" w:line="240" w:lineRule="auto"/>
        <w:outlineLvl w:val="3"/>
        <w:rPr>
          <w:rFonts w:ascii="Times New Roman" w:eastAsia="Times New Roman" w:hAnsi="Times New Roman" w:cs="Times New Roman"/>
          <w:b/>
          <w:bCs/>
          <w:sz w:val="24"/>
          <w:szCs w:val="24"/>
          <w:lang w:eastAsia="en-IN"/>
        </w:rPr>
      </w:pPr>
      <w:r w:rsidRPr="005A37A5">
        <w:rPr>
          <w:rFonts w:ascii="Times New Roman" w:eastAsia="Times New Roman" w:hAnsi="Times New Roman" w:cs="Times New Roman"/>
          <w:color w:val="000000"/>
          <w:sz w:val="28"/>
          <w:szCs w:val="28"/>
          <w:lang w:eastAsia="en-IN"/>
        </w:rPr>
        <w:t xml:space="preserve">They </w:t>
      </w:r>
      <w:proofErr w:type="gramStart"/>
      <w:r w:rsidRPr="005A37A5">
        <w:rPr>
          <w:rFonts w:ascii="Times New Roman" w:eastAsia="Times New Roman" w:hAnsi="Times New Roman" w:cs="Times New Roman"/>
          <w:color w:val="000000"/>
          <w:sz w:val="28"/>
          <w:szCs w:val="28"/>
          <w:lang w:eastAsia="en-IN"/>
        </w:rPr>
        <w:t>Save</w:t>
      </w:r>
      <w:proofErr w:type="gramEnd"/>
      <w:r w:rsidRPr="005A37A5">
        <w:rPr>
          <w:rFonts w:ascii="Times New Roman" w:eastAsia="Times New Roman" w:hAnsi="Times New Roman" w:cs="Times New Roman"/>
          <w:color w:val="000000"/>
          <w:sz w:val="28"/>
          <w:szCs w:val="28"/>
          <w:lang w:eastAsia="en-IN"/>
        </w:rPr>
        <w:t xml:space="preserve"> You Time, Effort, and Stress</w:t>
      </w:r>
    </w:p>
    <w:p w:rsidR="005A37A5" w:rsidRPr="005A37A5" w:rsidRDefault="005A37A5" w:rsidP="005A37A5">
      <w:pPr>
        <w:spacing w:before="240" w:after="240" w:line="240" w:lineRule="auto"/>
        <w:rPr>
          <w:rFonts w:ascii="Times New Roman" w:eastAsia="Times New Roman" w:hAnsi="Times New Roman" w:cs="Times New Roman"/>
          <w:sz w:val="24"/>
          <w:szCs w:val="24"/>
          <w:lang w:eastAsia="en-IN"/>
        </w:rPr>
      </w:pPr>
      <w:r w:rsidRPr="005A37A5">
        <w:rPr>
          <w:rFonts w:ascii="Times New Roman" w:eastAsia="Times New Roman" w:hAnsi="Times New Roman" w:cs="Times New Roman"/>
          <w:color w:val="000000"/>
          <w:sz w:val="24"/>
          <w:szCs w:val="24"/>
          <w:lang w:eastAsia="en-IN"/>
        </w:rPr>
        <w:t>Comparing multiple policies online can take weeks and still leave you confused. Brokers already track plans, premiums, features, and claim trends across insurers. Instead of endless research, you get clear, short-listed options that actually fit your needs. They also guide you through documentation, medical tests, and follow-ups, ensuring nothing gets stuck midway.</w:t>
      </w:r>
    </w:p>
    <w:p w:rsidR="005A37A5" w:rsidRPr="005A37A5" w:rsidRDefault="005A37A5" w:rsidP="005A37A5">
      <w:pPr>
        <w:spacing w:after="0" w:line="240" w:lineRule="auto"/>
        <w:rPr>
          <w:rFonts w:ascii="Times New Roman" w:eastAsia="Times New Roman" w:hAnsi="Times New Roman" w:cs="Times New Roman"/>
          <w:sz w:val="24"/>
          <w:szCs w:val="24"/>
          <w:lang w:eastAsia="en-IN"/>
        </w:rPr>
      </w:pPr>
    </w:p>
    <w:p w:rsidR="005A37A5" w:rsidRPr="005A37A5" w:rsidRDefault="005A37A5" w:rsidP="005A37A5">
      <w:pPr>
        <w:spacing w:before="240" w:after="40" w:line="240" w:lineRule="auto"/>
        <w:outlineLvl w:val="3"/>
        <w:rPr>
          <w:rFonts w:ascii="Times New Roman" w:eastAsia="Times New Roman" w:hAnsi="Times New Roman" w:cs="Times New Roman"/>
          <w:b/>
          <w:bCs/>
          <w:sz w:val="24"/>
          <w:szCs w:val="24"/>
          <w:lang w:eastAsia="en-IN"/>
        </w:rPr>
      </w:pPr>
      <w:r w:rsidRPr="005A37A5">
        <w:rPr>
          <w:rFonts w:ascii="Times New Roman" w:eastAsia="Times New Roman" w:hAnsi="Times New Roman" w:cs="Times New Roman"/>
          <w:color w:val="000000"/>
          <w:sz w:val="28"/>
          <w:szCs w:val="28"/>
          <w:lang w:eastAsia="en-IN"/>
        </w:rPr>
        <w:t xml:space="preserve">Advice </w:t>
      </w:r>
      <w:proofErr w:type="gramStart"/>
      <w:r w:rsidRPr="005A37A5">
        <w:rPr>
          <w:rFonts w:ascii="Times New Roman" w:eastAsia="Times New Roman" w:hAnsi="Times New Roman" w:cs="Times New Roman"/>
          <w:color w:val="000000"/>
          <w:sz w:val="28"/>
          <w:szCs w:val="28"/>
          <w:lang w:eastAsia="en-IN"/>
        </w:rPr>
        <w:t>That’s</w:t>
      </w:r>
      <w:proofErr w:type="gramEnd"/>
      <w:r w:rsidRPr="005A37A5">
        <w:rPr>
          <w:rFonts w:ascii="Times New Roman" w:eastAsia="Times New Roman" w:hAnsi="Times New Roman" w:cs="Times New Roman"/>
          <w:color w:val="000000"/>
          <w:sz w:val="28"/>
          <w:szCs w:val="28"/>
          <w:lang w:eastAsia="en-IN"/>
        </w:rPr>
        <w:t xml:space="preserve"> Personal, Not Generic</w:t>
      </w:r>
    </w:p>
    <w:p w:rsidR="005A37A5" w:rsidRPr="005A37A5" w:rsidRDefault="005A37A5" w:rsidP="005A37A5">
      <w:pPr>
        <w:spacing w:before="240" w:after="240" w:line="240" w:lineRule="auto"/>
        <w:rPr>
          <w:rFonts w:ascii="Times New Roman" w:eastAsia="Times New Roman" w:hAnsi="Times New Roman" w:cs="Times New Roman"/>
          <w:sz w:val="24"/>
          <w:szCs w:val="24"/>
          <w:lang w:eastAsia="en-IN"/>
        </w:rPr>
      </w:pPr>
      <w:r w:rsidRPr="005A37A5">
        <w:rPr>
          <w:rFonts w:ascii="Times New Roman" w:eastAsia="Times New Roman" w:hAnsi="Times New Roman" w:cs="Times New Roman"/>
          <w:color w:val="000000"/>
          <w:sz w:val="24"/>
          <w:szCs w:val="24"/>
          <w:lang w:eastAsia="en-IN"/>
        </w:rPr>
        <w:lastRenderedPageBreak/>
        <w:t>Every family’s healthcare needs are different. A</w:t>
      </w:r>
      <w:r w:rsidRPr="005A37A5">
        <w:rPr>
          <w:rFonts w:ascii="Times New Roman" w:eastAsia="Times New Roman" w:hAnsi="Times New Roman" w:cs="Times New Roman"/>
          <w:color w:val="FF0000"/>
          <w:sz w:val="24"/>
          <w:szCs w:val="24"/>
          <w:lang w:eastAsia="en-IN"/>
        </w:rPr>
        <w:t xml:space="preserve"> health insurance broker in India</w:t>
      </w:r>
      <w:r w:rsidRPr="005A37A5">
        <w:rPr>
          <w:rFonts w:ascii="Times New Roman" w:eastAsia="Times New Roman" w:hAnsi="Times New Roman" w:cs="Times New Roman"/>
          <w:color w:val="000000"/>
          <w:sz w:val="24"/>
          <w:szCs w:val="24"/>
          <w:lang w:eastAsia="en-IN"/>
        </w:rPr>
        <w:t xml:space="preserve"> looks at your age, medical history, lifestyle, city, and budget before recommending coverage. Whether you need maternity benefits, higher room rent limits, or critical illness cover, the advice is based on </w:t>
      </w:r>
      <w:r w:rsidRPr="005A37A5">
        <w:rPr>
          <w:rFonts w:ascii="Times New Roman" w:eastAsia="Times New Roman" w:hAnsi="Times New Roman" w:cs="Times New Roman"/>
          <w:i/>
          <w:iCs/>
          <w:color w:val="000000"/>
          <w:sz w:val="24"/>
          <w:szCs w:val="24"/>
          <w:lang w:eastAsia="en-IN"/>
        </w:rPr>
        <w:t>your life</w:t>
      </w:r>
      <w:r w:rsidRPr="005A37A5">
        <w:rPr>
          <w:rFonts w:ascii="Times New Roman" w:eastAsia="Times New Roman" w:hAnsi="Times New Roman" w:cs="Times New Roman"/>
          <w:color w:val="000000"/>
          <w:sz w:val="24"/>
          <w:szCs w:val="24"/>
          <w:lang w:eastAsia="en-IN"/>
        </w:rPr>
        <w:t>, not a sales script.</w:t>
      </w:r>
    </w:p>
    <w:p w:rsidR="005A37A5" w:rsidRPr="005A37A5" w:rsidRDefault="005A37A5" w:rsidP="005A37A5">
      <w:pPr>
        <w:spacing w:after="0" w:line="240" w:lineRule="auto"/>
        <w:rPr>
          <w:rFonts w:ascii="Times New Roman" w:eastAsia="Times New Roman" w:hAnsi="Times New Roman" w:cs="Times New Roman"/>
          <w:sz w:val="24"/>
          <w:szCs w:val="24"/>
          <w:lang w:eastAsia="en-IN"/>
        </w:rPr>
      </w:pPr>
    </w:p>
    <w:p w:rsidR="005A37A5" w:rsidRPr="005A37A5" w:rsidRDefault="005A37A5" w:rsidP="005A37A5">
      <w:pPr>
        <w:spacing w:before="240" w:after="40" w:line="240" w:lineRule="auto"/>
        <w:outlineLvl w:val="3"/>
        <w:rPr>
          <w:rFonts w:ascii="Times New Roman" w:eastAsia="Times New Roman" w:hAnsi="Times New Roman" w:cs="Times New Roman"/>
          <w:b/>
          <w:bCs/>
          <w:sz w:val="24"/>
          <w:szCs w:val="24"/>
          <w:lang w:eastAsia="en-IN"/>
        </w:rPr>
      </w:pPr>
      <w:r w:rsidRPr="005A37A5">
        <w:rPr>
          <w:rFonts w:ascii="Times New Roman" w:eastAsia="Times New Roman" w:hAnsi="Times New Roman" w:cs="Times New Roman"/>
          <w:color w:val="000000"/>
          <w:sz w:val="28"/>
          <w:szCs w:val="28"/>
          <w:lang w:eastAsia="en-IN"/>
        </w:rPr>
        <w:t>They Help You Avoid Costly Mistakes</w:t>
      </w:r>
    </w:p>
    <w:p w:rsidR="005A37A5" w:rsidRDefault="005A37A5" w:rsidP="005A37A5">
      <w:pPr>
        <w:spacing w:before="240" w:after="240" w:line="240" w:lineRule="auto"/>
        <w:rPr>
          <w:rFonts w:ascii="Times New Roman" w:eastAsia="Times New Roman" w:hAnsi="Times New Roman" w:cs="Times New Roman"/>
          <w:color w:val="000000"/>
          <w:sz w:val="24"/>
          <w:szCs w:val="24"/>
          <w:lang w:eastAsia="en-IN"/>
        </w:rPr>
      </w:pPr>
      <w:r w:rsidRPr="005A37A5">
        <w:rPr>
          <w:rFonts w:ascii="Times New Roman" w:eastAsia="Times New Roman" w:hAnsi="Times New Roman" w:cs="Times New Roman"/>
          <w:color w:val="000000"/>
          <w:sz w:val="24"/>
          <w:szCs w:val="24"/>
          <w:lang w:eastAsia="en-IN"/>
        </w:rPr>
        <w:t>Many people realise too late that their policy has low coverage, high co-payment, or hidden restrictions. A broker helps you avoid these common mistakes before you commit. They also ensure you don’t overpay for unnecessary riders or duplicate coverage that adds no real value.</w:t>
      </w:r>
    </w:p>
    <w:p w:rsidR="005A37A5" w:rsidRDefault="005A37A5" w:rsidP="005A37A5">
      <w:pPr>
        <w:spacing w:before="240" w:after="240" w:line="240" w:lineRule="auto"/>
        <w:rPr>
          <w:rFonts w:ascii="Times New Roman" w:eastAsia="Times New Roman" w:hAnsi="Times New Roman" w:cs="Times New Roman"/>
          <w:color w:val="000000"/>
          <w:sz w:val="24"/>
          <w:szCs w:val="24"/>
          <w:lang w:eastAsia="en-IN"/>
        </w:rPr>
      </w:pPr>
    </w:p>
    <w:p w:rsidR="005A37A5" w:rsidRPr="005A37A5" w:rsidRDefault="005A37A5" w:rsidP="005A37A5">
      <w:pPr>
        <w:spacing w:before="240" w:after="240" w:line="240" w:lineRule="auto"/>
        <w:rPr>
          <w:rFonts w:ascii="Times New Roman" w:eastAsia="Times New Roman" w:hAnsi="Times New Roman" w:cs="Times New Roman"/>
          <w:sz w:val="24"/>
          <w:szCs w:val="24"/>
          <w:lang w:eastAsia="en-IN"/>
        </w:rPr>
      </w:pPr>
    </w:p>
    <w:p w:rsidR="005A37A5" w:rsidRPr="005A37A5" w:rsidRDefault="005A37A5" w:rsidP="005A37A5">
      <w:pPr>
        <w:spacing w:after="240" w:line="240" w:lineRule="auto"/>
        <w:rPr>
          <w:rFonts w:ascii="Times New Roman" w:eastAsia="Times New Roman" w:hAnsi="Times New Roman" w:cs="Times New Roman"/>
          <w:sz w:val="24"/>
          <w:szCs w:val="24"/>
          <w:lang w:eastAsia="en-IN"/>
        </w:rPr>
      </w:pPr>
    </w:p>
    <w:p w:rsidR="005A37A5" w:rsidRPr="005A37A5" w:rsidRDefault="005A37A5" w:rsidP="005A37A5">
      <w:pPr>
        <w:spacing w:before="280" w:after="80" w:line="240" w:lineRule="auto"/>
        <w:outlineLvl w:val="2"/>
        <w:rPr>
          <w:rFonts w:ascii="Times New Roman" w:eastAsia="Times New Roman" w:hAnsi="Times New Roman" w:cs="Times New Roman"/>
          <w:b/>
          <w:bCs/>
          <w:sz w:val="27"/>
          <w:szCs w:val="27"/>
          <w:lang w:eastAsia="en-IN"/>
        </w:rPr>
      </w:pPr>
      <w:r w:rsidRPr="005A37A5">
        <w:rPr>
          <w:rFonts w:ascii="Times New Roman" w:eastAsia="Times New Roman" w:hAnsi="Times New Roman" w:cs="Times New Roman"/>
          <w:color w:val="000000"/>
          <w:sz w:val="26"/>
          <w:szCs w:val="26"/>
          <w:lang w:eastAsia="en-IN"/>
        </w:rPr>
        <w:t xml:space="preserve">100% Claim Assistance with </w:t>
      </w:r>
      <w:proofErr w:type="spellStart"/>
      <w:r w:rsidRPr="005A37A5">
        <w:rPr>
          <w:rFonts w:ascii="Times New Roman" w:eastAsia="Times New Roman" w:hAnsi="Times New Roman" w:cs="Times New Roman"/>
          <w:color w:val="000000"/>
          <w:sz w:val="26"/>
          <w:szCs w:val="26"/>
          <w:lang w:eastAsia="en-IN"/>
        </w:rPr>
        <w:t>Navnit</w:t>
      </w:r>
      <w:proofErr w:type="spellEnd"/>
      <w:r w:rsidRPr="005A37A5">
        <w:rPr>
          <w:rFonts w:ascii="Times New Roman" w:eastAsia="Times New Roman" w:hAnsi="Times New Roman" w:cs="Times New Roman"/>
          <w:color w:val="000000"/>
          <w:sz w:val="26"/>
          <w:szCs w:val="26"/>
          <w:lang w:eastAsia="en-IN"/>
        </w:rPr>
        <w:t xml:space="preserve"> Insurance</w:t>
      </w:r>
    </w:p>
    <w:p w:rsidR="005A37A5" w:rsidRPr="005A37A5" w:rsidRDefault="005A37A5" w:rsidP="005A37A5">
      <w:pPr>
        <w:spacing w:before="240" w:after="240" w:line="240" w:lineRule="auto"/>
        <w:rPr>
          <w:rFonts w:ascii="Times New Roman" w:eastAsia="Times New Roman" w:hAnsi="Times New Roman" w:cs="Times New Roman"/>
          <w:sz w:val="24"/>
          <w:szCs w:val="24"/>
          <w:lang w:eastAsia="en-IN"/>
        </w:rPr>
      </w:pPr>
      <w:r w:rsidRPr="005A37A5">
        <w:rPr>
          <w:rFonts w:ascii="Times New Roman" w:eastAsia="Times New Roman" w:hAnsi="Times New Roman" w:cs="Times New Roman"/>
          <w:color w:val="000000"/>
          <w:sz w:val="24"/>
          <w:szCs w:val="24"/>
          <w:lang w:eastAsia="en-IN"/>
        </w:rPr>
        <w:t xml:space="preserve">At </w:t>
      </w:r>
      <w:proofErr w:type="spellStart"/>
      <w:r w:rsidRPr="005A37A5">
        <w:rPr>
          <w:rFonts w:ascii="Times New Roman" w:eastAsia="Times New Roman" w:hAnsi="Times New Roman" w:cs="Times New Roman"/>
          <w:b/>
          <w:bCs/>
          <w:color w:val="000000"/>
          <w:sz w:val="24"/>
          <w:szCs w:val="24"/>
          <w:lang w:eastAsia="en-IN"/>
        </w:rPr>
        <w:t>Navnit</w:t>
      </w:r>
      <w:proofErr w:type="spellEnd"/>
      <w:r w:rsidRPr="005A37A5">
        <w:rPr>
          <w:rFonts w:ascii="Times New Roman" w:eastAsia="Times New Roman" w:hAnsi="Times New Roman" w:cs="Times New Roman"/>
          <w:b/>
          <w:bCs/>
          <w:color w:val="000000"/>
          <w:sz w:val="24"/>
          <w:szCs w:val="24"/>
          <w:lang w:eastAsia="en-IN"/>
        </w:rPr>
        <w:t xml:space="preserve"> Insurance</w:t>
      </w:r>
      <w:r w:rsidRPr="005A37A5">
        <w:rPr>
          <w:rFonts w:ascii="Times New Roman" w:eastAsia="Times New Roman" w:hAnsi="Times New Roman" w:cs="Times New Roman"/>
          <w:color w:val="000000"/>
          <w:sz w:val="24"/>
          <w:szCs w:val="24"/>
          <w:lang w:eastAsia="en-IN"/>
        </w:rPr>
        <w:t xml:space="preserve">, support doesn’t end after policy purchase. We provide </w:t>
      </w:r>
      <w:r w:rsidRPr="005A37A5">
        <w:rPr>
          <w:rFonts w:ascii="Times New Roman" w:eastAsia="Times New Roman" w:hAnsi="Times New Roman" w:cs="Times New Roman"/>
          <w:b/>
          <w:bCs/>
          <w:color w:val="000000"/>
          <w:sz w:val="24"/>
          <w:szCs w:val="24"/>
          <w:lang w:eastAsia="en-IN"/>
        </w:rPr>
        <w:t>100% claim assistance</w:t>
      </w:r>
      <w:r w:rsidRPr="005A37A5">
        <w:rPr>
          <w:rFonts w:ascii="Times New Roman" w:eastAsia="Times New Roman" w:hAnsi="Times New Roman" w:cs="Times New Roman"/>
          <w:color w:val="000000"/>
          <w:sz w:val="24"/>
          <w:szCs w:val="24"/>
          <w:lang w:eastAsia="en-IN"/>
        </w:rPr>
        <w:t>, guiding you at every stage of the claim process from documentation and hospital coordination to follow-ups with the insurer. Our expert team ensures claims are filed correctly, delays are minimized, and settlements are handled smoothly. This hands-on support gives you peace of mind during medical emergencies, when timely assistance matters the most.</w:t>
      </w:r>
    </w:p>
    <w:p w:rsidR="005A37A5" w:rsidRPr="005A37A5" w:rsidRDefault="005A37A5" w:rsidP="005A37A5">
      <w:pPr>
        <w:spacing w:after="0" w:line="240" w:lineRule="auto"/>
        <w:rPr>
          <w:rFonts w:ascii="Times New Roman" w:eastAsia="Times New Roman" w:hAnsi="Times New Roman" w:cs="Times New Roman"/>
          <w:sz w:val="24"/>
          <w:szCs w:val="24"/>
          <w:lang w:eastAsia="en-IN"/>
        </w:rPr>
      </w:pPr>
    </w:p>
    <w:p w:rsidR="005A37A5" w:rsidRPr="005A37A5" w:rsidRDefault="005A37A5" w:rsidP="005A37A5">
      <w:pPr>
        <w:spacing w:before="280" w:after="80" w:line="240" w:lineRule="auto"/>
        <w:outlineLvl w:val="2"/>
        <w:rPr>
          <w:rFonts w:ascii="Times New Roman" w:eastAsia="Times New Roman" w:hAnsi="Times New Roman" w:cs="Times New Roman"/>
          <w:b/>
          <w:bCs/>
          <w:sz w:val="27"/>
          <w:szCs w:val="27"/>
          <w:lang w:eastAsia="en-IN"/>
        </w:rPr>
      </w:pPr>
      <w:r w:rsidRPr="005A37A5">
        <w:rPr>
          <w:rFonts w:ascii="Times New Roman" w:eastAsia="Times New Roman" w:hAnsi="Times New Roman" w:cs="Times New Roman"/>
          <w:b/>
          <w:bCs/>
          <w:color w:val="000000"/>
          <w:sz w:val="28"/>
          <w:szCs w:val="28"/>
          <w:lang w:eastAsia="en-IN"/>
        </w:rPr>
        <w:t>Conclusion </w:t>
      </w:r>
    </w:p>
    <w:p w:rsidR="005A37A5" w:rsidRPr="005A37A5" w:rsidRDefault="005A37A5" w:rsidP="005A37A5">
      <w:pPr>
        <w:spacing w:before="240" w:after="240" w:line="240" w:lineRule="auto"/>
        <w:rPr>
          <w:rFonts w:ascii="Times New Roman" w:eastAsia="Times New Roman" w:hAnsi="Times New Roman" w:cs="Times New Roman"/>
          <w:sz w:val="24"/>
          <w:szCs w:val="24"/>
          <w:lang w:eastAsia="en-IN"/>
        </w:rPr>
      </w:pPr>
      <w:r w:rsidRPr="005A37A5">
        <w:rPr>
          <w:rFonts w:ascii="Times New Roman" w:eastAsia="Times New Roman" w:hAnsi="Times New Roman" w:cs="Times New Roman"/>
          <w:color w:val="000000"/>
          <w:sz w:val="28"/>
          <w:szCs w:val="28"/>
          <w:lang w:eastAsia="en-IN"/>
        </w:rPr>
        <w:t xml:space="preserve">Health insurance is not just a purchase; it’s a safety net for uncertain times. A trusted </w:t>
      </w:r>
      <w:r w:rsidRPr="005A37A5">
        <w:rPr>
          <w:rFonts w:ascii="Times New Roman" w:eastAsia="Times New Roman" w:hAnsi="Times New Roman" w:cs="Times New Roman"/>
          <w:color w:val="FF0000"/>
          <w:sz w:val="28"/>
          <w:szCs w:val="28"/>
          <w:lang w:eastAsia="en-IN"/>
        </w:rPr>
        <w:t>health insurance</w:t>
      </w:r>
      <w:r w:rsidRPr="005A37A5">
        <w:rPr>
          <w:rFonts w:ascii="Times New Roman" w:eastAsia="Times New Roman" w:hAnsi="Times New Roman" w:cs="Times New Roman"/>
          <w:color w:val="000000"/>
          <w:sz w:val="28"/>
          <w:szCs w:val="28"/>
          <w:lang w:eastAsia="en-IN"/>
        </w:rPr>
        <w:t xml:space="preserve"> broker in India helps you choose wisely, confidently, and without stress. Because when health emergencies strike, the last thing you should worry about is whether you chose the right policy.</w:t>
      </w:r>
    </w:p>
    <w:p w:rsidR="00B827F1" w:rsidRPr="005A37A5" w:rsidRDefault="00B827F1" w:rsidP="005A37A5"/>
    <w:sectPr w:rsidR="00B827F1" w:rsidRPr="005A37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00F4"/>
    <w:rsid w:val="00437654"/>
    <w:rsid w:val="005900F4"/>
    <w:rsid w:val="005A37A5"/>
    <w:rsid w:val="005C41EE"/>
    <w:rsid w:val="00B827F1"/>
    <w:rsid w:val="00C14C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A025ED-FAF7-4BBF-BCEB-F7E6E68E6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00F4"/>
  </w:style>
  <w:style w:type="paragraph" w:styleId="Heading2">
    <w:name w:val="heading 2"/>
    <w:basedOn w:val="Normal"/>
    <w:link w:val="Heading2Char"/>
    <w:uiPriority w:val="9"/>
    <w:qFormat/>
    <w:rsid w:val="005A37A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A37A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5A37A5"/>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A37A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A37A5"/>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5A37A5"/>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5A37A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6115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404</Words>
  <Characters>2308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2026-01-05T11:38:00Z</dcterms:created>
  <dcterms:modified xsi:type="dcterms:W3CDTF">2026-01-08T06:04:00Z</dcterms:modified>
</cp:coreProperties>
</file>