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97000" w14:textId="77777777" w:rsidR="000156AE" w:rsidRDefault="000156AE" w:rsidP="007C3479">
      <w:pPr>
        <w:pStyle w:val="Heading1"/>
        <w:spacing w:before="0"/>
      </w:pPr>
      <w:r>
        <w:t>Meeting Details</w:t>
      </w:r>
    </w:p>
    <w:p w14:paraId="73CA8963" w14:textId="77777777" w:rsidR="000156AE" w:rsidRDefault="000156AE" w:rsidP="000156AE">
      <w:pPr>
        <w:spacing w:after="240"/>
      </w:pPr>
      <w:r w:rsidRPr="005D70E5">
        <w:rPr>
          <w:b/>
          <w:bCs/>
        </w:rPr>
        <w:t>Date</w:t>
      </w:r>
      <w:r>
        <w:t>: Monday 10th November</w:t>
      </w:r>
    </w:p>
    <w:p w14:paraId="3C058F8E" w14:textId="4C1F830F" w:rsidR="000156AE" w:rsidRDefault="000156AE" w:rsidP="000156AE">
      <w:pPr>
        <w:spacing w:after="240"/>
      </w:pPr>
      <w:r w:rsidRPr="005D70E5">
        <w:rPr>
          <w:b/>
          <w:bCs/>
        </w:rPr>
        <w:t>Time</w:t>
      </w:r>
      <w:r>
        <w:t>: 1</w:t>
      </w:r>
      <w:r w:rsidR="009802B7">
        <w:t>0</w:t>
      </w:r>
      <w:r>
        <w:t>:00 to 1</w:t>
      </w:r>
      <w:r w:rsidR="009802B7">
        <w:t>3</w:t>
      </w:r>
      <w:r>
        <w:t>:00</w:t>
      </w:r>
    </w:p>
    <w:p w14:paraId="3C610657" w14:textId="77777777" w:rsidR="000156AE" w:rsidRDefault="000156AE" w:rsidP="007C3479">
      <w:pPr>
        <w:spacing w:after="120" w:line="240" w:lineRule="auto"/>
      </w:pPr>
      <w:r w:rsidRPr="005D70E5">
        <w:rPr>
          <w:b/>
          <w:bCs/>
        </w:rPr>
        <w:t>Venue</w:t>
      </w:r>
      <w:r>
        <w:t>:</w:t>
      </w:r>
    </w:p>
    <w:p w14:paraId="20882857" w14:textId="77777777" w:rsidR="00276C7B" w:rsidRDefault="00276C7B" w:rsidP="007C3479">
      <w:pPr>
        <w:pStyle w:val="Heading1"/>
        <w:spacing w:before="0" w:after="0" w:line="240" w:lineRule="auto"/>
        <w:rPr>
          <w:rFonts w:asciiTheme="minorHAnsi" w:eastAsiaTheme="minorHAnsi" w:hAnsiTheme="minorHAnsi" w:cstheme="minorBidi"/>
          <w:color w:val="auto"/>
          <w:sz w:val="24"/>
          <w:szCs w:val="24"/>
        </w:rPr>
      </w:pPr>
      <w:r w:rsidRPr="00276C7B">
        <w:rPr>
          <w:rFonts w:asciiTheme="minorHAnsi" w:eastAsiaTheme="minorHAnsi" w:hAnsiTheme="minorHAnsi" w:cstheme="minorBidi"/>
          <w:color w:val="auto"/>
          <w:sz w:val="24"/>
          <w:szCs w:val="24"/>
        </w:rPr>
        <w:t>TATA Consultancy Services Ltd</w:t>
      </w:r>
      <w:r>
        <w:rPr>
          <w:rFonts w:asciiTheme="minorHAnsi" w:eastAsiaTheme="minorHAnsi" w:hAnsiTheme="minorHAnsi" w:cstheme="minorBidi"/>
          <w:color w:val="auto"/>
          <w:sz w:val="24"/>
          <w:szCs w:val="24"/>
        </w:rPr>
        <w:t>,</w:t>
      </w:r>
    </w:p>
    <w:p w14:paraId="2E2085B7" w14:textId="77777777" w:rsidR="00276C7B" w:rsidRDefault="00276C7B" w:rsidP="000738BD">
      <w:pPr>
        <w:pStyle w:val="Heading1"/>
        <w:spacing w:before="0" w:after="0" w:line="240" w:lineRule="auto"/>
        <w:rPr>
          <w:rFonts w:asciiTheme="minorHAnsi" w:eastAsiaTheme="minorHAnsi" w:hAnsiTheme="minorHAnsi" w:cstheme="minorBidi"/>
          <w:color w:val="auto"/>
          <w:sz w:val="24"/>
          <w:szCs w:val="24"/>
        </w:rPr>
      </w:pPr>
      <w:r w:rsidRPr="00276C7B">
        <w:rPr>
          <w:rFonts w:asciiTheme="minorHAnsi" w:eastAsiaTheme="minorHAnsi" w:hAnsiTheme="minorHAnsi" w:cstheme="minorBidi"/>
          <w:color w:val="auto"/>
          <w:sz w:val="24"/>
          <w:szCs w:val="24"/>
        </w:rPr>
        <w:t xml:space="preserve"> 1/G1, SIPCOT IT Park </w:t>
      </w:r>
      <w:proofErr w:type="spellStart"/>
      <w:r w:rsidRPr="00276C7B">
        <w:rPr>
          <w:rFonts w:asciiTheme="minorHAnsi" w:eastAsiaTheme="minorHAnsi" w:hAnsiTheme="minorHAnsi" w:cstheme="minorBidi"/>
          <w:color w:val="auto"/>
          <w:sz w:val="24"/>
          <w:szCs w:val="24"/>
        </w:rPr>
        <w:t>Navalur</w:t>
      </w:r>
      <w:proofErr w:type="spellEnd"/>
      <w:r w:rsidRPr="00276C7B">
        <w:rPr>
          <w:rFonts w:asciiTheme="minorHAnsi" w:eastAsiaTheme="minorHAnsi" w:hAnsiTheme="minorHAnsi" w:cstheme="minorBidi"/>
          <w:color w:val="auto"/>
          <w:sz w:val="24"/>
          <w:szCs w:val="24"/>
        </w:rPr>
        <w:t xml:space="preserve">, </w:t>
      </w:r>
      <w:proofErr w:type="spellStart"/>
      <w:r w:rsidRPr="00276C7B">
        <w:rPr>
          <w:rFonts w:asciiTheme="minorHAnsi" w:eastAsiaTheme="minorHAnsi" w:hAnsiTheme="minorHAnsi" w:cstheme="minorBidi"/>
          <w:color w:val="auto"/>
          <w:sz w:val="24"/>
          <w:szCs w:val="24"/>
        </w:rPr>
        <w:t>Siruseri</w:t>
      </w:r>
      <w:proofErr w:type="spellEnd"/>
      <w:r w:rsidRPr="00276C7B">
        <w:rPr>
          <w:rFonts w:asciiTheme="minorHAnsi" w:eastAsiaTheme="minorHAnsi" w:hAnsiTheme="minorHAnsi" w:cstheme="minorBidi"/>
          <w:color w:val="auto"/>
          <w:sz w:val="24"/>
          <w:szCs w:val="24"/>
        </w:rPr>
        <w:t>, Tamil Nadu 603103</w:t>
      </w:r>
    </w:p>
    <w:p w14:paraId="4CBF4C03" w14:textId="22804695" w:rsidR="000156AE" w:rsidRPr="00276C7B" w:rsidRDefault="000156AE" w:rsidP="000156AE">
      <w:pPr>
        <w:pStyle w:val="Heading1"/>
        <w:rPr>
          <w:rFonts w:asciiTheme="minorHAnsi" w:eastAsiaTheme="minorHAnsi" w:hAnsiTheme="minorHAnsi" w:cstheme="minorBidi"/>
          <w:color w:val="auto"/>
          <w:sz w:val="24"/>
          <w:szCs w:val="24"/>
        </w:rPr>
      </w:pPr>
      <w:r>
        <w:t>Attendees</w:t>
      </w:r>
    </w:p>
    <w:p w14:paraId="61D3E3AF" w14:textId="503958BF" w:rsidR="000156AE" w:rsidRDefault="007C5BFF" w:rsidP="000156AE">
      <w:pPr>
        <w:pStyle w:val="Heading2"/>
      </w:pPr>
      <w:r>
        <w:t>AMEX</w:t>
      </w:r>
      <w:r w:rsidR="000156AE">
        <w:t xml:space="preserve"> Leaders</w:t>
      </w:r>
    </w:p>
    <w:tbl>
      <w:tblPr>
        <w:tblStyle w:val="TableGrid"/>
        <w:tblW w:w="10458" w:type="dxa"/>
        <w:tblLook w:val="04A0" w:firstRow="1" w:lastRow="0" w:firstColumn="1" w:lastColumn="0" w:noHBand="0" w:noVBand="1"/>
      </w:tblPr>
      <w:tblGrid>
        <w:gridCol w:w="1798"/>
        <w:gridCol w:w="2258"/>
        <w:gridCol w:w="6402"/>
      </w:tblGrid>
      <w:tr w:rsidR="000156AE" w14:paraId="55D2572C" w14:textId="77777777" w:rsidTr="007C5BFF">
        <w:trPr>
          <w:trHeight w:val="302"/>
        </w:trPr>
        <w:tc>
          <w:tcPr>
            <w:tcW w:w="1798"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18D28D30" w14:textId="77777777" w:rsidR="000156AE" w:rsidRPr="005D70E5" w:rsidRDefault="000156AE">
            <w:pPr>
              <w:rPr>
                <w:b/>
                <w:bCs/>
              </w:rPr>
            </w:pPr>
            <w:r w:rsidRPr="005D70E5">
              <w:rPr>
                <w:b/>
                <w:bCs/>
              </w:rPr>
              <w:t>Name</w:t>
            </w:r>
          </w:p>
        </w:tc>
        <w:tc>
          <w:tcPr>
            <w:tcW w:w="2258"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607F3165" w14:textId="77777777" w:rsidR="000156AE" w:rsidRPr="005D70E5" w:rsidRDefault="000156AE">
            <w:pPr>
              <w:rPr>
                <w:b/>
                <w:bCs/>
              </w:rPr>
            </w:pPr>
            <w:r w:rsidRPr="005D70E5">
              <w:rPr>
                <w:b/>
                <w:bCs/>
              </w:rPr>
              <w:t>Title</w:t>
            </w:r>
          </w:p>
        </w:tc>
        <w:tc>
          <w:tcPr>
            <w:tcW w:w="6402"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0A96CA0F" w14:textId="77777777" w:rsidR="000156AE" w:rsidRPr="005D70E5" w:rsidRDefault="000156AE">
            <w:pPr>
              <w:rPr>
                <w:b/>
                <w:bCs/>
              </w:rPr>
            </w:pPr>
            <w:r w:rsidRPr="005D70E5">
              <w:rPr>
                <w:b/>
                <w:bCs/>
              </w:rPr>
              <w:t>Amex Responsibilities</w:t>
            </w:r>
          </w:p>
        </w:tc>
      </w:tr>
      <w:tr w:rsidR="000156AE" w14:paraId="643047B8" w14:textId="77777777" w:rsidTr="007C5BFF">
        <w:trPr>
          <w:trHeight w:val="917"/>
        </w:trPr>
        <w:tc>
          <w:tcPr>
            <w:tcW w:w="1798" w:type="dxa"/>
            <w:tcBorders>
              <w:top w:val="single" w:sz="4" w:space="0" w:color="auto"/>
              <w:left w:val="single" w:sz="4" w:space="0" w:color="auto"/>
              <w:bottom w:val="single" w:sz="4" w:space="0" w:color="auto"/>
              <w:right w:val="single" w:sz="4" w:space="0" w:color="auto"/>
            </w:tcBorders>
            <w:hideMark/>
          </w:tcPr>
          <w:p w14:paraId="016715E5" w14:textId="37CFDC6A" w:rsidR="000156AE" w:rsidRDefault="000156AE">
            <w:r>
              <w:t>Amandeep Singh</w:t>
            </w:r>
            <w:r w:rsidR="00CB5F41">
              <w:t xml:space="preserve"> Juneja</w:t>
            </w:r>
          </w:p>
        </w:tc>
        <w:tc>
          <w:tcPr>
            <w:tcW w:w="2258" w:type="dxa"/>
            <w:tcBorders>
              <w:top w:val="single" w:sz="4" w:space="0" w:color="auto"/>
              <w:left w:val="single" w:sz="4" w:space="0" w:color="auto"/>
              <w:bottom w:val="single" w:sz="4" w:space="0" w:color="auto"/>
              <w:right w:val="single" w:sz="4" w:space="0" w:color="auto"/>
            </w:tcBorders>
            <w:hideMark/>
          </w:tcPr>
          <w:p w14:paraId="6ABF9CAC" w14:textId="7B22D4E2" w:rsidR="000156AE" w:rsidRDefault="00210E7F">
            <w:r w:rsidRPr="00DE7264">
              <w:t>SVP and Unit CIO RDT &amp; Country Lead ETS India</w:t>
            </w:r>
          </w:p>
        </w:tc>
        <w:tc>
          <w:tcPr>
            <w:tcW w:w="6402" w:type="dxa"/>
            <w:tcBorders>
              <w:top w:val="single" w:sz="4" w:space="0" w:color="auto"/>
              <w:left w:val="single" w:sz="4" w:space="0" w:color="auto"/>
              <w:bottom w:val="single" w:sz="4" w:space="0" w:color="auto"/>
              <w:right w:val="single" w:sz="4" w:space="0" w:color="auto"/>
            </w:tcBorders>
            <w:hideMark/>
          </w:tcPr>
          <w:p w14:paraId="53EA7250" w14:textId="3FB7EBC9" w:rsidR="000156AE" w:rsidRDefault="008C1769">
            <w:r>
              <w:t>Risk Decision Technology &amp; Enterprise Technology Services Lead for India</w:t>
            </w:r>
          </w:p>
        </w:tc>
      </w:tr>
      <w:tr w:rsidR="000156AE" w14:paraId="6962CADD" w14:textId="77777777" w:rsidTr="007C5BFF">
        <w:trPr>
          <w:trHeight w:val="1220"/>
        </w:trPr>
        <w:tc>
          <w:tcPr>
            <w:tcW w:w="1798" w:type="dxa"/>
            <w:tcBorders>
              <w:top w:val="single" w:sz="4" w:space="0" w:color="auto"/>
              <w:left w:val="single" w:sz="4" w:space="0" w:color="auto"/>
              <w:bottom w:val="single" w:sz="4" w:space="0" w:color="auto"/>
              <w:right w:val="single" w:sz="4" w:space="0" w:color="auto"/>
            </w:tcBorders>
            <w:hideMark/>
          </w:tcPr>
          <w:p w14:paraId="2B3C43D3" w14:textId="77777777" w:rsidR="000156AE" w:rsidRDefault="000156AE">
            <w:r>
              <w:t>Raghavendra Bhat</w:t>
            </w:r>
          </w:p>
        </w:tc>
        <w:tc>
          <w:tcPr>
            <w:tcW w:w="2258" w:type="dxa"/>
            <w:tcBorders>
              <w:top w:val="single" w:sz="4" w:space="0" w:color="auto"/>
              <w:left w:val="single" w:sz="4" w:space="0" w:color="auto"/>
              <w:bottom w:val="single" w:sz="4" w:space="0" w:color="auto"/>
              <w:right w:val="single" w:sz="4" w:space="0" w:color="auto"/>
            </w:tcBorders>
            <w:hideMark/>
          </w:tcPr>
          <w:p w14:paraId="4202B14C" w14:textId="77777777" w:rsidR="000156AE" w:rsidRDefault="000156AE">
            <w:r>
              <w:t>VP and Unit CIO – International Card Services Technology</w:t>
            </w:r>
          </w:p>
        </w:tc>
        <w:tc>
          <w:tcPr>
            <w:tcW w:w="6402" w:type="dxa"/>
            <w:tcBorders>
              <w:top w:val="single" w:sz="4" w:space="0" w:color="auto"/>
              <w:left w:val="single" w:sz="4" w:space="0" w:color="auto"/>
              <w:bottom w:val="single" w:sz="4" w:space="0" w:color="auto"/>
              <w:right w:val="single" w:sz="4" w:space="0" w:color="auto"/>
            </w:tcBorders>
            <w:hideMark/>
          </w:tcPr>
          <w:p w14:paraId="7C587A8F" w14:textId="77777777" w:rsidR="000156AE" w:rsidRDefault="000156AE">
            <w:r>
              <w:t>EMEA/LACC/APAC/Acquisition/Lending/Loyalty/Sales &amp; Marketing and Financial Crimes Transformation</w:t>
            </w:r>
            <w:r>
              <w:br/>
              <w:t>Lead for London office: 123 Buckingham Palace Road</w:t>
            </w:r>
          </w:p>
        </w:tc>
      </w:tr>
      <w:tr w:rsidR="000156AE" w14:paraId="6013CDB5" w14:textId="77777777" w:rsidTr="007C5BFF">
        <w:trPr>
          <w:trHeight w:val="917"/>
        </w:trPr>
        <w:tc>
          <w:tcPr>
            <w:tcW w:w="1798" w:type="dxa"/>
            <w:tcBorders>
              <w:top w:val="single" w:sz="4" w:space="0" w:color="auto"/>
              <w:left w:val="single" w:sz="4" w:space="0" w:color="auto"/>
              <w:bottom w:val="single" w:sz="4" w:space="0" w:color="auto"/>
              <w:right w:val="single" w:sz="4" w:space="0" w:color="auto"/>
            </w:tcBorders>
            <w:hideMark/>
          </w:tcPr>
          <w:p w14:paraId="0E0D7780" w14:textId="77777777" w:rsidR="000156AE" w:rsidRDefault="000156AE">
            <w:r>
              <w:t>Parul Sharma</w:t>
            </w:r>
          </w:p>
        </w:tc>
        <w:tc>
          <w:tcPr>
            <w:tcW w:w="2258" w:type="dxa"/>
            <w:tcBorders>
              <w:top w:val="single" w:sz="4" w:space="0" w:color="auto"/>
              <w:left w:val="single" w:sz="4" w:space="0" w:color="auto"/>
              <w:bottom w:val="single" w:sz="4" w:space="0" w:color="auto"/>
              <w:right w:val="single" w:sz="4" w:space="0" w:color="auto"/>
            </w:tcBorders>
            <w:hideMark/>
          </w:tcPr>
          <w:p w14:paraId="35AE1C9A" w14:textId="3A2C8949" w:rsidR="000156AE" w:rsidRDefault="741A11B3">
            <w:r>
              <w:t>Director &amp; Head</w:t>
            </w:r>
            <w:r w:rsidR="714B6B38">
              <w:t xml:space="preserve"> ETS PMO </w:t>
            </w:r>
            <w:r>
              <w:t xml:space="preserve"> </w:t>
            </w:r>
          </w:p>
        </w:tc>
        <w:tc>
          <w:tcPr>
            <w:tcW w:w="6402" w:type="dxa"/>
            <w:tcBorders>
              <w:top w:val="single" w:sz="4" w:space="0" w:color="auto"/>
              <w:left w:val="single" w:sz="4" w:space="0" w:color="auto"/>
              <w:bottom w:val="single" w:sz="4" w:space="0" w:color="auto"/>
              <w:right w:val="single" w:sz="4" w:space="0" w:color="auto"/>
            </w:tcBorders>
            <w:hideMark/>
          </w:tcPr>
          <w:p w14:paraId="738C1523" w14:textId="2CE64A1F" w:rsidR="000156AE" w:rsidRDefault="5A96D858">
            <w:pPr>
              <w:rPr>
                <w:rFonts w:ascii="Calibri" w:eastAsia="Calibri" w:hAnsi="Calibri" w:cs="Calibri"/>
                <w:color w:val="000000" w:themeColor="text1"/>
              </w:rPr>
            </w:pPr>
            <w:r w:rsidRPr="2FA7C9D1">
              <w:rPr>
                <w:rFonts w:ascii="Calibri" w:eastAsia="Calibri" w:hAnsi="Calibri" w:cs="Calibri"/>
                <w:color w:val="000000" w:themeColor="text1"/>
              </w:rPr>
              <w:t>Driving ETS global strategy in India</w:t>
            </w:r>
            <w:r w:rsidR="5C600497" w:rsidRPr="2FA7C9D1">
              <w:rPr>
                <w:rFonts w:ascii="Calibri" w:eastAsia="Calibri" w:hAnsi="Calibri" w:cs="Calibri"/>
                <w:color w:val="000000" w:themeColor="text1"/>
              </w:rPr>
              <w:t>/</w:t>
            </w:r>
            <w:r w:rsidRPr="2FA7C9D1">
              <w:rPr>
                <w:rFonts w:ascii="Calibri" w:eastAsia="Calibri" w:hAnsi="Calibri" w:cs="Calibri"/>
                <w:color w:val="000000" w:themeColor="text1"/>
              </w:rPr>
              <w:t>employer brand, colleague engagement</w:t>
            </w:r>
            <w:r w:rsidR="6E26D906" w:rsidRPr="2FA7C9D1">
              <w:rPr>
                <w:rFonts w:ascii="Calibri" w:eastAsia="Calibri" w:hAnsi="Calibri" w:cs="Calibri"/>
                <w:color w:val="000000" w:themeColor="text1"/>
              </w:rPr>
              <w:t xml:space="preserve"> and </w:t>
            </w:r>
            <w:r w:rsidRPr="2FA7C9D1">
              <w:rPr>
                <w:rFonts w:ascii="Calibri" w:eastAsia="Calibri" w:hAnsi="Calibri" w:cs="Calibri"/>
                <w:color w:val="000000" w:themeColor="text1"/>
              </w:rPr>
              <w:t>culture</w:t>
            </w:r>
            <w:r w:rsidR="4E6F6DAD" w:rsidRPr="2FA7C9D1">
              <w:rPr>
                <w:rFonts w:ascii="Calibri" w:eastAsia="Calibri" w:hAnsi="Calibri" w:cs="Calibri"/>
                <w:color w:val="000000" w:themeColor="text1"/>
              </w:rPr>
              <w:t>/</w:t>
            </w:r>
            <w:r w:rsidRPr="2FA7C9D1">
              <w:rPr>
                <w:rFonts w:ascii="Calibri" w:eastAsia="Calibri" w:hAnsi="Calibri" w:cs="Calibri"/>
                <w:color w:val="000000" w:themeColor="text1"/>
              </w:rPr>
              <w:t>strategic workforce planning</w:t>
            </w:r>
            <w:r w:rsidR="4328F553" w:rsidRPr="2FA7C9D1">
              <w:rPr>
                <w:rFonts w:ascii="Calibri" w:eastAsia="Calibri" w:hAnsi="Calibri" w:cs="Calibri"/>
                <w:color w:val="000000" w:themeColor="text1"/>
              </w:rPr>
              <w:t>/</w:t>
            </w:r>
            <w:r w:rsidRPr="2FA7C9D1">
              <w:rPr>
                <w:rFonts w:ascii="Calibri" w:eastAsia="Calibri" w:hAnsi="Calibri" w:cs="Calibri"/>
                <w:color w:val="000000" w:themeColor="text1"/>
              </w:rPr>
              <w:t>real estate reporting</w:t>
            </w:r>
            <w:r w:rsidR="1F07D403" w:rsidRPr="2FA7C9D1">
              <w:rPr>
                <w:rFonts w:ascii="Calibri" w:eastAsia="Calibri" w:hAnsi="Calibri" w:cs="Calibri"/>
                <w:color w:val="000000" w:themeColor="text1"/>
              </w:rPr>
              <w:t>/</w:t>
            </w:r>
            <w:r w:rsidRPr="2FA7C9D1">
              <w:rPr>
                <w:rFonts w:ascii="Calibri" w:eastAsia="Calibri" w:hAnsi="Calibri" w:cs="Calibri"/>
                <w:color w:val="000000" w:themeColor="text1"/>
              </w:rPr>
              <w:t>vendor management.</w:t>
            </w:r>
          </w:p>
        </w:tc>
      </w:tr>
    </w:tbl>
    <w:p w14:paraId="72C78B77" w14:textId="77777777" w:rsidR="000156AE" w:rsidRDefault="000156AE" w:rsidP="000156AE">
      <w:pPr>
        <w:rPr>
          <w:sz w:val="22"/>
          <w:szCs w:val="22"/>
        </w:rPr>
      </w:pPr>
    </w:p>
    <w:p w14:paraId="6C3E57F4" w14:textId="4714D607" w:rsidR="000156AE" w:rsidRDefault="007C5BFF" w:rsidP="000156AE">
      <w:pPr>
        <w:pStyle w:val="Heading2"/>
      </w:pPr>
      <w:r>
        <w:t>TCS</w:t>
      </w:r>
      <w:r w:rsidR="000156AE">
        <w:t xml:space="preserve"> Attendees</w:t>
      </w:r>
    </w:p>
    <w:tbl>
      <w:tblPr>
        <w:tblStyle w:val="TableGrid"/>
        <w:tblW w:w="10435" w:type="dxa"/>
        <w:tblLook w:val="04A0" w:firstRow="1" w:lastRow="0" w:firstColumn="1" w:lastColumn="0" w:noHBand="0" w:noVBand="1"/>
      </w:tblPr>
      <w:tblGrid>
        <w:gridCol w:w="2680"/>
        <w:gridCol w:w="3366"/>
        <w:gridCol w:w="4389"/>
      </w:tblGrid>
      <w:tr w:rsidR="000156AE" w14:paraId="6CF67AF5" w14:textId="77777777" w:rsidTr="00635844">
        <w:tc>
          <w:tcPr>
            <w:tcW w:w="2680" w:type="dxa"/>
            <w:tcBorders>
              <w:top w:val="single" w:sz="4" w:space="0" w:color="auto"/>
              <w:left w:val="single" w:sz="4" w:space="0" w:color="auto"/>
              <w:bottom w:val="single" w:sz="4" w:space="0" w:color="auto"/>
              <w:right w:val="single" w:sz="4" w:space="0" w:color="auto"/>
            </w:tcBorders>
            <w:hideMark/>
          </w:tcPr>
          <w:p w14:paraId="2EC11212" w14:textId="77777777" w:rsidR="000156AE" w:rsidRPr="005D70E5" w:rsidRDefault="000156AE">
            <w:pPr>
              <w:rPr>
                <w:b/>
                <w:bCs/>
              </w:rPr>
            </w:pPr>
            <w:r w:rsidRPr="005D70E5">
              <w:rPr>
                <w:b/>
                <w:bCs/>
              </w:rPr>
              <w:t>Name</w:t>
            </w:r>
          </w:p>
        </w:tc>
        <w:tc>
          <w:tcPr>
            <w:tcW w:w="3366" w:type="dxa"/>
            <w:tcBorders>
              <w:top w:val="single" w:sz="4" w:space="0" w:color="auto"/>
              <w:left w:val="single" w:sz="4" w:space="0" w:color="auto"/>
              <w:bottom w:val="single" w:sz="4" w:space="0" w:color="auto"/>
              <w:right w:val="single" w:sz="4" w:space="0" w:color="auto"/>
            </w:tcBorders>
            <w:hideMark/>
          </w:tcPr>
          <w:p w14:paraId="3FDEFBB4" w14:textId="77777777" w:rsidR="000156AE" w:rsidRPr="005D70E5" w:rsidRDefault="000156AE">
            <w:pPr>
              <w:rPr>
                <w:b/>
                <w:bCs/>
              </w:rPr>
            </w:pPr>
            <w:r w:rsidRPr="005D70E5">
              <w:rPr>
                <w:b/>
                <w:bCs/>
              </w:rPr>
              <w:t>Role</w:t>
            </w:r>
          </w:p>
        </w:tc>
        <w:tc>
          <w:tcPr>
            <w:tcW w:w="4389" w:type="dxa"/>
            <w:tcBorders>
              <w:top w:val="single" w:sz="4" w:space="0" w:color="auto"/>
              <w:left w:val="single" w:sz="4" w:space="0" w:color="auto"/>
              <w:bottom w:val="single" w:sz="4" w:space="0" w:color="auto"/>
              <w:right w:val="single" w:sz="4" w:space="0" w:color="auto"/>
            </w:tcBorders>
            <w:hideMark/>
          </w:tcPr>
          <w:p w14:paraId="686B06F3" w14:textId="77777777" w:rsidR="000156AE" w:rsidRPr="005D70E5" w:rsidRDefault="000156AE">
            <w:pPr>
              <w:rPr>
                <w:b/>
                <w:bCs/>
              </w:rPr>
            </w:pPr>
            <w:r w:rsidRPr="005D70E5">
              <w:rPr>
                <w:b/>
                <w:bCs/>
              </w:rPr>
              <w:t>Responsibilities</w:t>
            </w:r>
          </w:p>
        </w:tc>
      </w:tr>
      <w:tr w:rsidR="00D006E6" w14:paraId="532B00DB" w14:textId="77777777" w:rsidTr="00635844">
        <w:tc>
          <w:tcPr>
            <w:tcW w:w="2680" w:type="dxa"/>
            <w:tcBorders>
              <w:top w:val="single" w:sz="4" w:space="0" w:color="auto"/>
              <w:left w:val="single" w:sz="4" w:space="0" w:color="auto"/>
              <w:bottom w:val="single" w:sz="4" w:space="0" w:color="auto"/>
              <w:right w:val="single" w:sz="4" w:space="0" w:color="auto"/>
            </w:tcBorders>
          </w:tcPr>
          <w:p w14:paraId="44D64A6B" w14:textId="5B9C0B5E" w:rsidR="00D006E6" w:rsidRPr="00BE7FEF" w:rsidRDefault="00D006E6" w:rsidP="00F71DC4">
            <w:r>
              <w:t>Rakesh Kumar</w:t>
            </w:r>
          </w:p>
        </w:tc>
        <w:tc>
          <w:tcPr>
            <w:tcW w:w="3366" w:type="dxa"/>
            <w:tcBorders>
              <w:top w:val="single" w:sz="4" w:space="0" w:color="auto"/>
              <w:left w:val="single" w:sz="4" w:space="0" w:color="auto"/>
              <w:bottom w:val="single" w:sz="4" w:space="0" w:color="auto"/>
              <w:right w:val="single" w:sz="4" w:space="0" w:color="auto"/>
            </w:tcBorders>
          </w:tcPr>
          <w:p w14:paraId="6BF1BD37" w14:textId="21E758F5" w:rsidR="00D006E6" w:rsidRPr="000A769F" w:rsidRDefault="00E967E7" w:rsidP="009E095F">
            <w:r>
              <w:t xml:space="preserve">Head - </w:t>
            </w:r>
            <w:r w:rsidR="005B445D">
              <w:t>Business Unit,</w:t>
            </w:r>
            <w:r w:rsidR="00BC16EC">
              <w:t xml:space="preserve"> </w:t>
            </w:r>
            <w:r w:rsidR="005B445D">
              <w:t xml:space="preserve">BFSI </w:t>
            </w:r>
            <w:r w:rsidR="00624C91">
              <w:t xml:space="preserve">US </w:t>
            </w:r>
            <w:r w:rsidR="005B445D">
              <w:t>West (Executive Sponsor)</w:t>
            </w:r>
          </w:p>
        </w:tc>
        <w:tc>
          <w:tcPr>
            <w:tcW w:w="4389" w:type="dxa"/>
            <w:tcBorders>
              <w:top w:val="single" w:sz="4" w:space="0" w:color="auto"/>
              <w:left w:val="single" w:sz="4" w:space="0" w:color="auto"/>
              <w:bottom w:val="single" w:sz="4" w:space="0" w:color="auto"/>
              <w:right w:val="single" w:sz="4" w:space="0" w:color="auto"/>
            </w:tcBorders>
          </w:tcPr>
          <w:p w14:paraId="33F4D8B9" w14:textId="00739F03" w:rsidR="00D006E6" w:rsidRDefault="00D3236E">
            <w:r>
              <w:t xml:space="preserve">North America West BFSI </w:t>
            </w:r>
            <w:r w:rsidR="008F5153">
              <w:t>A</w:t>
            </w:r>
            <w:r>
              <w:t>ccounts</w:t>
            </w:r>
          </w:p>
        </w:tc>
      </w:tr>
      <w:tr w:rsidR="000156AE" w14:paraId="6E54D0BB" w14:textId="77777777" w:rsidTr="00635844">
        <w:tc>
          <w:tcPr>
            <w:tcW w:w="2680" w:type="dxa"/>
            <w:tcBorders>
              <w:top w:val="single" w:sz="4" w:space="0" w:color="auto"/>
              <w:left w:val="single" w:sz="4" w:space="0" w:color="auto"/>
              <w:bottom w:val="single" w:sz="4" w:space="0" w:color="auto"/>
              <w:right w:val="single" w:sz="4" w:space="0" w:color="auto"/>
            </w:tcBorders>
            <w:hideMark/>
          </w:tcPr>
          <w:p w14:paraId="5DA10D1F" w14:textId="16FDD99D" w:rsidR="00F71DC4" w:rsidRPr="00BE7FEF" w:rsidRDefault="00DD549B" w:rsidP="00F71DC4">
            <w:r>
              <w:t>Krushna Maharana</w:t>
            </w:r>
          </w:p>
          <w:p w14:paraId="46D7EB4F" w14:textId="63B17CC8" w:rsidR="000156AE" w:rsidRDefault="000156AE"/>
        </w:tc>
        <w:tc>
          <w:tcPr>
            <w:tcW w:w="3366" w:type="dxa"/>
            <w:tcBorders>
              <w:top w:val="single" w:sz="4" w:space="0" w:color="auto"/>
              <w:left w:val="single" w:sz="4" w:space="0" w:color="auto"/>
              <w:bottom w:val="single" w:sz="4" w:space="0" w:color="auto"/>
              <w:right w:val="single" w:sz="4" w:space="0" w:color="auto"/>
            </w:tcBorders>
          </w:tcPr>
          <w:p w14:paraId="646B1B86" w14:textId="5B410413" w:rsidR="000156AE" w:rsidRDefault="00BE7FEF" w:rsidP="009E095F">
            <w:r w:rsidRPr="000A769F">
              <w:t xml:space="preserve">Head - Sub </w:t>
            </w:r>
            <w:r w:rsidR="00DD549B">
              <w:t>B</w:t>
            </w:r>
            <w:r w:rsidRPr="000A769F">
              <w:t xml:space="preserve">usiness </w:t>
            </w:r>
            <w:r w:rsidR="00793262">
              <w:t>U</w:t>
            </w:r>
            <w:r w:rsidRPr="000A769F">
              <w:t xml:space="preserve">nit </w:t>
            </w:r>
            <w:r w:rsidR="00F02993">
              <w:t xml:space="preserve">US West </w:t>
            </w:r>
            <w:r w:rsidR="002817A1">
              <w:t>(</w:t>
            </w:r>
            <w:r w:rsidRPr="000A769F">
              <w:t>Executive Sponsor)</w:t>
            </w:r>
          </w:p>
        </w:tc>
        <w:tc>
          <w:tcPr>
            <w:tcW w:w="4389" w:type="dxa"/>
            <w:tcBorders>
              <w:top w:val="single" w:sz="4" w:space="0" w:color="auto"/>
              <w:left w:val="single" w:sz="4" w:space="0" w:color="auto"/>
              <w:bottom w:val="single" w:sz="4" w:space="0" w:color="auto"/>
              <w:right w:val="single" w:sz="4" w:space="0" w:color="auto"/>
            </w:tcBorders>
          </w:tcPr>
          <w:p w14:paraId="7C0BDE1C" w14:textId="461C7693" w:rsidR="000156AE" w:rsidRDefault="00086EAE">
            <w:r>
              <w:t xml:space="preserve">North America West BFSI </w:t>
            </w:r>
            <w:r w:rsidR="000653A0">
              <w:t>subunit</w:t>
            </w:r>
            <w:r>
              <w:t xml:space="preserve"> including AMEX</w:t>
            </w:r>
          </w:p>
        </w:tc>
      </w:tr>
      <w:tr w:rsidR="000156AE" w14:paraId="60247F87" w14:textId="77777777" w:rsidTr="00635844">
        <w:tc>
          <w:tcPr>
            <w:tcW w:w="2680" w:type="dxa"/>
            <w:tcBorders>
              <w:top w:val="single" w:sz="4" w:space="0" w:color="auto"/>
              <w:left w:val="single" w:sz="4" w:space="0" w:color="auto"/>
              <w:bottom w:val="single" w:sz="4" w:space="0" w:color="auto"/>
              <w:right w:val="single" w:sz="4" w:space="0" w:color="auto"/>
            </w:tcBorders>
            <w:hideMark/>
          </w:tcPr>
          <w:p w14:paraId="32F74037" w14:textId="7FFD5827" w:rsidR="00D56D3D" w:rsidRPr="00BE7FEF" w:rsidRDefault="00DD549B" w:rsidP="00D56D3D">
            <w:r>
              <w:t>Himalay Ranjan</w:t>
            </w:r>
          </w:p>
          <w:p w14:paraId="46D879D0" w14:textId="2B0CDE59" w:rsidR="000156AE" w:rsidRDefault="000156AE"/>
        </w:tc>
        <w:tc>
          <w:tcPr>
            <w:tcW w:w="3366" w:type="dxa"/>
            <w:tcBorders>
              <w:top w:val="single" w:sz="4" w:space="0" w:color="auto"/>
              <w:left w:val="single" w:sz="4" w:space="0" w:color="auto"/>
              <w:bottom w:val="single" w:sz="4" w:space="0" w:color="auto"/>
              <w:right w:val="single" w:sz="4" w:space="0" w:color="auto"/>
            </w:tcBorders>
          </w:tcPr>
          <w:p w14:paraId="79C5FF58" w14:textId="78D947E7" w:rsidR="000156AE" w:rsidRDefault="00DD549B" w:rsidP="009E095F">
            <w:r>
              <w:t>Client Partner</w:t>
            </w:r>
            <w:r w:rsidR="00D75EB4">
              <w:t xml:space="preserve">, </w:t>
            </w:r>
            <w:r w:rsidR="00727864">
              <w:t xml:space="preserve">BFSI West </w:t>
            </w:r>
            <w:r w:rsidR="000A769F" w:rsidRPr="000A769F">
              <w:t>TCS/AMEX (Core Account Leadership)</w:t>
            </w:r>
          </w:p>
        </w:tc>
        <w:tc>
          <w:tcPr>
            <w:tcW w:w="4389" w:type="dxa"/>
            <w:tcBorders>
              <w:top w:val="single" w:sz="4" w:space="0" w:color="auto"/>
              <w:left w:val="single" w:sz="4" w:space="0" w:color="auto"/>
              <w:bottom w:val="single" w:sz="4" w:space="0" w:color="auto"/>
              <w:right w:val="single" w:sz="4" w:space="0" w:color="auto"/>
            </w:tcBorders>
          </w:tcPr>
          <w:p w14:paraId="3BE1CA8E" w14:textId="13FC4952" w:rsidR="000156AE" w:rsidRDefault="00086EAE">
            <w:r>
              <w:t xml:space="preserve">Amex </w:t>
            </w:r>
            <w:r w:rsidR="00B33A4E">
              <w:t>–</w:t>
            </w:r>
            <w:r>
              <w:t xml:space="preserve"> </w:t>
            </w:r>
            <w:r w:rsidR="00B33A4E">
              <w:t>ICST</w:t>
            </w:r>
            <w:r w:rsidR="00F60AA6">
              <w:t xml:space="preserve"> &amp; RDT</w:t>
            </w:r>
            <w:r w:rsidR="00B33A4E">
              <w:t xml:space="preserve">, </w:t>
            </w:r>
            <w:r w:rsidR="001028D3">
              <w:t>Enterprise Platforms, CTO</w:t>
            </w:r>
            <w:r w:rsidR="002817A1">
              <w:t xml:space="preserve">, </w:t>
            </w:r>
            <w:r w:rsidR="000B33D3">
              <w:t>Enterprise Architecture</w:t>
            </w:r>
            <w:r w:rsidR="001028D3">
              <w:t xml:space="preserve">, Enterprise Cloud Engineering </w:t>
            </w:r>
          </w:p>
        </w:tc>
      </w:tr>
      <w:tr w:rsidR="00D75EB4" w14:paraId="527B965E" w14:textId="77777777" w:rsidTr="00635844">
        <w:tc>
          <w:tcPr>
            <w:tcW w:w="2680" w:type="dxa"/>
            <w:tcBorders>
              <w:top w:val="single" w:sz="4" w:space="0" w:color="auto"/>
              <w:left w:val="single" w:sz="4" w:space="0" w:color="auto"/>
              <w:bottom w:val="single" w:sz="4" w:space="0" w:color="auto"/>
              <w:right w:val="single" w:sz="4" w:space="0" w:color="auto"/>
            </w:tcBorders>
          </w:tcPr>
          <w:p w14:paraId="733D44FE" w14:textId="0BCD1131" w:rsidR="00D75EB4" w:rsidRDefault="00D75EB4" w:rsidP="00D75EB4">
            <w:r w:rsidRPr="00BE7FEF">
              <w:t xml:space="preserve">Madhav Bhat </w:t>
            </w:r>
          </w:p>
        </w:tc>
        <w:tc>
          <w:tcPr>
            <w:tcW w:w="3366" w:type="dxa"/>
            <w:tcBorders>
              <w:top w:val="single" w:sz="4" w:space="0" w:color="auto"/>
              <w:left w:val="single" w:sz="4" w:space="0" w:color="auto"/>
              <w:bottom w:val="single" w:sz="4" w:space="0" w:color="auto"/>
              <w:right w:val="single" w:sz="4" w:space="0" w:color="auto"/>
            </w:tcBorders>
          </w:tcPr>
          <w:p w14:paraId="108CB425" w14:textId="12CC628D" w:rsidR="00D75EB4" w:rsidRDefault="00D75EB4" w:rsidP="009E095F">
            <w:r w:rsidRPr="000A769F">
              <w:t xml:space="preserve">Delivery Head, BFSI </w:t>
            </w:r>
            <w:r w:rsidR="00F02993">
              <w:t xml:space="preserve">US </w:t>
            </w:r>
            <w:r w:rsidRPr="000A769F">
              <w:t>West (Core Account Leadership)</w:t>
            </w:r>
          </w:p>
        </w:tc>
        <w:tc>
          <w:tcPr>
            <w:tcW w:w="4389" w:type="dxa"/>
            <w:tcBorders>
              <w:top w:val="single" w:sz="4" w:space="0" w:color="auto"/>
              <w:left w:val="single" w:sz="4" w:space="0" w:color="auto"/>
              <w:bottom w:val="single" w:sz="4" w:space="0" w:color="auto"/>
              <w:right w:val="single" w:sz="4" w:space="0" w:color="auto"/>
            </w:tcBorders>
          </w:tcPr>
          <w:p w14:paraId="00E7AA44" w14:textId="55F4E784" w:rsidR="00D75EB4" w:rsidRDefault="008F5153" w:rsidP="00D75EB4">
            <w:r>
              <w:t>North America West BFSI Su</w:t>
            </w:r>
            <w:r w:rsidR="00AB1700">
              <w:t>b</w:t>
            </w:r>
            <w:r>
              <w:t>unit including AMEX</w:t>
            </w:r>
          </w:p>
        </w:tc>
      </w:tr>
      <w:tr w:rsidR="00D75EB4" w14:paraId="556742AA" w14:textId="77777777" w:rsidTr="00635844">
        <w:tc>
          <w:tcPr>
            <w:tcW w:w="2680" w:type="dxa"/>
            <w:tcBorders>
              <w:top w:val="single" w:sz="4" w:space="0" w:color="auto"/>
              <w:left w:val="single" w:sz="4" w:space="0" w:color="auto"/>
              <w:bottom w:val="single" w:sz="4" w:space="0" w:color="auto"/>
              <w:right w:val="single" w:sz="4" w:space="0" w:color="auto"/>
            </w:tcBorders>
            <w:hideMark/>
          </w:tcPr>
          <w:p w14:paraId="6A447FAB" w14:textId="36C3EA2F" w:rsidR="00D75EB4" w:rsidRPr="00BE7FEF" w:rsidRDefault="0093704E" w:rsidP="00D75EB4">
            <w:r w:rsidRPr="0093704E">
              <w:t>Deepa Sethumadhavannair</w:t>
            </w:r>
          </w:p>
        </w:tc>
        <w:tc>
          <w:tcPr>
            <w:tcW w:w="3366" w:type="dxa"/>
            <w:tcBorders>
              <w:top w:val="single" w:sz="4" w:space="0" w:color="auto"/>
              <w:left w:val="single" w:sz="4" w:space="0" w:color="auto"/>
              <w:bottom w:val="single" w:sz="4" w:space="0" w:color="auto"/>
              <w:right w:val="single" w:sz="4" w:space="0" w:color="auto"/>
            </w:tcBorders>
          </w:tcPr>
          <w:p w14:paraId="60E2C186" w14:textId="6705F8CF" w:rsidR="00D75EB4" w:rsidRDefault="00D75EB4" w:rsidP="009E095F">
            <w:r w:rsidRPr="000A769F">
              <w:t xml:space="preserve">Delivery </w:t>
            </w:r>
            <w:r w:rsidR="0093704E">
              <w:t>Partner</w:t>
            </w:r>
            <w:r w:rsidRPr="000A769F">
              <w:t xml:space="preserve">, </w:t>
            </w:r>
            <w:r w:rsidR="00F639B0">
              <w:t>TCS/ AMEX</w:t>
            </w:r>
            <w:r w:rsidRPr="000A769F">
              <w:t xml:space="preserve"> (Core Account Leadership)</w:t>
            </w:r>
          </w:p>
        </w:tc>
        <w:tc>
          <w:tcPr>
            <w:tcW w:w="4389" w:type="dxa"/>
            <w:tcBorders>
              <w:top w:val="single" w:sz="4" w:space="0" w:color="auto"/>
              <w:left w:val="single" w:sz="4" w:space="0" w:color="auto"/>
              <w:bottom w:val="single" w:sz="4" w:space="0" w:color="auto"/>
              <w:right w:val="single" w:sz="4" w:space="0" w:color="auto"/>
            </w:tcBorders>
          </w:tcPr>
          <w:p w14:paraId="76271BED" w14:textId="364456FA" w:rsidR="00D75EB4" w:rsidRDefault="008F5153" w:rsidP="00D75EB4">
            <w:r>
              <w:t>Amex – ICST &amp; RDT, Enterprise Platforms, CTO Enterprise Architecture, Enterprise Cloud Engineering</w:t>
            </w:r>
          </w:p>
        </w:tc>
      </w:tr>
      <w:tr w:rsidR="00D75EB4" w14:paraId="04D2FFAD" w14:textId="77777777" w:rsidTr="00635844">
        <w:tc>
          <w:tcPr>
            <w:tcW w:w="2680" w:type="dxa"/>
            <w:tcBorders>
              <w:top w:val="single" w:sz="4" w:space="0" w:color="auto"/>
              <w:left w:val="single" w:sz="4" w:space="0" w:color="auto"/>
              <w:bottom w:val="single" w:sz="4" w:space="0" w:color="auto"/>
              <w:right w:val="single" w:sz="4" w:space="0" w:color="auto"/>
            </w:tcBorders>
          </w:tcPr>
          <w:p w14:paraId="7742FE00" w14:textId="77777777" w:rsidR="00D75EB4" w:rsidRPr="00BE7FEF" w:rsidRDefault="00D75EB4" w:rsidP="00D75EB4">
            <w:r w:rsidRPr="00BE7FEF">
              <w:lastRenderedPageBreak/>
              <w:t xml:space="preserve">Arunachalam Selvaganapathy </w:t>
            </w:r>
          </w:p>
          <w:p w14:paraId="49BB8D3B" w14:textId="77777777" w:rsidR="00D75EB4" w:rsidRPr="00BE7FEF" w:rsidRDefault="00D75EB4" w:rsidP="00D75EB4"/>
        </w:tc>
        <w:tc>
          <w:tcPr>
            <w:tcW w:w="3366" w:type="dxa"/>
            <w:tcBorders>
              <w:top w:val="single" w:sz="4" w:space="0" w:color="auto"/>
              <w:left w:val="single" w:sz="4" w:space="0" w:color="auto"/>
              <w:bottom w:val="single" w:sz="4" w:space="0" w:color="auto"/>
              <w:right w:val="single" w:sz="4" w:space="0" w:color="auto"/>
            </w:tcBorders>
          </w:tcPr>
          <w:p w14:paraId="5DAE97CA" w14:textId="666195B6" w:rsidR="00D75EB4" w:rsidRPr="000A769F" w:rsidRDefault="00B75513" w:rsidP="009E095F">
            <w:r>
              <w:t>De</w:t>
            </w:r>
            <w:r w:rsidR="00D3236E">
              <w:t>livery Partner</w:t>
            </w:r>
            <w:r w:rsidR="00D75EB4" w:rsidRPr="000A769F">
              <w:t>, TCS</w:t>
            </w:r>
            <w:r w:rsidR="00F639B0">
              <w:t xml:space="preserve">/ </w:t>
            </w:r>
            <w:r w:rsidR="00D75EB4" w:rsidRPr="000A769F">
              <w:t>AMEX Chennai (Core Account Leadership)</w:t>
            </w:r>
          </w:p>
          <w:p w14:paraId="3B25D9F0" w14:textId="77777777" w:rsidR="00D75EB4" w:rsidRDefault="00D75EB4" w:rsidP="009E095F"/>
        </w:tc>
        <w:tc>
          <w:tcPr>
            <w:tcW w:w="4389" w:type="dxa"/>
            <w:tcBorders>
              <w:top w:val="single" w:sz="4" w:space="0" w:color="auto"/>
              <w:left w:val="single" w:sz="4" w:space="0" w:color="auto"/>
              <w:bottom w:val="single" w:sz="4" w:space="0" w:color="auto"/>
              <w:right w:val="single" w:sz="4" w:space="0" w:color="auto"/>
            </w:tcBorders>
          </w:tcPr>
          <w:p w14:paraId="3626AD4C" w14:textId="3017F5CA" w:rsidR="00D75EB4" w:rsidRDefault="008F5153" w:rsidP="00D75EB4">
            <w:r>
              <w:t xml:space="preserve">Chennai Centric </w:t>
            </w:r>
            <w:r w:rsidR="006126FC">
              <w:t>Focus for All AMEX LOB’s</w:t>
            </w:r>
          </w:p>
        </w:tc>
      </w:tr>
      <w:tr w:rsidR="006126FC" w14:paraId="33A686AC" w14:textId="77777777" w:rsidTr="00635844">
        <w:tc>
          <w:tcPr>
            <w:tcW w:w="2680" w:type="dxa"/>
            <w:tcBorders>
              <w:top w:val="single" w:sz="4" w:space="0" w:color="auto"/>
              <w:left w:val="single" w:sz="4" w:space="0" w:color="auto"/>
              <w:bottom w:val="single" w:sz="4" w:space="0" w:color="auto"/>
              <w:right w:val="single" w:sz="4" w:space="0" w:color="auto"/>
            </w:tcBorders>
          </w:tcPr>
          <w:p w14:paraId="641A8C53" w14:textId="0D16C48D" w:rsidR="006126FC" w:rsidRPr="00BE7FEF" w:rsidRDefault="00B43FE6" w:rsidP="00D75EB4">
            <w:r w:rsidRPr="00B43FE6">
              <w:t>Anbukkarasu Annamalai (Anbu)</w:t>
            </w:r>
          </w:p>
        </w:tc>
        <w:tc>
          <w:tcPr>
            <w:tcW w:w="3366" w:type="dxa"/>
            <w:tcBorders>
              <w:top w:val="single" w:sz="4" w:space="0" w:color="auto"/>
              <w:left w:val="single" w:sz="4" w:space="0" w:color="auto"/>
              <w:bottom w:val="single" w:sz="4" w:space="0" w:color="auto"/>
              <w:right w:val="single" w:sz="4" w:space="0" w:color="auto"/>
            </w:tcBorders>
          </w:tcPr>
          <w:p w14:paraId="69863580" w14:textId="3AA7C6E0" w:rsidR="006126FC" w:rsidRDefault="00AC786F" w:rsidP="009E095F">
            <w:r w:rsidRPr="00AC786F">
              <w:t>Global Head, Digital and Emerging Technologies, Banking Financial Services and Insurance, TCS</w:t>
            </w:r>
          </w:p>
        </w:tc>
        <w:tc>
          <w:tcPr>
            <w:tcW w:w="4389" w:type="dxa"/>
            <w:tcBorders>
              <w:top w:val="single" w:sz="4" w:space="0" w:color="auto"/>
              <w:left w:val="single" w:sz="4" w:space="0" w:color="auto"/>
              <w:bottom w:val="single" w:sz="4" w:space="0" w:color="auto"/>
              <w:right w:val="single" w:sz="4" w:space="0" w:color="auto"/>
            </w:tcBorders>
          </w:tcPr>
          <w:p w14:paraId="5CBF582C" w14:textId="4937537D" w:rsidR="006126FC" w:rsidRDefault="00AC786F" w:rsidP="00D75EB4">
            <w:r w:rsidRPr="00AC786F">
              <w:t>Strategy, Consulting, Transformation and Innovation for Digital &amp; Emerging technologies aiming to disrupt current banking financial and Insurance Business</w:t>
            </w:r>
          </w:p>
        </w:tc>
      </w:tr>
      <w:tr w:rsidR="009118C7" w14:paraId="2ABDCAED" w14:textId="77777777" w:rsidTr="00635844">
        <w:tc>
          <w:tcPr>
            <w:tcW w:w="2680" w:type="dxa"/>
            <w:tcBorders>
              <w:top w:val="single" w:sz="4" w:space="0" w:color="auto"/>
              <w:left w:val="single" w:sz="4" w:space="0" w:color="auto"/>
              <w:bottom w:val="single" w:sz="4" w:space="0" w:color="auto"/>
              <w:right w:val="single" w:sz="4" w:space="0" w:color="auto"/>
            </w:tcBorders>
          </w:tcPr>
          <w:p w14:paraId="45ABD1C1" w14:textId="3AFC1EF3" w:rsidR="009118C7" w:rsidRPr="00B43FE6" w:rsidRDefault="00074EED" w:rsidP="00D75EB4">
            <w:r w:rsidRPr="00074EED">
              <w:t>Alex Duraisamy</w:t>
            </w:r>
          </w:p>
        </w:tc>
        <w:tc>
          <w:tcPr>
            <w:tcW w:w="3366" w:type="dxa"/>
            <w:tcBorders>
              <w:top w:val="single" w:sz="4" w:space="0" w:color="auto"/>
              <w:left w:val="single" w:sz="4" w:space="0" w:color="auto"/>
              <w:bottom w:val="single" w:sz="4" w:space="0" w:color="auto"/>
              <w:right w:val="single" w:sz="4" w:space="0" w:color="auto"/>
            </w:tcBorders>
          </w:tcPr>
          <w:p w14:paraId="6B9ABF03" w14:textId="45E750E3" w:rsidR="009118C7" w:rsidRPr="00AC786F" w:rsidRDefault="00277475" w:rsidP="009E095F">
            <w:r>
              <w:t xml:space="preserve">Regional </w:t>
            </w:r>
            <w:r w:rsidR="00074EED">
              <w:t>Head – Chennai Delivery Center</w:t>
            </w:r>
          </w:p>
        </w:tc>
        <w:tc>
          <w:tcPr>
            <w:tcW w:w="4389" w:type="dxa"/>
            <w:tcBorders>
              <w:top w:val="single" w:sz="4" w:space="0" w:color="auto"/>
              <w:left w:val="single" w:sz="4" w:space="0" w:color="auto"/>
              <w:bottom w:val="single" w:sz="4" w:space="0" w:color="auto"/>
              <w:right w:val="single" w:sz="4" w:space="0" w:color="auto"/>
            </w:tcBorders>
          </w:tcPr>
          <w:p w14:paraId="2A9ED77E" w14:textId="6243BDA6" w:rsidR="009118C7" w:rsidRPr="00AC786F" w:rsidRDefault="00845179" w:rsidP="00D75EB4">
            <w:r>
              <w:t xml:space="preserve">TCS </w:t>
            </w:r>
            <w:r w:rsidR="00DC32D1">
              <w:t xml:space="preserve">Chennai Center Head </w:t>
            </w:r>
          </w:p>
        </w:tc>
      </w:tr>
      <w:tr w:rsidR="006126FC" w14:paraId="3C2408FD" w14:textId="77777777" w:rsidTr="00635844">
        <w:tc>
          <w:tcPr>
            <w:tcW w:w="2680" w:type="dxa"/>
            <w:tcBorders>
              <w:top w:val="single" w:sz="4" w:space="0" w:color="auto"/>
              <w:left w:val="single" w:sz="4" w:space="0" w:color="auto"/>
              <w:bottom w:val="single" w:sz="4" w:space="0" w:color="auto"/>
              <w:right w:val="single" w:sz="4" w:space="0" w:color="auto"/>
            </w:tcBorders>
          </w:tcPr>
          <w:p w14:paraId="39B322FF" w14:textId="548E016C" w:rsidR="006126FC" w:rsidRPr="00BE7FEF" w:rsidRDefault="00DB7C0E" w:rsidP="00D75EB4">
            <w:r w:rsidRPr="00DB7C0E">
              <w:t>Raghunandan M</w:t>
            </w:r>
            <w:r w:rsidR="008D6BE5">
              <w:t>ahadevan</w:t>
            </w:r>
          </w:p>
        </w:tc>
        <w:tc>
          <w:tcPr>
            <w:tcW w:w="3366" w:type="dxa"/>
            <w:tcBorders>
              <w:top w:val="single" w:sz="4" w:space="0" w:color="auto"/>
              <w:left w:val="single" w:sz="4" w:space="0" w:color="auto"/>
              <w:bottom w:val="single" w:sz="4" w:space="0" w:color="auto"/>
              <w:right w:val="single" w:sz="4" w:space="0" w:color="auto"/>
            </w:tcBorders>
          </w:tcPr>
          <w:p w14:paraId="285260A9" w14:textId="1DE6B212" w:rsidR="006126FC" w:rsidRDefault="00356ACA" w:rsidP="009E095F">
            <w:r>
              <w:t xml:space="preserve">Head - </w:t>
            </w:r>
            <w:r w:rsidR="00771F4A">
              <w:t>Industry Advisor</w:t>
            </w:r>
            <w:r w:rsidR="00E11B0A">
              <w:t>; BFSI CRO Initiatives</w:t>
            </w:r>
          </w:p>
        </w:tc>
        <w:tc>
          <w:tcPr>
            <w:tcW w:w="4389" w:type="dxa"/>
            <w:tcBorders>
              <w:top w:val="single" w:sz="4" w:space="0" w:color="auto"/>
              <w:left w:val="single" w:sz="4" w:space="0" w:color="auto"/>
              <w:bottom w:val="single" w:sz="4" w:space="0" w:color="auto"/>
              <w:right w:val="single" w:sz="4" w:space="0" w:color="auto"/>
            </w:tcBorders>
          </w:tcPr>
          <w:p w14:paraId="7B530CEE" w14:textId="15680E28" w:rsidR="006126FC" w:rsidRDefault="008A0E0B" w:rsidP="00D75EB4">
            <w:r>
              <w:t xml:space="preserve">Strategy, Consulting Transformation for Risk and Compliance in </w:t>
            </w:r>
            <w:r w:rsidR="00703ED5">
              <w:t>BFSI Industry</w:t>
            </w:r>
          </w:p>
        </w:tc>
      </w:tr>
      <w:tr w:rsidR="006126FC" w14:paraId="0852081D" w14:textId="77777777" w:rsidTr="00635844">
        <w:tc>
          <w:tcPr>
            <w:tcW w:w="2680" w:type="dxa"/>
            <w:tcBorders>
              <w:top w:val="single" w:sz="4" w:space="0" w:color="auto"/>
              <w:left w:val="single" w:sz="4" w:space="0" w:color="auto"/>
              <w:bottom w:val="single" w:sz="4" w:space="0" w:color="auto"/>
              <w:right w:val="single" w:sz="4" w:space="0" w:color="auto"/>
            </w:tcBorders>
          </w:tcPr>
          <w:p w14:paraId="23887E06" w14:textId="0269EEFF" w:rsidR="006126FC" w:rsidRPr="00BE7FEF" w:rsidRDefault="005C6B14" w:rsidP="00D75EB4">
            <w:r w:rsidRPr="005C6B14">
              <w:t>Satish Byravan</w:t>
            </w:r>
          </w:p>
        </w:tc>
        <w:tc>
          <w:tcPr>
            <w:tcW w:w="3366" w:type="dxa"/>
            <w:tcBorders>
              <w:top w:val="single" w:sz="4" w:space="0" w:color="auto"/>
              <w:left w:val="single" w:sz="4" w:space="0" w:color="auto"/>
              <w:bottom w:val="single" w:sz="4" w:space="0" w:color="auto"/>
              <w:right w:val="single" w:sz="4" w:space="0" w:color="auto"/>
            </w:tcBorders>
          </w:tcPr>
          <w:p w14:paraId="46578053" w14:textId="4728680F" w:rsidR="006126FC" w:rsidRDefault="009118C7" w:rsidP="009E095F">
            <w:r>
              <w:t>Chief Technology Officer</w:t>
            </w:r>
            <w:r w:rsidR="00F14B0B">
              <w:t xml:space="preserve"> - </w:t>
            </w:r>
            <w:r>
              <w:t>AI &amp; Data</w:t>
            </w:r>
          </w:p>
        </w:tc>
        <w:tc>
          <w:tcPr>
            <w:tcW w:w="4389" w:type="dxa"/>
            <w:tcBorders>
              <w:top w:val="single" w:sz="4" w:space="0" w:color="auto"/>
              <w:left w:val="single" w:sz="4" w:space="0" w:color="auto"/>
              <w:bottom w:val="single" w:sz="4" w:space="0" w:color="auto"/>
              <w:right w:val="single" w:sz="4" w:space="0" w:color="auto"/>
            </w:tcBorders>
          </w:tcPr>
          <w:p w14:paraId="25E2C952" w14:textId="231CC1BB" w:rsidR="006126FC" w:rsidRDefault="0002258F" w:rsidP="00D75EB4">
            <w:r>
              <w:t>CTO – AI, Data &amp; Analytics</w:t>
            </w:r>
          </w:p>
        </w:tc>
      </w:tr>
    </w:tbl>
    <w:p w14:paraId="35231B65" w14:textId="77777777" w:rsidR="005C6B14" w:rsidRDefault="005C6B14" w:rsidP="007C3479">
      <w:pPr>
        <w:rPr>
          <w:rFonts w:asciiTheme="majorHAnsi" w:eastAsiaTheme="majorEastAsia" w:hAnsiTheme="majorHAnsi" w:cstheme="majorBidi"/>
          <w:color w:val="0F4761" w:themeColor="accent1" w:themeShade="BF"/>
          <w:sz w:val="32"/>
          <w:szCs w:val="32"/>
        </w:rPr>
      </w:pPr>
    </w:p>
    <w:p w14:paraId="57FF6BC7" w14:textId="28C1328E" w:rsidR="002B1D47" w:rsidRPr="007C3479" w:rsidRDefault="000156AE" w:rsidP="007C3479">
      <w:pPr>
        <w:rPr>
          <w:rFonts w:asciiTheme="majorHAnsi" w:eastAsiaTheme="majorEastAsia" w:hAnsiTheme="majorHAnsi" w:cstheme="majorBidi"/>
          <w:color w:val="0F4761" w:themeColor="accent1" w:themeShade="BF"/>
          <w:sz w:val="40"/>
          <w:szCs w:val="40"/>
        </w:rPr>
      </w:pPr>
      <w:r w:rsidRPr="007C3479">
        <w:rPr>
          <w:rFonts w:asciiTheme="majorHAnsi" w:eastAsiaTheme="majorEastAsia" w:hAnsiTheme="majorHAnsi" w:cstheme="majorBidi"/>
          <w:color w:val="0F4761" w:themeColor="accent1" w:themeShade="BF"/>
          <w:sz w:val="32"/>
          <w:szCs w:val="32"/>
        </w:rPr>
        <w:t>Agenda</w:t>
      </w:r>
      <w:r w:rsidR="604B6F11">
        <w:t xml:space="preserve"> </w:t>
      </w:r>
    </w:p>
    <w:tbl>
      <w:tblPr>
        <w:tblW w:w="9913" w:type="dxa"/>
        <w:tblLayout w:type="fixed"/>
        <w:tblCellMar>
          <w:left w:w="0" w:type="dxa"/>
          <w:right w:w="0" w:type="dxa"/>
        </w:tblCellMar>
        <w:tblLook w:val="04A0" w:firstRow="1" w:lastRow="0" w:firstColumn="1" w:lastColumn="0" w:noHBand="0" w:noVBand="1"/>
      </w:tblPr>
      <w:tblGrid>
        <w:gridCol w:w="983"/>
        <w:gridCol w:w="992"/>
        <w:gridCol w:w="7938"/>
      </w:tblGrid>
      <w:tr w:rsidR="00B85DBA" w:rsidRPr="008A10C9" w14:paraId="19AA912B" w14:textId="77777777" w:rsidTr="000D13F2">
        <w:trPr>
          <w:trHeight w:val="445"/>
        </w:trPr>
        <w:tc>
          <w:tcPr>
            <w:tcW w:w="1975" w:type="dxa"/>
            <w:gridSpan w:val="2"/>
            <w:tcBorders>
              <w:top w:val="single" w:sz="8" w:space="0" w:color="auto"/>
              <w:left w:val="single" w:sz="8" w:space="0" w:color="auto"/>
              <w:bottom w:val="single" w:sz="8" w:space="0" w:color="auto"/>
              <w:right w:val="single" w:sz="8" w:space="0" w:color="000000"/>
            </w:tcBorders>
            <w:shd w:val="clear" w:color="auto" w:fill="5B9BD5"/>
            <w:tcMar>
              <w:top w:w="0" w:type="dxa"/>
              <w:left w:w="108" w:type="dxa"/>
              <w:bottom w:w="0" w:type="dxa"/>
              <w:right w:w="108" w:type="dxa"/>
            </w:tcMar>
            <w:vAlign w:val="center"/>
            <w:hideMark/>
          </w:tcPr>
          <w:p w14:paraId="74E6CFB7" w14:textId="77777777" w:rsidR="008A10C9" w:rsidRPr="008A10C9" w:rsidRDefault="008A10C9" w:rsidP="00376930">
            <w:pPr>
              <w:spacing w:after="240"/>
              <w:jc w:val="center"/>
              <w:rPr>
                <w:b/>
                <w:bCs/>
                <w:lang w:val="en-GB"/>
              </w:rPr>
            </w:pPr>
            <w:r w:rsidRPr="008A10C9">
              <w:rPr>
                <w:b/>
                <w:bCs/>
                <w:lang w:val="en-GB"/>
              </w:rPr>
              <w:t>Time (IST)</w:t>
            </w:r>
          </w:p>
        </w:tc>
        <w:tc>
          <w:tcPr>
            <w:tcW w:w="7938" w:type="dxa"/>
            <w:tcBorders>
              <w:top w:val="single" w:sz="8" w:space="0" w:color="auto"/>
              <w:left w:val="nil"/>
              <w:bottom w:val="single" w:sz="8" w:space="0" w:color="auto"/>
              <w:right w:val="single" w:sz="8" w:space="0" w:color="auto"/>
            </w:tcBorders>
            <w:shd w:val="clear" w:color="auto" w:fill="5B9BD5"/>
            <w:tcMar>
              <w:top w:w="0" w:type="dxa"/>
              <w:left w:w="108" w:type="dxa"/>
              <w:bottom w:w="0" w:type="dxa"/>
              <w:right w:w="108" w:type="dxa"/>
            </w:tcMar>
            <w:vAlign w:val="center"/>
            <w:hideMark/>
          </w:tcPr>
          <w:p w14:paraId="55BB9E09" w14:textId="77777777" w:rsidR="008A10C9" w:rsidRPr="008A10C9" w:rsidRDefault="008A10C9" w:rsidP="00376930">
            <w:pPr>
              <w:spacing w:after="240"/>
              <w:jc w:val="center"/>
              <w:rPr>
                <w:b/>
                <w:bCs/>
                <w:lang w:val="en-GB"/>
              </w:rPr>
            </w:pPr>
            <w:r w:rsidRPr="008A10C9">
              <w:rPr>
                <w:b/>
                <w:bCs/>
                <w:lang w:val="en-GB"/>
              </w:rPr>
              <w:t>Agenda</w:t>
            </w:r>
          </w:p>
        </w:tc>
      </w:tr>
      <w:tr w:rsidR="00B85DBA" w:rsidRPr="008A10C9" w14:paraId="4B1C6571" w14:textId="77777777" w:rsidTr="00C7712E">
        <w:trPr>
          <w:trHeight w:val="978"/>
        </w:trPr>
        <w:tc>
          <w:tcPr>
            <w:tcW w:w="98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3F8FE68D" w14:textId="6A86004E" w:rsidR="008A10C9" w:rsidRPr="008A10C9" w:rsidRDefault="008A10C9" w:rsidP="008A10C9">
            <w:pPr>
              <w:spacing w:after="240"/>
              <w:rPr>
                <w:lang w:val="en-GB"/>
              </w:rPr>
            </w:pPr>
            <w:r w:rsidRPr="008A10C9">
              <w:rPr>
                <w:lang w:val="en-GB"/>
              </w:rPr>
              <w:t>10:00</w:t>
            </w:r>
          </w:p>
        </w:tc>
        <w:tc>
          <w:tcPr>
            <w:tcW w:w="99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E8C9774" w14:textId="02B0005F" w:rsidR="008A10C9" w:rsidRPr="008A10C9" w:rsidRDefault="008A10C9" w:rsidP="008A10C9">
            <w:pPr>
              <w:spacing w:after="240"/>
              <w:rPr>
                <w:lang w:val="en-GB"/>
              </w:rPr>
            </w:pPr>
            <w:r w:rsidRPr="008A10C9">
              <w:rPr>
                <w:lang w:val="en-GB"/>
              </w:rPr>
              <w:t>10:20</w:t>
            </w:r>
          </w:p>
        </w:tc>
        <w:tc>
          <w:tcPr>
            <w:tcW w:w="793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29AE3A7" w14:textId="77777777" w:rsidR="008A10C9" w:rsidRPr="008A10C9" w:rsidRDefault="008A10C9" w:rsidP="00C7712E">
            <w:pPr>
              <w:spacing w:after="120"/>
              <w:rPr>
                <w:lang w:val="en-GB"/>
              </w:rPr>
            </w:pPr>
            <w:r w:rsidRPr="008A10C9">
              <w:rPr>
                <w:lang w:val="en-GB"/>
              </w:rPr>
              <w:t xml:space="preserve">Check-in to TCS </w:t>
            </w:r>
            <w:proofErr w:type="spellStart"/>
            <w:r w:rsidRPr="008A10C9">
              <w:rPr>
                <w:lang w:val="en-GB"/>
              </w:rPr>
              <w:t>Siruseri</w:t>
            </w:r>
            <w:proofErr w:type="spellEnd"/>
            <w:r w:rsidRPr="008A10C9">
              <w:rPr>
                <w:lang w:val="en-GB"/>
              </w:rPr>
              <w:t xml:space="preserve"> facility - Meet &amp; Greet</w:t>
            </w:r>
            <w:r w:rsidRPr="008A10C9">
              <w:rPr>
                <w:lang w:val="en-GB"/>
              </w:rPr>
              <w:br/>
              <w:t>TATA Consultancy Services Ltd,</w:t>
            </w:r>
            <w:r w:rsidRPr="008A10C9">
              <w:rPr>
                <w:lang w:val="en-GB"/>
              </w:rPr>
              <w:br/>
              <w:t xml:space="preserve">1/G1, SIPCOT IT Park </w:t>
            </w:r>
            <w:proofErr w:type="spellStart"/>
            <w:r w:rsidRPr="008A10C9">
              <w:rPr>
                <w:lang w:val="en-GB"/>
              </w:rPr>
              <w:t>Navalur</w:t>
            </w:r>
            <w:proofErr w:type="spellEnd"/>
            <w:r w:rsidRPr="008A10C9">
              <w:rPr>
                <w:lang w:val="en-GB"/>
              </w:rPr>
              <w:t xml:space="preserve">, </w:t>
            </w:r>
            <w:proofErr w:type="spellStart"/>
            <w:r w:rsidRPr="008A10C9">
              <w:rPr>
                <w:lang w:val="en-GB"/>
              </w:rPr>
              <w:t>Siruseri</w:t>
            </w:r>
            <w:proofErr w:type="spellEnd"/>
            <w:r w:rsidRPr="008A10C9">
              <w:rPr>
                <w:lang w:val="en-GB"/>
              </w:rPr>
              <w:t>, Tamil Nadu 603103</w:t>
            </w:r>
          </w:p>
        </w:tc>
      </w:tr>
      <w:tr w:rsidR="00B85DBA" w:rsidRPr="008A10C9" w14:paraId="0BC98878" w14:textId="77777777" w:rsidTr="00B85DBA">
        <w:trPr>
          <w:trHeight w:val="803"/>
        </w:trPr>
        <w:tc>
          <w:tcPr>
            <w:tcW w:w="983" w:type="dxa"/>
            <w:tcBorders>
              <w:top w:val="nil"/>
              <w:left w:val="single" w:sz="8" w:space="0" w:color="auto"/>
              <w:bottom w:val="single" w:sz="8" w:space="0" w:color="auto"/>
              <w:right w:val="single" w:sz="8" w:space="0" w:color="auto"/>
            </w:tcBorders>
            <w:shd w:val="clear" w:color="auto" w:fill="DDEBF7"/>
            <w:noWrap/>
            <w:tcMar>
              <w:top w:w="0" w:type="dxa"/>
              <w:left w:w="108" w:type="dxa"/>
              <w:bottom w:w="0" w:type="dxa"/>
              <w:right w:w="108" w:type="dxa"/>
            </w:tcMar>
            <w:vAlign w:val="center"/>
            <w:hideMark/>
          </w:tcPr>
          <w:p w14:paraId="1B6C8FD9" w14:textId="4FD68530" w:rsidR="008A10C9" w:rsidRPr="008A10C9" w:rsidRDefault="008A10C9" w:rsidP="008A10C9">
            <w:pPr>
              <w:spacing w:after="240"/>
              <w:rPr>
                <w:lang w:val="en-GB"/>
              </w:rPr>
            </w:pPr>
            <w:r w:rsidRPr="008A10C9">
              <w:rPr>
                <w:lang w:val="en-GB"/>
              </w:rPr>
              <w:t>10:20</w:t>
            </w:r>
          </w:p>
        </w:tc>
        <w:tc>
          <w:tcPr>
            <w:tcW w:w="992" w:type="dxa"/>
            <w:tcBorders>
              <w:top w:val="nil"/>
              <w:left w:val="nil"/>
              <w:bottom w:val="single" w:sz="8" w:space="0" w:color="auto"/>
              <w:right w:val="single" w:sz="8" w:space="0" w:color="auto"/>
            </w:tcBorders>
            <w:shd w:val="clear" w:color="auto" w:fill="DDEBF7"/>
            <w:noWrap/>
            <w:tcMar>
              <w:top w:w="0" w:type="dxa"/>
              <w:left w:w="108" w:type="dxa"/>
              <w:bottom w:w="0" w:type="dxa"/>
              <w:right w:w="108" w:type="dxa"/>
            </w:tcMar>
            <w:vAlign w:val="center"/>
            <w:hideMark/>
          </w:tcPr>
          <w:p w14:paraId="2ED72B9C" w14:textId="1A440C8D" w:rsidR="008A10C9" w:rsidRPr="008A10C9" w:rsidRDefault="008A10C9" w:rsidP="008A10C9">
            <w:pPr>
              <w:spacing w:after="240"/>
              <w:rPr>
                <w:lang w:val="en-GB"/>
              </w:rPr>
            </w:pPr>
            <w:r w:rsidRPr="008A10C9">
              <w:rPr>
                <w:lang w:val="en-GB"/>
              </w:rPr>
              <w:t>10:30</w:t>
            </w:r>
          </w:p>
        </w:tc>
        <w:tc>
          <w:tcPr>
            <w:tcW w:w="7938" w:type="dxa"/>
            <w:tcBorders>
              <w:top w:val="nil"/>
              <w:left w:val="nil"/>
              <w:bottom w:val="single" w:sz="8" w:space="0" w:color="auto"/>
              <w:right w:val="single" w:sz="8" w:space="0" w:color="auto"/>
            </w:tcBorders>
            <w:shd w:val="clear" w:color="auto" w:fill="DDEBF7"/>
            <w:noWrap/>
            <w:tcMar>
              <w:top w:w="0" w:type="dxa"/>
              <w:left w:w="108" w:type="dxa"/>
              <w:bottom w:w="0" w:type="dxa"/>
              <w:right w:w="108" w:type="dxa"/>
            </w:tcMar>
            <w:vAlign w:val="center"/>
            <w:hideMark/>
          </w:tcPr>
          <w:p w14:paraId="0FB0C6DB" w14:textId="77777777" w:rsidR="008A10C9" w:rsidRPr="008A10C9" w:rsidRDefault="008A10C9" w:rsidP="00C7712E">
            <w:pPr>
              <w:spacing w:after="120"/>
              <w:rPr>
                <w:lang w:val="en-GB"/>
              </w:rPr>
            </w:pPr>
            <w:r w:rsidRPr="008A10C9">
              <w:rPr>
                <w:lang w:val="en-GB"/>
              </w:rPr>
              <w:t>Greetings &amp; Introduction</w:t>
            </w:r>
          </w:p>
        </w:tc>
      </w:tr>
      <w:tr w:rsidR="00B85DBA" w:rsidRPr="008A10C9" w14:paraId="72647393" w14:textId="77777777" w:rsidTr="00B85DBA">
        <w:trPr>
          <w:trHeight w:val="532"/>
        </w:trPr>
        <w:tc>
          <w:tcPr>
            <w:tcW w:w="98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D850CF4" w14:textId="28762140" w:rsidR="008A10C9" w:rsidRPr="008A10C9" w:rsidRDefault="008A10C9" w:rsidP="008A10C9">
            <w:pPr>
              <w:spacing w:after="240"/>
              <w:rPr>
                <w:lang w:val="en-GB"/>
              </w:rPr>
            </w:pPr>
            <w:r w:rsidRPr="008A10C9">
              <w:rPr>
                <w:lang w:val="en-GB"/>
              </w:rPr>
              <w:t>10:30</w:t>
            </w:r>
          </w:p>
        </w:tc>
        <w:tc>
          <w:tcPr>
            <w:tcW w:w="99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44ED0AD" w14:textId="0395B3EA" w:rsidR="008A10C9" w:rsidRPr="008A10C9" w:rsidRDefault="008A10C9" w:rsidP="008A10C9">
            <w:pPr>
              <w:spacing w:after="240"/>
              <w:rPr>
                <w:lang w:val="en-GB"/>
              </w:rPr>
            </w:pPr>
            <w:r w:rsidRPr="008A10C9">
              <w:rPr>
                <w:lang w:val="en-GB"/>
              </w:rPr>
              <w:t>10:50</w:t>
            </w:r>
          </w:p>
        </w:tc>
        <w:tc>
          <w:tcPr>
            <w:tcW w:w="793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EA81CC4" w14:textId="77777777" w:rsidR="008A10C9" w:rsidRPr="008A10C9" w:rsidRDefault="008A10C9" w:rsidP="00C7712E">
            <w:pPr>
              <w:spacing w:after="120"/>
              <w:rPr>
                <w:lang w:val="en-GB"/>
              </w:rPr>
            </w:pPr>
            <w:r w:rsidRPr="008A10C9">
              <w:rPr>
                <w:lang w:val="en-GB"/>
              </w:rPr>
              <w:t>TCS Chennai Delivery Centre - Brief View</w:t>
            </w:r>
          </w:p>
        </w:tc>
      </w:tr>
      <w:tr w:rsidR="00B85DBA" w:rsidRPr="008A10C9" w14:paraId="1DB56F6A" w14:textId="77777777" w:rsidTr="00B85DBA">
        <w:trPr>
          <w:trHeight w:val="1455"/>
        </w:trPr>
        <w:tc>
          <w:tcPr>
            <w:tcW w:w="983" w:type="dxa"/>
            <w:tcBorders>
              <w:top w:val="nil"/>
              <w:left w:val="single" w:sz="8" w:space="0" w:color="auto"/>
              <w:bottom w:val="single" w:sz="8" w:space="0" w:color="auto"/>
              <w:right w:val="single" w:sz="8" w:space="0" w:color="auto"/>
            </w:tcBorders>
            <w:shd w:val="clear" w:color="auto" w:fill="DDEBF7"/>
            <w:noWrap/>
            <w:tcMar>
              <w:top w:w="0" w:type="dxa"/>
              <w:left w:w="108" w:type="dxa"/>
              <w:bottom w:w="0" w:type="dxa"/>
              <w:right w:w="108" w:type="dxa"/>
            </w:tcMar>
            <w:vAlign w:val="center"/>
            <w:hideMark/>
          </w:tcPr>
          <w:p w14:paraId="12B2CF95" w14:textId="12693A07" w:rsidR="008A10C9" w:rsidRPr="008A10C9" w:rsidRDefault="008A10C9" w:rsidP="008A10C9">
            <w:pPr>
              <w:spacing w:after="240"/>
              <w:rPr>
                <w:lang w:val="en-GB"/>
              </w:rPr>
            </w:pPr>
            <w:r w:rsidRPr="008A10C9">
              <w:rPr>
                <w:lang w:val="en-GB"/>
              </w:rPr>
              <w:t>10:50</w:t>
            </w:r>
          </w:p>
        </w:tc>
        <w:tc>
          <w:tcPr>
            <w:tcW w:w="992" w:type="dxa"/>
            <w:tcBorders>
              <w:top w:val="nil"/>
              <w:left w:val="nil"/>
              <w:bottom w:val="single" w:sz="8" w:space="0" w:color="auto"/>
              <w:right w:val="single" w:sz="8" w:space="0" w:color="auto"/>
            </w:tcBorders>
            <w:shd w:val="clear" w:color="auto" w:fill="DDEBF7"/>
            <w:noWrap/>
            <w:tcMar>
              <w:top w:w="0" w:type="dxa"/>
              <w:left w:w="108" w:type="dxa"/>
              <w:bottom w:w="0" w:type="dxa"/>
              <w:right w:w="108" w:type="dxa"/>
            </w:tcMar>
            <w:vAlign w:val="center"/>
            <w:hideMark/>
          </w:tcPr>
          <w:p w14:paraId="70D2404C" w14:textId="44AF6CA4" w:rsidR="008A10C9" w:rsidRPr="008A10C9" w:rsidRDefault="008A10C9" w:rsidP="008A10C9">
            <w:pPr>
              <w:spacing w:after="240"/>
              <w:rPr>
                <w:lang w:val="en-GB"/>
              </w:rPr>
            </w:pPr>
            <w:r w:rsidRPr="008A10C9">
              <w:rPr>
                <w:lang w:val="en-GB"/>
              </w:rPr>
              <w:t>11:20</w:t>
            </w:r>
          </w:p>
        </w:tc>
        <w:tc>
          <w:tcPr>
            <w:tcW w:w="7938" w:type="dxa"/>
            <w:tcBorders>
              <w:top w:val="nil"/>
              <w:left w:val="nil"/>
              <w:bottom w:val="single" w:sz="8" w:space="0" w:color="auto"/>
              <w:right w:val="single" w:sz="8" w:space="0" w:color="auto"/>
            </w:tcBorders>
            <w:shd w:val="clear" w:color="auto" w:fill="DDEBF7"/>
            <w:tcMar>
              <w:top w:w="0" w:type="dxa"/>
              <w:left w:w="108" w:type="dxa"/>
              <w:bottom w:w="0" w:type="dxa"/>
              <w:right w:w="108" w:type="dxa"/>
            </w:tcMar>
            <w:vAlign w:val="center"/>
            <w:hideMark/>
          </w:tcPr>
          <w:p w14:paraId="4CF99427" w14:textId="77777777" w:rsidR="008A10C9" w:rsidRPr="008A10C9" w:rsidRDefault="008A10C9" w:rsidP="00C7712E">
            <w:pPr>
              <w:spacing w:after="120"/>
              <w:rPr>
                <w:lang w:val="en-GB"/>
              </w:rPr>
            </w:pPr>
            <w:r w:rsidRPr="008A10C9">
              <w:rPr>
                <w:b/>
                <w:bCs/>
                <w:lang w:val="en-GB"/>
              </w:rPr>
              <w:t>The Future of Risk Management</w:t>
            </w:r>
            <w:r w:rsidRPr="008A10C9">
              <w:rPr>
                <w:lang w:val="en-GB"/>
              </w:rPr>
              <w:br/>
              <w:t>This session will explore emerging trends shaping the future of enterprise risk management, highlighting how leading global banks are evolving their regulatory and control frameworks in response to heightened scrutiny and complex risk environments. We will share insights into best practices, innovation and Industry trends that can help us with Amex priorities (Guardian)</w:t>
            </w:r>
          </w:p>
        </w:tc>
      </w:tr>
      <w:tr w:rsidR="00B85DBA" w:rsidRPr="008A10C9" w14:paraId="0DEA6BDD" w14:textId="77777777" w:rsidTr="00B85DBA">
        <w:trPr>
          <w:trHeight w:val="1555"/>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8007C7" w14:textId="1A0A673B" w:rsidR="008A10C9" w:rsidRPr="008A10C9" w:rsidRDefault="008A10C9" w:rsidP="008A10C9">
            <w:pPr>
              <w:spacing w:after="240"/>
              <w:rPr>
                <w:lang w:val="en-GB"/>
              </w:rPr>
            </w:pPr>
            <w:r w:rsidRPr="008A10C9">
              <w:rPr>
                <w:lang w:val="en-GB"/>
              </w:rPr>
              <w:lastRenderedPageBreak/>
              <w:t>11:20</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B74811" w14:textId="15D4C593" w:rsidR="008A10C9" w:rsidRPr="008A10C9" w:rsidRDefault="008A10C9" w:rsidP="008A10C9">
            <w:pPr>
              <w:spacing w:after="240"/>
              <w:rPr>
                <w:lang w:val="en-GB"/>
              </w:rPr>
            </w:pPr>
            <w:r w:rsidRPr="008A10C9">
              <w:rPr>
                <w:lang w:val="en-GB"/>
              </w:rPr>
              <w:t>11:50</w:t>
            </w:r>
          </w:p>
        </w:tc>
        <w:tc>
          <w:tcPr>
            <w:tcW w:w="79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5487CB" w14:textId="77777777" w:rsidR="008A10C9" w:rsidRPr="008A10C9" w:rsidRDefault="008A10C9" w:rsidP="00C7712E">
            <w:pPr>
              <w:spacing w:after="120"/>
              <w:rPr>
                <w:lang w:val="en-GB"/>
              </w:rPr>
            </w:pPr>
            <w:r w:rsidRPr="008A10C9">
              <w:rPr>
                <w:b/>
                <w:bCs/>
                <w:lang w:val="en-GB"/>
              </w:rPr>
              <w:t>Data and Analytics Transformation — Lessons from Large-Scale Application Migrations</w:t>
            </w:r>
            <w:r w:rsidRPr="008A10C9">
              <w:rPr>
                <w:lang w:val="en-GB"/>
              </w:rPr>
              <w:br/>
              <w:t xml:space="preserve">This session will highlight our hands-on experience in driving Amex Use Cases to LUMI. We will share use cases that have been successfully </w:t>
            </w:r>
            <w:proofErr w:type="spellStart"/>
            <w:r w:rsidRPr="008A10C9">
              <w:rPr>
                <w:lang w:val="en-GB"/>
              </w:rPr>
              <w:t>productionalized</w:t>
            </w:r>
            <w:proofErr w:type="spellEnd"/>
            <w:r w:rsidRPr="008A10C9">
              <w:rPr>
                <w:lang w:val="en-GB"/>
              </w:rPr>
              <w:t>, outlining key success stories, challenges, and lessons learned along the way. The discussion will also explore how we are reimagining our approach with the right tooling, automation, and best practices to accelerate future migrations.</w:t>
            </w:r>
          </w:p>
        </w:tc>
      </w:tr>
      <w:tr w:rsidR="00B85DBA" w:rsidRPr="008A10C9" w14:paraId="1D818D59" w14:textId="77777777" w:rsidTr="00B85DBA">
        <w:trPr>
          <w:trHeight w:val="1304"/>
        </w:trPr>
        <w:tc>
          <w:tcPr>
            <w:tcW w:w="983" w:type="dxa"/>
            <w:tcBorders>
              <w:top w:val="nil"/>
              <w:left w:val="single" w:sz="8" w:space="0" w:color="auto"/>
              <w:bottom w:val="single" w:sz="8" w:space="0" w:color="auto"/>
              <w:right w:val="single" w:sz="8" w:space="0" w:color="auto"/>
            </w:tcBorders>
            <w:shd w:val="clear" w:color="auto" w:fill="DDEBF7"/>
            <w:noWrap/>
            <w:tcMar>
              <w:top w:w="0" w:type="dxa"/>
              <w:left w:w="108" w:type="dxa"/>
              <w:bottom w:w="0" w:type="dxa"/>
              <w:right w:w="108" w:type="dxa"/>
            </w:tcMar>
            <w:vAlign w:val="center"/>
            <w:hideMark/>
          </w:tcPr>
          <w:p w14:paraId="7538AD16" w14:textId="538F34A2" w:rsidR="008A10C9" w:rsidRPr="008A10C9" w:rsidRDefault="008A10C9" w:rsidP="008A10C9">
            <w:pPr>
              <w:spacing w:after="240"/>
              <w:rPr>
                <w:lang w:val="en-GB"/>
              </w:rPr>
            </w:pPr>
            <w:r w:rsidRPr="008A10C9">
              <w:rPr>
                <w:lang w:val="en-GB"/>
              </w:rPr>
              <w:t>11:5</w:t>
            </w:r>
            <w:r w:rsidR="002B1D47">
              <w:rPr>
                <w:lang w:val="en-GB"/>
              </w:rPr>
              <w:t>0</w:t>
            </w:r>
          </w:p>
        </w:tc>
        <w:tc>
          <w:tcPr>
            <w:tcW w:w="992" w:type="dxa"/>
            <w:tcBorders>
              <w:top w:val="nil"/>
              <w:left w:val="nil"/>
              <w:bottom w:val="single" w:sz="8" w:space="0" w:color="auto"/>
              <w:right w:val="single" w:sz="8" w:space="0" w:color="auto"/>
            </w:tcBorders>
            <w:shd w:val="clear" w:color="auto" w:fill="DDEBF7"/>
            <w:noWrap/>
            <w:tcMar>
              <w:top w:w="0" w:type="dxa"/>
              <w:left w:w="108" w:type="dxa"/>
              <w:bottom w:w="0" w:type="dxa"/>
              <w:right w:w="108" w:type="dxa"/>
            </w:tcMar>
            <w:vAlign w:val="center"/>
            <w:hideMark/>
          </w:tcPr>
          <w:p w14:paraId="1A5520DA" w14:textId="17405A31" w:rsidR="008A10C9" w:rsidRPr="008A10C9" w:rsidRDefault="008A10C9" w:rsidP="008A10C9">
            <w:pPr>
              <w:spacing w:after="240"/>
              <w:rPr>
                <w:lang w:val="en-GB"/>
              </w:rPr>
            </w:pPr>
            <w:r w:rsidRPr="008A10C9">
              <w:rPr>
                <w:lang w:val="en-GB"/>
              </w:rPr>
              <w:t>12:40</w:t>
            </w:r>
          </w:p>
        </w:tc>
        <w:tc>
          <w:tcPr>
            <w:tcW w:w="7938" w:type="dxa"/>
            <w:tcBorders>
              <w:top w:val="nil"/>
              <w:left w:val="nil"/>
              <w:bottom w:val="single" w:sz="8" w:space="0" w:color="auto"/>
              <w:right w:val="single" w:sz="8" w:space="0" w:color="auto"/>
            </w:tcBorders>
            <w:shd w:val="clear" w:color="auto" w:fill="DDEBF7"/>
            <w:tcMar>
              <w:top w:w="0" w:type="dxa"/>
              <w:left w:w="108" w:type="dxa"/>
              <w:bottom w:w="0" w:type="dxa"/>
              <w:right w:w="108" w:type="dxa"/>
            </w:tcMar>
            <w:vAlign w:val="center"/>
            <w:hideMark/>
          </w:tcPr>
          <w:p w14:paraId="4EDA0869" w14:textId="71427E85" w:rsidR="008A10C9" w:rsidRPr="008A10C9" w:rsidRDefault="008A10C9" w:rsidP="00C7712E">
            <w:pPr>
              <w:spacing w:after="120"/>
              <w:rPr>
                <w:lang w:val="en-GB"/>
              </w:rPr>
            </w:pPr>
            <w:r w:rsidRPr="008A10C9">
              <w:rPr>
                <w:b/>
                <w:bCs/>
                <w:lang w:val="en-GB"/>
              </w:rPr>
              <w:t>Generative AI in Driving Productivity and Efficiency</w:t>
            </w:r>
            <w:r w:rsidRPr="008A10C9">
              <w:rPr>
                <w:lang w:val="en-GB"/>
              </w:rPr>
              <w:br/>
            </w:r>
            <w:r w:rsidR="004A6541">
              <w:rPr>
                <w:lang w:val="en-GB"/>
              </w:rPr>
              <w:t>Session</w:t>
            </w:r>
            <w:r w:rsidRPr="008A10C9">
              <w:rPr>
                <w:lang w:val="en-GB"/>
              </w:rPr>
              <w:t xml:space="preserve"> will focus on how Generative AI can transform IT functions (Technology and Business) for Banking Domain by enhancing productivity, decision-making, and operational efficiency. The discussion will also cover opportunities to responsibly scale Gen AI adoption within regulated environments while maintaining strong governance and control standards.</w:t>
            </w:r>
          </w:p>
        </w:tc>
      </w:tr>
      <w:tr w:rsidR="00B85DBA" w:rsidRPr="008A10C9" w14:paraId="7D090413" w14:textId="77777777" w:rsidTr="00B85DBA">
        <w:trPr>
          <w:trHeight w:val="793"/>
        </w:trPr>
        <w:tc>
          <w:tcPr>
            <w:tcW w:w="98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E1843B6" w14:textId="4D90C49F" w:rsidR="008A10C9" w:rsidRPr="008A10C9" w:rsidRDefault="008A10C9" w:rsidP="008A10C9">
            <w:pPr>
              <w:spacing w:after="240"/>
              <w:rPr>
                <w:lang w:val="en-GB"/>
              </w:rPr>
            </w:pPr>
            <w:r w:rsidRPr="008A10C9">
              <w:rPr>
                <w:lang w:val="en-GB"/>
              </w:rPr>
              <w:t>12:4</w:t>
            </w:r>
            <w:r w:rsidR="002B1D47">
              <w:rPr>
                <w:lang w:val="en-GB"/>
              </w:rPr>
              <w:t>0</w:t>
            </w:r>
          </w:p>
        </w:tc>
        <w:tc>
          <w:tcPr>
            <w:tcW w:w="99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3EA4F51" w14:textId="0285A945" w:rsidR="008A10C9" w:rsidRPr="008A10C9" w:rsidRDefault="008A10C9" w:rsidP="008A10C9">
            <w:pPr>
              <w:spacing w:after="240"/>
              <w:rPr>
                <w:lang w:val="en-GB"/>
              </w:rPr>
            </w:pPr>
            <w:r w:rsidRPr="008A10C9">
              <w:rPr>
                <w:lang w:val="en-GB"/>
              </w:rPr>
              <w:t>1</w:t>
            </w:r>
            <w:r w:rsidR="002B1D47">
              <w:rPr>
                <w:lang w:val="en-GB"/>
              </w:rPr>
              <w:t>3</w:t>
            </w:r>
            <w:r w:rsidRPr="008A10C9">
              <w:rPr>
                <w:lang w:val="en-GB"/>
              </w:rPr>
              <w:t>:00</w:t>
            </w:r>
          </w:p>
        </w:tc>
        <w:tc>
          <w:tcPr>
            <w:tcW w:w="793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EF1CB16" w14:textId="0FA96A06" w:rsidR="008A10C9" w:rsidRPr="008A10C9" w:rsidRDefault="008A10C9" w:rsidP="00C7712E">
            <w:pPr>
              <w:spacing w:after="120" w:line="240" w:lineRule="auto"/>
              <w:rPr>
                <w:lang w:val="en-GB"/>
              </w:rPr>
            </w:pPr>
            <w:r w:rsidRPr="008A10C9">
              <w:rPr>
                <w:lang w:val="en-GB"/>
              </w:rPr>
              <w:t>Amex Leaders on Roadmap and Direction of Focus</w:t>
            </w:r>
            <w:r w:rsidRPr="008A10C9">
              <w:rPr>
                <w:lang w:val="en-GB"/>
              </w:rPr>
              <w:br/>
              <w:t>    1</w:t>
            </w:r>
            <w:r w:rsidR="00C7712E" w:rsidRPr="008A10C9">
              <w:rPr>
                <w:lang w:val="en-GB"/>
              </w:rPr>
              <w:t>) Amex</w:t>
            </w:r>
            <w:r w:rsidRPr="008A10C9">
              <w:rPr>
                <w:lang w:val="en-GB"/>
              </w:rPr>
              <w:t xml:space="preserve"> Chennai</w:t>
            </w:r>
            <w:r w:rsidRPr="008A10C9">
              <w:rPr>
                <w:lang w:val="en-GB"/>
              </w:rPr>
              <w:br/>
              <w:t>    2)</w:t>
            </w:r>
            <w:r w:rsidR="00C7712E" w:rsidRPr="008A10C9">
              <w:rPr>
                <w:lang w:val="en-GB"/>
              </w:rPr>
              <w:t>) Program</w:t>
            </w:r>
            <w:r w:rsidR="0042509F">
              <w:rPr>
                <w:lang w:val="en-GB"/>
              </w:rPr>
              <w:t xml:space="preserve"> </w:t>
            </w:r>
            <w:r w:rsidRPr="008A10C9">
              <w:rPr>
                <w:lang w:val="en-GB"/>
              </w:rPr>
              <w:t>Delivery/</w:t>
            </w:r>
            <w:r w:rsidR="0042509F">
              <w:rPr>
                <w:lang w:val="en-GB"/>
              </w:rPr>
              <w:t xml:space="preserve"> </w:t>
            </w:r>
            <w:r w:rsidRPr="008A10C9">
              <w:rPr>
                <w:lang w:val="en-GB"/>
              </w:rPr>
              <w:t>ICRST</w:t>
            </w:r>
          </w:p>
        </w:tc>
      </w:tr>
    </w:tbl>
    <w:p w14:paraId="087709E4" w14:textId="77777777" w:rsidR="00C7712E" w:rsidRPr="00C7712E" w:rsidRDefault="00C7712E" w:rsidP="00C7712E">
      <w:pPr>
        <w:pStyle w:val="Heading1"/>
        <w:spacing w:after="240"/>
      </w:pPr>
      <w:r w:rsidRPr="00C7712E">
        <w:t>Logistics</w:t>
      </w:r>
    </w:p>
    <w:p w14:paraId="59C322EE" w14:textId="77777777" w:rsidR="00C7712E" w:rsidRPr="00C7712E" w:rsidRDefault="00C7712E" w:rsidP="00C7712E">
      <w:pPr>
        <w:spacing w:after="240"/>
        <w:rPr>
          <w:lang w:val="en-GB"/>
        </w:rPr>
      </w:pPr>
      <w:r w:rsidRPr="00C7712E">
        <w:rPr>
          <w:lang w:val="en-GB"/>
        </w:rPr>
        <w:t>Amex to provide transport</w:t>
      </w:r>
    </w:p>
    <w:p w14:paraId="00EA908D" w14:textId="77777777" w:rsidR="00C7712E" w:rsidRPr="00927755" w:rsidRDefault="00C7712E" w:rsidP="1711F017">
      <w:pPr>
        <w:spacing w:after="240"/>
      </w:pPr>
    </w:p>
    <w:sectPr w:rsidR="00C7712E" w:rsidRPr="00927755" w:rsidSect="005D70E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1D50D" w14:textId="77777777" w:rsidR="00691569" w:rsidRDefault="00691569" w:rsidP="00521AEB">
      <w:pPr>
        <w:spacing w:after="0" w:line="240" w:lineRule="auto"/>
      </w:pPr>
      <w:r>
        <w:separator/>
      </w:r>
    </w:p>
  </w:endnote>
  <w:endnote w:type="continuationSeparator" w:id="0">
    <w:p w14:paraId="7C19E42C" w14:textId="77777777" w:rsidR="00691569" w:rsidRDefault="00691569" w:rsidP="00521AEB">
      <w:pPr>
        <w:spacing w:after="0" w:line="240" w:lineRule="auto"/>
      </w:pPr>
      <w:r>
        <w:continuationSeparator/>
      </w:r>
    </w:p>
  </w:endnote>
  <w:endnote w:type="continuationNotice" w:id="1">
    <w:p w14:paraId="004E0316" w14:textId="77777777" w:rsidR="00691569" w:rsidRDefault="006915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2B47A" w14:textId="77777777" w:rsidR="00521AEB" w:rsidRDefault="00521A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600"/>
      <w:gridCol w:w="3600"/>
      <w:gridCol w:w="3600"/>
    </w:tblGrid>
    <w:tr w:rsidR="00521AEB" w14:paraId="3FF1F877" w14:textId="77777777" w:rsidTr="00521AEB">
      <w:tc>
        <w:tcPr>
          <w:tcW w:w="3600" w:type="dxa"/>
        </w:tcPr>
        <w:p w14:paraId="7137D4CF" w14:textId="40D5D5C1" w:rsidR="00521AEB" w:rsidRDefault="00521AEB" w:rsidP="00521AEB">
          <w:pPr>
            <w:pStyle w:val="Footer"/>
          </w:pPr>
          <w:r>
            <w:t>17/01/2025</w:t>
          </w:r>
        </w:p>
      </w:tc>
      <w:tc>
        <w:tcPr>
          <w:tcW w:w="3600" w:type="dxa"/>
        </w:tcPr>
        <w:p w14:paraId="05EC037D" w14:textId="667635DC" w:rsidR="00521AEB" w:rsidRDefault="00521AEB" w:rsidP="00521AEB">
          <w:pPr>
            <w:pStyle w:val="Footer"/>
            <w:jc w:val="center"/>
          </w:pPr>
          <w:r>
            <w:t>AXP Internal</w:t>
          </w:r>
        </w:p>
      </w:tc>
      <w:tc>
        <w:tcPr>
          <w:tcW w:w="3600" w:type="dxa"/>
        </w:tcPr>
        <w:p w14:paraId="4A4E7BD8" w14:textId="1FD78AB2" w:rsidR="00521AEB" w:rsidRDefault="00521AEB" w:rsidP="00521AEB">
          <w:pPr>
            <w:pStyle w:val="Footer"/>
            <w:jc w:val="right"/>
          </w:pPr>
          <w:r>
            <w:fldChar w:fldCharType="begin"/>
          </w:r>
          <w:r>
            <w:instrText xml:space="preserve"> PAGE PAGE \* MERGEFORMAT </w:instrText>
          </w:r>
          <w:r>
            <w:fldChar w:fldCharType="separate"/>
          </w:r>
          <w:r>
            <w:rPr>
              <w:noProof/>
            </w:rPr>
            <w:t>1</w:t>
          </w:r>
          <w:r>
            <w:fldChar w:fldCharType="end"/>
          </w:r>
        </w:p>
      </w:tc>
    </w:tr>
    <w:tr w:rsidR="00521AEB" w14:paraId="1ED6171F" w14:textId="77777777" w:rsidTr="00521AEB">
      <w:tc>
        <w:tcPr>
          <w:tcW w:w="3600" w:type="dxa"/>
        </w:tcPr>
        <w:p w14:paraId="2FFDB255" w14:textId="77777777" w:rsidR="00521AEB" w:rsidRDefault="00521AEB">
          <w:pPr>
            <w:pStyle w:val="Footer"/>
          </w:pPr>
        </w:p>
      </w:tc>
      <w:tc>
        <w:tcPr>
          <w:tcW w:w="3600" w:type="dxa"/>
        </w:tcPr>
        <w:p w14:paraId="32AF3747" w14:textId="77777777" w:rsidR="00521AEB" w:rsidRDefault="00521AEB">
          <w:pPr>
            <w:pStyle w:val="Footer"/>
          </w:pPr>
        </w:p>
      </w:tc>
      <w:tc>
        <w:tcPr>
          <w:tcW w:w="3600" w:type="dxa"/>
        </w:tcPr>
        <w:p w14:paraId="06E874D1" w14:textId="77777777" w:rsidR="00521AEB" w:rsidRDefault="00521AEB">
          <w:pPr>
            <w:pStyle w:val="Footer"/>
          </w:pPr>
        </w:p>
      </w:tc>
    </w:tr>
  </w:tbl>
  <w:p w14:paraId="5E847B22" w14:textId="77777777" w:rsidR="00521AEB" w:rsidRDefault="00521A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885D" w14:textId="77777777" w:rsidR="00521AEB" w:rsidRDefault="00521A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455F9" w14:textId="77777777" w:rsidR="00691569" w:rsidRDefault="00691569" w:rsidP="00521AEB">
      <w:pPr>
        <w:spacing w:after="0" w:line="240" w:lineRule="auto"/>
      </w:pPr>
      <w:r>
        <w:separator/>
      </w:r>
    </w:p>
  </w:footnote>
  <w:footnote w:type="continuationSeparator" w:id="0">
    <w:p w14:paraId="67B5ECB9" w14:textId="77777777" w:rsidR="00691569" w:rsidRDefault="00691569" w:rsidP="00521AEB">
      <w:pPr>
        <w:spacing w:after="0" w:line="240" w:lineRule="auto"/>
      </w:pPr>
      <w:r>
        <w:continuationSeparator/>
      </w:r>
    </w:p>
  </w:footnote>
  <w:footnote w:type="continuationNotice" w:id="1">
    <w:p w14:paraId="515C9DC3" w14:textId="77777777" w:rsidR="00691569" w:rsidRDefault="0069156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58BAF" w14:textId="77777777" w:rsidR="00521AEB" w:rsidRDefault="00521A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E5394" w14:textId="77777777" w:rsidR="00521AEB" w:rsidRDefault="00521A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A7D08" w14:textId="77777777" w:rsidR="00521AEB" w:rsidRDefault="00521A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474"/>
    <w:multiLevelType w:val="hybridMultilevel"/>
    <w:tmpl w:val="C0F06F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8B7D88"/>
    <w:multiLevelType w:val="hybridMultilevel"/>
    <w:tmpl w:val="1F8CBA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3A5BF4"/>
    <w:multiLevelType w:val="hybridMultilevel"/>
    <w:tmpl w:val="E5AEC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C0DC9"/>
    <w:multiLevelType w:val="hybridMultilevel"/>
    <w:tmpl w:val="EC8AEAA8"/>
    <w:lvl w:ilvl="0" w:tplc="0809000F">
      <w:start w:val="1"/>
      <w:numFmt w:val="decimal"/>
      <w:lvlText w:val="%1."/>
      <w:lvlJc w:val="left"/>
      <w:pPr>
        <w:ind w:left="1080" w:hanging="720"/>
      </w:pPr>
      <w:rPr>
        <w:rFonts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AB2231"/>
    <w:multiLevelType w:val="hybridMultilevel"/>
    <w:tmpl w:val="5EBCB44C"/>
    <w:lvl w:ilvl="0" w:tplc="0809000F">
      <w:start w:val="1"/>
      <w:numFmt w:val="decimal"/>
      <w:lvlText w:val="%1."/>
      <w:lvlJc w:val="left"/>
      <w:pPr>
        <w:ind w:left="1080" w:hanging="720"/>
      </w:pPr>
      <w:rPr>
        <w:rFonts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164BEC"/>
    <w:multiLevelType w:val="hybridMultilevel"/>
    <w:tmpl w:val="41F6E110"/>
    <w:lvl w:ilvl="0" w:tplc="08090001">
      <w:start w:val="1"/>
      <w:numFmt w:val="bullet"/>
      <w:lvlText w:val=""/>
      <w:lvlJc w:val="left"/>
      <w:pPr>
        <w:ind w:left="1800" w:hanging="720"/>
      </w:pPr>
      <w:rPr>
        <w:rFonts w:ascii="Symbol" w:hAnsi="Symbol" w:hint="default"/>
        <w:sz w:val="22"/>
        <w:szCs w:val="22"/>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CD310D2"/>
    <w:multiLevelType w:val="hybridMultilevel"/>
    <w:tmpl w:val="2AD0FBD8"/>
    <w:lvl w:ilvl="0" w:tplc="6778F23A">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272261"/>
    <w:multiLevelType w:val="multilevel"/>
    <w:tmpl w:val="3DAC3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C21EC6"/>
    <w:multiLevelType w:val="hybridMultilevel"/>
    <w:tmpl w:val="7A5EED58"/>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9" w15:restartNumberingAfterBreak="0">
    <w:nsid w:val="5220686B"/>
    <w:multiLevelType w:val="multilevel"/>
    <w:tmpl w:val="2B1AF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C9294F"/>
    <w:multiLevelType w:val="hybridMultilevel"/>
    <w:tmpl w:val="F87427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AF57457"/>
    <w:multiLevelType w:val="hybridMultilevel"/>
    <w:tmpl w:val="D8C8EC1C"/>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2" w15:restartNumberingAfterBreak="0">
    <w:nsid w:val="76B42B40"/>
    <w:multiLevelType w:val="multilevel"/>
    <w:tmpl w:val="D870E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7947276">
    <w:abstractNumId w:val="9"/>
  </w:num>
  <w:num w:numId="2" w16cid:durableId="856891140">
    <w:abstractNumId w:val="12"/>
  </w:num>
  <w:num w:numId="3" w16cid:durableId="1489131459">
    <w:abstractNumId w:val="7"/>
  </w:num>
  <w:num w:numId="4" w16cid:durableId="677002685">
    <w:abstractNumId w:val="6"/>
  </w:num>
  <w:num w:numId="5" w16cid:durableId="876888462">
    <w:abstractNumId w:val="4"/>
  </w:num>
  <w:num w:numId="6" w16cid:durableId="685982454">
    <w:abstractNumId w:val="2"/>
  </w:num>
  <w:num w:numId="7" w16cid:durableId="1110854373">
    <w:abstractNumId w:val="1"/>
  </w:num>
  <w:num w:numId="8" w16cid:durableId="1840803346">
    <w:abstractNumId w:val="0"/>
  </w:num>
  <w:num w:numId="9" w16cid:durableId="1999768881">
    <w:abstractNumId w:val="8"/>
  </w:num>
  <w:num w:numId="10" w16cid:durableId="1222256211">
    <w:abstractNumId w:val="10"/>
  </w:num>
  <w:num w:numId="11" w16cid:durableId="2005695965">
    <w:abstractNumId w:val="11"/>
  </w:num>
  <w:num w:numId="12" w16cid:durableId="291059398">
    <w:abstractNumId w:val="3"/>
  </w:num>
  <w:num w:numId="13" w16cid:durableId="1708094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23A"/>
    <w:rsid w:val="00005804"/>
    <w:rsid w:val="000156AE"/>
    <w:rsid w:val="0002258F"/>
    <w:rsid w:val="00031D7F"/>
    <w:rsid w:val="0004723D"/>
    <w:rsid w:val="00051BD1"/>
    <w:rsid w:val="000653A0"/>
    <w:rsid w:val="000738BD"/>
    <w:rsid w:val="00074EED"/>
    <w:rsid w:val="00076877"/>
    <w:rsid w:val="00086EAE"/>
    <w:rsid w:val="0009591D"/>
    <w:rsid w:val="000A4A0B"/>
    <w:rsid w:val="000A769F"/>
    <w:rsid w:val="000B33D3"/>
    <w:rsid w:val="000C4CCD"/>
    <w:rsid w:val="000D13F2"/>
    <w:rsid w:val="000E42F3"/>
    <w:rsid w:val="000E6FB3"/>
    <w:rsid w:val="000F13DB"/>
    <w:rsid w:val="000F2124"/>
    <w:rsid w:val="000F60FE"/>
    <w:rsid w:val="001028D3"/>
    <w:rsid w:val="001350C7"/>
    <w:rsid w:val="00135463"/>
    <w:rsid w:val="00137563"/>
    <w:rsid w:val="00143DF4"/>
    <w:rsid w:val="00144F0F"/>
    <w:rsid w:val="00182807"/>
    <w:rsid w:val="00190BCE"/>
    <w:rsid w:val="001C5E39"/>
    <w:rsid w:val="001E67CC"/>
    <w:rsid w:val="001F1703"/>
    <w:rsid w:val="00210E7F"/>
    <w:rsid w:val="002145DC"/>
    <w:rsid w:val="00222D7D"/>
    <w:rsid w:val="002643C0"/>
    <w:rsid w:val="002644C7"/>
    <w:rsid w:val="00265FCD"/>
    <w:rsid w:val="00267216"/>
    <w:rsid w:val="00276C7B"/>
    <w:rsid w:val="00277475"/>
    <w:rsid w:val="002817A1"/>
    <w:rsid w:val="00284E6E"/>
    <w:rsid w:val="00287D71"/>
    <w:rsid w:val="00297986"/>
    <w:rsid w:val="002A1A08"/>
    <w:rsid w:val="002B1D47"/>
    <w:rsid w:val="002C2914"/>
    <w:rsid w:val="002E18A7"/>
    <w:rsid w:val="002E5123"/>
    <w:rsid w:val="00354785"/>
    <w:rsid w:val="00356ACA"/>
    <w:rsid w:val="0037499A"/>
    <w:rsid w:val="0037623A"/>
    <w:rsid w:val="00376930"/>
    <w:rsid w:val="00395FAA"/>
    <w:rsid w:val="003B356F"/>
    <w:rsid w:val="003C1C7E"/>
    <w:rsid w:val="003E1231"/>
    <w:rsid w:val="003F79F6"/>
    <w:rsid w:val="00400ECD"/>
    <w:rsid w:val="0042509F"/>
    <w:rsid w:val="00462CB4"/>
    <w:rsid w:val="00465BFF"/>
    <w:rsid w:val="0048404E"/>
    <w:rsid w:val="00496EEE"/>
    <w:rsid w:val="004A6541"/>
    <w:rsid w:val="004D3435"/>
    <w:rsid w:val="00510C3A"/>
    <w:rsid w:val="00521AEB"/>
    <w:rsid w:val="005613E2"/>
    <w:rsid w:val="005B2DA8"/>
    <w:rsid w:val="005B445D"/>
    <w:rsid w:val="005C2FC2"/>
    <w:rsid w:val="005C6B14"/>
    <w:rsid w:val="005D37B7"/>
    <w:rsid w:val="005D70E5"/>
    <w:rsid w:val="005E2A6F"/>
    <w:rsid w:val="005F282A"/>
    <w:rsid w:val="005F7FE6"/>
    <w:rsid w:val="00606C33"/>
    <w:rsid w:val="006126FC"/>
    <w:rsid w:val="006128A0"/>
    <w:rsid w:val="00624C91"/>
    <w:rsid w:val="00635844"/>
    <w:rsid w:val="006426D2"/>
    <w:rsid w:val="00660301"/>
    <w:rsid w:val="0067157E"/>
    <w:rsid w:val="00683FD7"/>
    <w:rsid w:val="00691569"/>
    <w:rsid w:val="00692F09"/>
    <w:rsid w:val="006955A3"/>
    <w:rsid w:val="006C599A"/>
    <w:rsid w:val="006C604D"/>
    <w:rsid w:val="006F033D"/>
    <w:rsid w:val="00703ED5"/>
    <w:rsid w:val="00727864"/>
    <w:rsid w:val="00743292"/>
    <w:rsid w:val="007455BB"/>
    <w:rsid w:val="00771F4A"/>
    <w:rsid w:val="00790E83"/>
    <w:rsid w:val="00793262"/>
    <w:rsid w:val="007A33C8"/>
    <w:rsid w:val="007C3479"/>
    <w:rsid w:val="007C366C"/>
    <w:rsid w:val="007C5BFF"/>
    <w:rsid w:val="00845179"/>
    <w:rsid w:val="008477E6"/>
    <w:rsid w:val="00860C81"/>
    <w:rsid w:val="008953C4"/>
    <w:rsid w:val="008A0E0B"/>
    <w:rsid w:val="008A10C9"/>
    <w:rsid w:val="008C1769"/>
    <w:rsid w:val="008D6BE5"/>
    <w:rsid w:val="008D7C4F"/>
    <w:rsid w:val="008F5153"/>
    <w:rsid w:val="009118C7"/>
    <w:rsid w:val="00912533"/>
    <w:rsid w:val="00927755"/>
    <w:rsid w:val="0093704E"/>
    <w:rsid w:val="00951EF6"/>
    <w:rsid w:val="0095540F"/>
    <w:rsid w:val="009632ED"/>
    <w:rsid w:val="009802B7"/>
    <w:rsid w:val="009A4B96"/>
    <w:rsid w:val="009B2797"/>
    <w:rsid w:val="009E095F"/>
    <w:rsid w:val="009E18F4"/>
    <w:rsid w:val="00A00D4F"/>
    <w:rsid w:val="00A460F9"/>
    <w:rsid w:val="00A63192"/>
    <w:rsid w:val="00A7047B"/>
    <w:rsid w:val="00A7543B"/>
    <w:rsid w:val="00AA0C29"/>
    <w:rsid w:val="00AA453C"/>
    <w:rsid w:val="00AB1700"/>
    <w:rsid w:val="00AC0E88"/>
    <w:rsid w:val="00AC786F"/>
    <w:rsid w:val="00AE4B99"/>
    <w:rsid w:val="00AE691C"/>
    <w:rsid w:val="00B162C7"/>
    <w:rsid w:val="00B33A4E"/>
    <w:rsid w:val="00B34127"/>
    <w:rsid w:val="00B43FE6"/>
    <w:rsid w:val="00B7418C"/>
    <w:rsid w:val="00B75513"/>
    <w:rsid w:val="00B767E0"/>
    <w:rsid w:val="00B80D17"/>
    <w:rsid w:val="00B85DBA"/>
    <w:rsid w:val="00BA4AB6"/>
    <w:rsid w:val="00BC16EC"/>
    <w:rsid w:val="00BE15EF"/>
    <w:rsid w:val="00BE2152"/>
    <w:rsid w:val="00BE6F11"/>
    <w:rsid w:val="00BE7FEF"/>
    <w:rsid w:val="00C1147D"/>
    <w:rsid w:val="00C3335F"/>
    <w:rsid w:val="00C334A7"/>
    <w:rsid w:val="00C354C6"/>
    <w:rsid w:val="00C54302"/>
    <w:rsid w:val="00C7712E"/>
    <w:rsid w:val="00C83751"/>
    <w:rsid w:val="00CB5F41"/>
    <w:rsid w:val="00CF1B53"/>
    <w:rsid w:val="00D006E6"/>
    <w:rsid w:val="00D125E7"/>
    <w:rsid w:val="00D12ACC"/>
    <w:rsid w:val="00D17E90"/>
    <w:rsid w:val="00D31D79"/>
    <w:rsid w:val="00D3236E"/>
    <w:rsid w:val="00D56D3D"/>
    <w:rsid w:val="00D70467"/>
    <w:rsid w:val="00D716BB"/>
    <w:rsid w:val="00D75EB4"/>
    <w:rsid w:val="00D81FF9"/>
    <w:rsid w:val="00D82D37"/>
    <w:rsid w:val="00D84047"/>
    <w:rsid w:val="00D93D0C"/>
    <w:rsid w:val="00DB5EF2"/>
    <w:rsid w:val="00DB7C0E"/>
    <w:rsid w:val="00DB7FC2"/>
    <w:rsid w:val="00DC32D1"/>
    <w:rsid w:val="00DD549B"/>
    <w:rsid w:val="00DF7855"/>
    <w:rsid w:val="00E0065F"/>
    <w:rsid w:val="00E029C8"/>
    <w:rsid w:val="00E11B0A"/>
    <w:rsid w:val="00E819AE"/>
    <w:rsid w:val="00E967E7"/>
    <w:rsid w:val="00EA01E1"/>
    <w:rsid w:val="00EB44AF"/>
    <w:rsid w:val="00ED602A"/>
    <w:rsid w:val="00EF7FCE"/>
    <w:rsid w:val="00F02993"/>
    <w:rsid w:val="00F14B0B"/>
    <w:rsid w:val="00F60AA6"/>
    <w:rsid w:val="00F639B0"/>
    <w:rsid w:val="00F71DC4"/>
    <w:rsid w:val="00F844EF"/>
    <w:rsid w:val="00FA7138"/>
    <w:rsid w:val="00FB40DB"/>
    <w:rsid w:val="00FC1408"/>
    <w:rsid w:val="00FC6DA9"/>
    <w:rsid w:val="00FD3DBA"/>
    <w:rsid w:val="00FF0F13"/>
    <w:rsid w:val="021CAC7E"/>
    <w:rsid w:val="040A445B"/>
    <w:rsid w:val="06E314F7"/>
    <w:rsid w:val="080D4353"/>
    <w:rsid w:val="0C74CC54"/>
    <w:rsid w:val="0D1418EB"/>
    <w:rsid w:val="0F424F1E"/>
    <w:rsid w:val="1006C228"/>
    <w:rsid w:val="14E5CA89"/>
    <w:rsid w:val="1711F017"/>
    <w:rsid w:val="1B6C6629"/>
    <w:rsid w:val="1F07D403"/>
    <w:rsid w:val="2026A408"/>
    <w:rsid w:val="211F4149"/>
    <w:rsid w:val="21924520"/>
    <w:rsid w:val="21AA9158"/>
    <w:rsid w:val="21ECAB66"/>
    <w:rsid w:val="23027AAA"/>
    <w:rsid w:val="236F4DE6"/>
    <w:rsid w:val="285B9673"/>
    <w:rsid w:val="2873158A"/>
    <w:rsid w:val="29B7C4F2"/>
    <w:rsid w:val="2CEC7D02"/>
    <w:rsid w:val="2FA7C9D1"/>
    <w:rsid w:val="322C0993"/>
    <w:rsid w:val="33083943"/>
    <w:rsid w:val="33259261"/>
    <w:rsid w:val="36993786"/>
    <w:rsid w:val="3BD51CE6"/>
    <w:rsid w:val="3F049F65"/>
    <w:rsid w:val="3FEC21C1"/>
    <w:rsid w:val="42EE6E8C"/>
    <w:rsid w:val="4328F553"/>
    <w:rsid w:val="46936C71"/>
    <w:rsid w:val="499C3ABF"/>
    <w:rsid w:val="4AD6A275"/>
    <w:rsid w:val="4E6F6DAD"/>
    <w:rsid w:val="512AF563"/>
    <w:rsid w:val="52F54953"/>
    <w:rsid w:val="56C543AA"/>
    <w:rsid w:val="5796C897"/>
    <w:rsid w:val="58BDE469"/>
    <w:rsid w:val="5919089B"/>
    <w:rsid w:val="5A96D858"/>
    <w:rsid w:val="5B0C2783"/>
    <w:rsid w:val="5C600497"/>
    <w:rsid w:val="5C74B53B"/>
    <w:rsid w:val="5FA6D253"/>
    <w:rsid w:val="604B6F11"/>
    <w:rsid w:val="621C7C43"/>
    <w:rsid w:val="62421097"/>
    <w:rsid w:val="6516D9CC"/>
    <w:rsid w:val="68D09F0F"/>
    <w:rsid w:val="6D097E4D"/>
    <w:rsid w:val="6DFBE6D9"/>
    <w:rsid w:val="6E26D906"/>
    <w:rsid w:val="6FF4592D"/>
    <w:rsid w:val="714B6B38"/>
    <w:rsid w:val="73FAA4DD"/>
    <w:rsid w:val="741A11B3"/>
    <w:rsid w:val="74BC899A"/>
    <w:rsid w:val="760A800E"/>
    <w:rsid w:val="7B04443F"/>
    <w:rsid w:val="7CD085F9"/>
    <w:rsid w:val="7E160F9C"/>
    <w:rsid w:val="7EB78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2B115"/>
  <w15:chartTrackingRefBased/>
  <w15:docId w15:val="{4D8DB833-A90C-F244-9957-7CD8BB7AF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23A"/>
    <w:rPr>
      <w:rFonts w:eastAsiaTheme="majorEastAsia" w:cstheme="majorBidi"/>
      <w:color w:val="272727" w:themeColor="text1" w:themeTint="D8"/>
    </w:rPr>
  </w:style>
  <w:style w:type="paragraph" w:styleId="Title">
    <w:name w:val="Title"/>
    <w:basedOn w:val="Normal"/>
    <w:next w:val="Normal"/>
    <w:link w:val="TitleChar"/>
    <w:uiPriority w:val="10"/>
    <w:qFormat/>
    <w:rsid w:val="00376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23A"/>
    <w:pPr>
      <w:spacing w:before="160"/>
      <w:jc w:val="center"/>
    </w:pPr>
    <w:rPr>
      <w:i/>
      <w:iCs/>
      <w:color w:val="404040" w:themeColor="text1" w:themeTint="BF"/>
    </w:rPr>
  </w:style>
  <w:style w:type="character" w:customStyle="1" w:styleId="QuoteChar">
    <w:name w:val="Quote Char"/>
    <w:basedOn w:val="DefaultParagraphFont"/>
    <w:link w:val="Quote"/>
    <w:uiPriority w:val="29"/>
    <w:rsid w:val="0037623A"/>
    <w:rPr>
      <w:i/>
      <w:iCs/>
      <w:color w:val="404040" w:themeColor="text1" w:themeTint="BF"/>
    </w:rPr>
  </w:style>
  <w:style w:type="paragraph" w:styleId="ListParagraph">
    <w:name w:val="List Paragraph"/>
    <w:basedOn w:val="Normal"/>
    <w:uiPriority w:val="34"/>
    <w:qFormat/>
    <w:rsid w:val="0037623A"/>
    <w:pPr>
      <w:ind w:left="720"/>
      <w:contextualSpacing/>
    </w:pPr>
  </w:style>
  <w:style w:type="character" w:styleId="IntenseEmphasis">
    <w:name w:val="Intense Emphasis"/>
    <w:basedOn w:val="DefaultParagraphFont"/>
    <w:uiPriority w:val="21"/>
    <w:qFormat/>
    <w:rsid w:val="0037623A"/>
    <w:rPr>
      <w:i/>
      <w:iCs/>
      <w:color w:val="0F4761" w:themeColor="accent1" w:themeShade="BF"/>
    </w:rPr>
  </w:style>
  <w:style w:type="paragraph" w:styleId="IntenseQuote">
    <w:name w:val="Intense Quote"/>
    <w:basedOn w:val="Normal"/>
    <w:next w:val="Normal"/>
    <w:link w:val="IntenseQuoteChar"/>
    <w:uiPriority w:val="30"/>
    <w:qFormat/>
    <w:rsid w:val="00376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23A"/>
    <w:rPr>
      <w:i/>
      <w:iCs/>
      <w:color w:val="0F4761" w:themeColor="accent1" w:themeShade="BF"/>
    </w:rPr>
  </w:style>
  <w:style w:type="character" w:styleId="IntenseReference">
    <w:name w:val="Intense Reference"/>
    <w:basedOn w:val="DefaultParagraphFont"/>
    <w:uiPriority w:val="32"/>
    <w:qFormat/>
    <w:rsid w:val="0037623A"/>
    <w:rPr>
      <w:b/>
      <w:bCs/>
      <w:smallCaps/>
      <w:color w:val="0F4761" w:themeColor="accent1" w:themeShade="BF"/>
      <w:spacing w:val="5"/>
    </w:rPr>
  </w:style>
  <w:style w:type="character" w:styleId="Hyperlink">
    <w:name w:val="Hyperlink"/>
    <w:basedOn w:val="DefaultParagraphFont"/>
    <w:uiPriority w:val="99"/>
    <w:unhideWhenUsed/>
    <w:rsid w:val="0037623A"/>
    <w:rPr>
      <w:color w:val="467886" w:themeColor="hyperlink"/>
      <w:u w:val="single"/>
    </w:rPr>
  </w:style>
  <w:style w:type="character" w:styleId="UnresolvedMention">
    <w:name w:val="Unresolved Mention"/>
    <w:basedOn w:val="DefaultParagraphFont"/>
    <w:uiPriority w:val="99"/>
    <w:semiHidden/>
    <w:unhideWhenUsed/>
    <w:rsid w:val="0037623A"/>
    <w:rPr>
      <w:color w:val="605E5C"/>
      <w:shd w:val="clear" w:color="auto" w:fill="E1DFDD"/>
    </w:rPr>
  </w:style>
  <w:style w:type="paragraph" w:styleId="Header">
    <w:name w:val="header"/>
    <w:basedOn w:val="Normal"/>
    <w:link w:val="HeaderChar"/>
    <w:uiPriority w:val="99"/>
    <w:unhideWhenUsed/>
    <w:rsid w:val="00521A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1AEB"/>
  </w:style>
  <w:style w:type="paragraph" w:styleId="Footer">
    <w:name w:val="footer"/>
    <w:basedOn w:val="Normal"/>
    <w:link w:val="FooterChar"/>
    <w:uiPriority w:val="99"/>
    <w:unhideWhenUsed/>
    <w:rsid w:val="00521A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1AEB"/>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399577">
      <w:bodyDiv w:val="1"/>
      <w:marLeft w:val="0"/>
      <w:marRight w:val="0"/>
      <w:marTop w:val="0"/>
      <w:marBottom w:val="0"/>
      <w:divBdr>
        <w:top w:val="none" w:sz="0" w:space="0" w:color="auto"/>
        <w:left w:val="none" w:sz="0" w:space="0" w:color="auto"/>
        <w:bottom w:val="none" w:sz="0" w:space="0" w:color="auto"/>
        <w:right w:val="none" w:sz="0" w:space="0" w:color="auto"/>
      </w:divBdr>
    </w:div>
    <w:div w:id="592855966">
      <w:bodyDiv w:val="1"/>
      <w:marLeft w:val="0"/>
      <w:marRight w:val="0"/>
      <w:marTop w:val="0"/>
      <w:marBottom w:val="0"/>
      <w:divBdr>
        <w:top w:val="none" w:sz="0" w:space="0" w:color="auto"/>
        <w:left w:val="none" w:sz="0" w:space="0" w:color="auto"/>
        <w:bottom w:val="none" w:sz="0" w:space="0" w:color="auto"/>
        <w:right w:val="none" w:sz="0" w:space="0" w:color="auto"/>
      </w:divBdr>
    </w:div>
    <w:div w:id="1158770536">
      <w:bodyDiv w:val="1"/>
      <w:marLeft w:val="0"/>
      <w:marRight w:val="0"/>
      <w:marTop w:val="0"/>
      <w:marBottom w:val="0"/>
      <w:divBdr>
        <w:top w:val="none" w:sz="0" w:space="0" w:color="auto"/>
        <w:left w:val="none" w:sz="0" w:space="0" w:color="auto"/>
        <w:bottom w:val="none" w:sz="0" w:space="0" w:color="auto"/>
        <w:right w:val="none" w:sz="0" w:space="0" w:color="auto"/>
      </w:divBdr>
    </w:div>
    <w:div w:id="1270821297">
      <w:bodyDiv w:val="1"/>
      <w:marLeft w:val="0"/>
      <w:marRight w:val="0"/>
      <w:marTop w:val="0"/>
      <w:marBottom w:val="0"/>
      <w:divBdr>
        <w:top w:val="none" w:sz="0" w:space="0" w:color="auto"/>
        <w:left w:val="none" w:sz="0" w:space="0" w:color="auto"/>
        <w:bottom w:val="none" w:sz="0" w:space="0" w:color="auto"/>
        <w:right w:val="none" w:sz="0" w:space="0" w:color="auto"/>
      </w:divBdr>
    </w:div>
    <w:div w:id="1345401339">
      <w:bodyDiv w:val="1"/>
      <w:marLeft w:val="0"/>
      <w:marRight w:val="0"/>
      <w:marTop w:val="0"/>
      <w:marBottom w:val="0"/>
      <w:divBdr>
        <w:top w:val="none" w:sz="0" w:space="0" w:color="auto"/>
        <w:left w:val="none" w:sz="0" w:space="0" w:color="auto"/>
        <w:bottom w:val="none" w:sz="0" w:space="0" w:color="auto"/>
        <w:right w:val="none" w:sz="0" w:space="0" w:color="auto"/>
      </w:divBdr>
    </w:div>
    <w:div w:id="1523208030">
      <w:bodyDiv w:val="1"/>
      <w:marLeft w:val="0"/>
      <w:marRight w:val="0"/>
      <w:marTop w:val="0"/>
      <w:marBottom w:val="0"/>
      <w:divBdr>
        <w:top w:val="none" w:sz="0" w:space="0" w:color="auto"/>
        <w:left w:val="none" w:sz="0" w:space="0" w:color="auto"/>
        <w:bottom w:val="none" w:sz="0" w:space="0" w:color="auto"/>
        <w:right w:val="none" w:sz="0" w:space="0" w:color="auto"/>
      </w:divBdr>
    </w:div>
    <w:div w:id="1593858531">
      <w:bodyDiv w:val="1"/>
      <w:marLeft w:val="0"/>
      <w:marRight w:val="0"/>
      <w:marTop w:val="0"/>
      <w:marBottom w:val="0"/>
      <w:divBdr>
        <w:top w:val="none" w:sz="0" w:space="0" w:color="auto"/>
        <w:left w:val="none" w:sz="0" w:space="0" w:color="auto"/>
        <w:bottom w:val="none" w:sz="0" w:space="0" w:color="auto"/>
        <w:right w:val="none" w:sz="0" w:space="0" w:color="auto"/>
      </w:divBdr>
    </w:div>
    <w:div w:id="1712416234">
      <w:bodyDiv w:val="1"/>
      <w:marLeft w:val="0"/>
      <w:marRight w:val="0"/>
      <w:marTop w:val="0"/>
      <w:marBottom w:val="0"/>
      <w:divBdr>
        <w:top w:val="none" w:sz="0" w:space="0" w:color="auto"/>
        <w:left w:val="none" w:sz="0" w:space="0" w:color="auto"/>
        <w:bottom w:val="none" w:sz="0" w:space="0" w:color="auto"/>
        <w:right w:val="none" w:sz="0" w:space="0" w:color="auto"/>
      </w:divBdr>
    </w:div>
    <w:div w:id="1767338627">
      <w:bodyDiv w:val="1"/>
      <w:marLeft w:val="0"/>
      <w:marRight w:val="0"/>
      <w:marTop w:val="0"/>
      <w:marBottom w:val="0"/>
      <w:divBdr>
        <w:top w:val="none" w:sz="0" w:space="0" w:color="auto"/>
        <w:left w:val="none" w:sz="0" w:space="0" w:color="auto"/>
        <w:bottom w:val="none" w:sz="0" w:space="0" w:color="auto"/>
        <w:right w:val="none" w:sz="0" w:space="0" w:color="auto"/>
      </w:divBdr>
    </w:div>
    <w:div w:id="1787776369">
      <w:bodyDiv w:val="1"/>
      <w:marLeft w:val="0"/>
      <w:marRight w:val="0"/>
      <w:marTop w:val="0"/>
      <w:marBottom w:val="0"/>
      <w:divBdr>
        <w:top w:val="none" w:sz="0" w:space="0" w:color="auto"/>
        <w:left w:val="none" w:sz="0" w:space="0" w:color="auto"/>
        <w:bottom w:val="none" w:sz="0" w:space="0" w:color="auto"/>
        <w:right w:val="none" w:sz="0" w:space="0" w:color="auto"/>
      </w:divBdr>
    </w:div>
    <w:div w:id="1848015016">
      <w:bodyDiv w:val="1"/>
      <w:marLeft w:val="0"/>
      <w:marRight w:val="0"/>
      <w:marTop w:val="0"/>
      <w:marBottom w:val="0"/>
      <w:divBdr>
        <w:top w:val="none" w:sz="0" w:space="0" w:color="auto"/>
        <w:left w:val="none" w:sz="0" w:space="0" w:color="auto"/>
        <w:bottom w:val="none" w:sz="0" w:space="0" w:color="auto"/>
        <w:right w:val="none" w:sz="0" w:space="0" w:color="auto"/>
      </w:divBdr>
    </w:div>
    <w:div w:id="1863663940">
      <w:bodyDiv w:val="1"/>
      <w:marLeft w:val="0"/>
      <w:marRight w:val="0"/>
      <w:marTop w:val="0"/>
      <w:marBottom w:val="0"/>
      <w:divBdr>
        <w:top w:val="none" w:sz="0" w:space="0" w:color="auto"/>
        <w:left w:val="none" w:sz="0" w:space="0" w:color="auto"/>
        <w:bottom w:val="none" w:sz="0" w:space="0" w:color="auto"/>
        <w:right w:val="none" w:sz="0" w:space="0" w:color="auto"/>
      </w:divBdr>
    </w:div>
    <w:div w:id="1933708426">
      <w:bodyDiv w:val="1"/>
      <w:marLeft w:val="0"/>
      <w:marRight w:val="0"/>
      <w:marTop w:val="0"/>
      <w:marBottom w:val="0"/>
      <w:divBdr>
        <w:top w:val="none" w:sz="0" w:space="0" w:color="auto"/>
        <w:left w:val="none" w:sz="0" w:space="0" w:color="auto"/>
        <w:bottom w:val="none" w:sz="0" w:space="0" w:color="auto"/>
        <w:right w:val="none" w:sz="0" w:space="0" w:color="auto"/>
      </w:divBdr>
    </w:div>
    <w:div w:id="1956522151">
      <w:bodyDiv w:val="1"/>
      <w:marLeft w:val="0"/>
      <w:marRight w:val="0"/>
      <w:marTop w:val="0"/>
      <w:marBottom w:val="0"/>
      <w:divBdr>
        <w:top w:val="none" w:sz="0" w:space="0" w:color="auto"/>
        <w:left w:val="none" w:sz="0" w:space="0" w:color="auto"/>
        <w:bottom w:val="none" w:sz="0" w:space="0" w:color="auto"/>
        <w:right w:val="none" w:sz="0" w:space="0" w:color="auto"/>
      </w:divBdr>
    </w:div>
    <w:div w:id="1956669644">
      <w:bodyDiv w:val="1"/>
      <w:marLeft w:val="0"/>
      <w:marRight w:val="0"/>
      <w:marTop w:val="0"/>
      <w:marBottom w:val="0"/>
      <w:divBdr>
        <w:top w:val="none" w:sz="0" w:space="0" w:color="auto"/>
        <w:left w:val="none" w:sz="0" w:space="0" w:color="auto"/>
        <w:bottom w:val="none" w:sz="0" w:space="0" w:color="auto"/>
        <w:right w:val="none" w:sz="0" w:space="0" w:color="auto"/>
      </w:divBdr>
    </w:div>
    <w:div w:id="1981692932">
      <w:bodyDiv w:val="1"/>
      <w:marLeft w:val="0"/>
      <w:marRight w:val="0"/>
      <w:marTop w:val="0"/>
      <w:marBottom w:val="0"/>
      <w:divBdr>
        <w:top w:val="none" w:sz="0" w:space="0" w:color="auto"/>
        <w:left w:val="none" w:sz="0" w:space="0" w:color="auto"/>
        <w:bottom w:val="none" w:sz="0" w:space="0" w:color="auto"/>
        <w:right w:val="none" w:sz="0" w:space="0" w:color="auto"/>
      </w:divBdr>
    </w:div>
    <w:div w:id="1991791090">
      <w:bodyDiv w:val="1"/>
      <w:marLeft w:val="0"/>
      <w:marRight w:val="0"/>
      <w:marTop w:val="0"/>
      <w:marBottom w:val="0"/>
      <w:divBdr>
        <w:top w:val="none" w:sz="0" w:space="0" w:color="auto"/>
        <w:left w:val="none" w:sz="0" w:space="0" w:color="auto"/>
        <w:bottom w:val="none" w:sz="0" w:space="0" w:color="auto"/>
        <w:right w:val="none" w:sz="0" w:space="0" w:color="auto"/>
      </w:divBdr>
    </w:div>
    <w:div w:id="2051688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6A8506DC6C0C48817376A5835FBA1A" ma:contentTypeVersion="14" ma:contentTypeDescription="Create a new document." ma:contentTypeScope="" ma:versionID="ca8f55f6570b465103843f3450a67dd2">
  <xsd:schema xmlns:xsd="http://www.w3.org/2001/XMLSchema" xmlns:xs="http://www.w3.org/2001/XMLSchema" xmlns:p="http://schemas.microsoft.com/office/2006/metadata/properties" xmlns:ns2="52e679de-51c4-44be-883d-621bf4b00a73" xmlns:ns3="5c03738c-8a01-435e-a10f-aed415ea7923" targetNamespace="http://schemas.microsoft.com/office/2006/metadata/properties" ma:root="true" ma:fieldsID="9533ce39181ac6fef9e3c06d50880c7e" ns2:_="" ns3:_="">
    <xsd:import namespace="52e679de-51c4-44be-883d-621bf4b00a73"/>
    <xsd:import namespace="5c03738c-8a01-435e-a10f-aed415ea79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Open_x0020_with_x0020_Seclore"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679de-51c4-44be-883d-621bf4b00a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Open_x0020_with_x0020_Seclore" ma:index="12" nillable="true" ma:displayName="Open with Seclore" ma:hidden="true" ma:internalName="Open_x0020_with_x0020_Seclor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de466b6-51d3-4163-b644-6f4f28f1a6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c03738c-8a01-435e-a10f-aed415ea79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099a57e-6ae9-4871-9f12-db40ba220faa}" ma:internalName="TaxCatchAll" ma:showField="CatchAllData" ma:web="5c03738c-8a01-435e-a10f-aed415ea7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pen_x0020_with_x0020_Seclore xmlns="52e679de-51c4-44be-883d-621bf4b00a73" xsi:nil="true"/>
    <TaxCatchAll xmlns="5c03738c-8a01-435e-a10f-aed415ea7923" xsi:nil="true"/>
    <lcf76f155ced4ddcb4097134ff3c332f xmlns="52e679de-51c4-44be-883d-621bf4b00a73">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B9606-4359-40FC-96E0-5D44A62779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679de-51c4-44be-883d-621bf4b00a73"/>
    <ds:schemaRef ds:uri="5c03738c-8a01-435e-a10f-aed415ea7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039EE2-2491-463D-BA80-3364DD068BAE}">
  <ds:schemaRefs>
    <ds:schemaRef ds:uri="http://schemas.microsoft.com/sharepoint/v3/contenttype/forms"/>
  </ds:schemaRefs>
</ds:datastoreItem>
</file>

<file path=customXml/itemProps3.xml><?xml version="1.0" encoding="utf-8"?>
<ds:datastoreItem xmlns:ds="http://schemas.openxmlformats.org/officeDocument/2006/customXml" ds:itemID="{C791BBF9-E0E9-42D1-9507-90E6E483EDA6}">
  <ds:schemaRefs>
    <ds:schemaRef ds:uri="http://schemas.microsoft.com/office/2006/metadata/properties"/>
    <ds:schemaRef ds:uri="http://schemas.microsoft.com/office/infopath/2007/PartnerControls"/>
    <ds:schemaRef ds:uri="52e679de-51c4-44be-883d-621bf4b00a73"/>
    <ds:schemaRef ds:uri="5c03738c-8a01-435e-a10f-aed415ea7923"/>
  </ds:schemaRefs>
</ds:datastoreItem>
</file>

<file path=customXml/itemProps4.xml><?xml version="1.0" encoding="utf-8"?>
<ds:datastoreItem xmlns:ds="http://schemas.openxmlformats.org/officeDocument/2006/customXml" ds:itemID="{BE7EDF66-347B-4AB4-9FF7-C0DC257C0EA3}">
  <ds:schemaRefs>
    <ds:schemaRef ds:uri="http://schemas.openxmlformats.org/officeDocument/2006/bibliography"/>
  </ds:schemaRefs>
</ds:datastoreItem>
</file>

<file path=docMetadata/LabelInfo.xml><?xml version="1.0" encoding="utf-8"?>
<clbl:labelList xmlns:clbl="http://schemas.microsoft.com/office/2020/mipLabelMetadata">
  <clbl:label id="{404b1967-6507-45ab-8a6d-7374a3f478be}" enabled="0" method="" siteId="{404b1967-6507-45ab-8a6d-7374a3f478be}" removed="1"/>
  <clbl:label id="{8158f467-f592-4f68-b205-41e7c092277d}" enabled="1" method="Standard" siteId="{66295b3b-c4fd-41af-a077-c0ec2a40e369}" removed="0"/>
</clbl:labelList>
</file>

<file path=docProps/app.xml><?xml version="1.0" encoding="utf-8"?>
<Properties xmlns="http://schemas.openxmlformats.org/officeDocument/2006/extended-properties" xmlns:vt="http://schemas.openxmlformats.org/officeDocument/2006/docPropsVTypes">
  <Template>Normal</Template>
  <TotalTime>58</TotalTime>
  <Pages>3</Pages>
  <Words>544</Words>
  <Characters>3385</Characters>
  <Application>Microsoft Office Word</Application>
  <DocSecurity>0</DocSecurity>
  <Lines>151</Lines>
  <Paragraphs>80</Paragraphs>
  <ScaleCrop>false</ScaleCrop>
  <Manager/>
  <Company/>
  <LinksUpToDate>false</LinksUpToDate>
  <CharactersWithSpaces>3871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Bhat</dc:creator>
  <cp:keywords/>
  <dc:description>Briefing document for Ravi R</dc:description>
  <cp:lastModifiedBy>Himalay Ranjan</cp:lastModifiedBy>
  <cp:revision>61</cp:revision>
  <dcterms:created xsi:type="dcterms:W3CDTF">2025-11-03T12:47:00Z</dcterms:created>
  <dcterms:modified xsi:type="dcterms:W3CDTF">2025-11-05T12:50:00Z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0x010100D66A8506DC6C0C48817376A5835FBA1A</vt:lpwstr>
  </property>
  <property fmtid="{D5CDD505-2E9C-101B-9397-08002B2CF9AE}" pid="3" name="Order">
    <vt:r8>72000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AXPAuthor">
    <vt:lpwstr>Lisa Edwards</vt:lpwstr>
  </property>
  <property fmtid="{D5CDD505-2E9C-101B-9397-08002B2CF9AE}" pid="8" name="AXPDataClassification">
    <vt:lpwstr>AXP Internal</vt:lpwstr>
  </property>
  <property fmtid="{D5CDD505-2E9C-101B-9397-08002B2CF9AE}" pid="9" name="AXPDataClassificationForSearch">
    <vt:lpwstr>AXPInternal_UniqueSearchString</vt:lpwstr>
  </property>
  <property fmtid="{D5CDD505-2E9C-101B-9397-08002B2CF9AE}" pid="10" name="MediaServiceImageTags">
    <vt:lpwstr/>
  </property>
  <property fmtid="{D5CDD505-2E9C-101B-9397-08002B2CF9AE}" pid="11" name="MSIP_Label_a0819fa7-4367-4500-ba88-dd630d977609_Enabled">
    <vt:lpwstr>true</vt:lpwstr>
  </property>
  <property fmtid="{D5CDD505-2E9C-101B-9397-08002B2CF9AE}" pid="12" name="MSIP_Label_a0819fa7-4367-4500-ba88-dd630d977609_SetDate">
    <vt:lpwstr>2025-03-17T10:20:34Z</vt:lpwstr>
  </property>
  <property fmtid="{D5CDD505-2E9C-101B-9397-08002B2CF9AE}" pid="13" name="MSIP_Label_a0819fa7-4367-4500-ba88-dd630d977609_Method">
    <vt:lpwstr>Standard</vt:lpwstr>
  </property>
  <property fmtid="{D5CDD505-2E9C-101B-9397-08002B2CF9AE}" pid="14" name="MSIP_Label_a0819fa7-4367-4500-ba88-dd630d977609_Name">
    <vt:lpwstr>a0819fa7-4367-4500-ba88-dd630d977609</vt:lpwstr>
  </property>
  <property fmtid="{D5CDD505-2E9C-101B-9397-08002B2CF9AE}" pid="15" name="MSIP_Label_a0819fa7-4367-4500-ba88-dd630d977609_SiteId">
    <vt:lpwstr>63ce7d59-2f3e-42cd-a8cc-be764cff5eb6</vt:lpwstr>
  </property>
  <property fmtid="{D5CDD505-2E9C-101B-9397-08002B2CF9AE}" pid="16" name="MSIP_Label_a0819fa7-4367-4500-ba88-dd630d977609_ActionId">
    <vt:lpwstr>49b4330d-d0ba-4a88-9a46-aeda44d65330</vt:lpwstr>
  </property>
  <property fmtid="{D5CDD505-2E9C-101B-9397-08002B2CF9AE}" pid="17" name="MSIP_Label_a0819fa7-4367-4500-ba88-dd630d977609_ContentBits">
    <vt:lpwstr>0</vt:lpwstr>
  </property>
  <property fmtid="{D5CDD505-2E9C-101B-9397-08002B2CF9AE}" pid="18" name="MSIP_Label_a0819fa7-4367-4500-ba88-dd630d977609_Tag">
    <vt:lpwstr>10, 3, 0, 1</vt:lpwstr>
  </property>
  <property fmtid="{D5CDD505-2E9C-101B-9397-08002B2CF9AE}" pid="19" name="docLang">
    <vt:lpwstr>en</vt:lpwstr>
  </property>
</Properties>
</file>