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Personal Chief of Staff Agent</w:t>
      </w:r>
    </w:p>
    <w:p>
      <w:pPr>
        <w:spacing w:after="40"/>
      </w:pPr>
      <w:r>
        <w:rPr>
          <w:color w:val="2E75B6"/>
          <w:sz w:val="32"/>
          <w:szCs w:val="32"/>
        </w:rPr>
        <w:t xml:space="preserve">Design Document</w:t>
      </w:r>
    </w:p>
    <w:p>
      <w:pPr>
        <w:pBdr>
          <w:bottom w:val="single" w:color="BF9000" w:sz="12" w:space="4"/>
        </w:pBdr>
        <w:spacing w:after="160"/>
      </w:pPr>
      <w:r>
        <w:rPr>
          <w:color w:val="595959"/>
          <w:sz w:val="20"/>
          <w:szCs w:val="20"/>
        </w:rPr>
        <w:t xml:space="preserve">v1.2  ·  derived from Requirements Spec v2.4  ·  Vercel deployment</w:t>
      </w:r>
    </w:p>
    <w:p>
      <w:pPr>
        <w:spacing w:after="120" w:line="276"/>
      </w:pPr>
      <w:r>
        <w:t xml:space="preserve">This document translates the requirements specification (v2.2) into a buildable design: system architecture, a Vercel-native deployment, the frontend design derived from the interactive mockup, the MCP connector layer, and a development brief that can be handed directly to Claude Code.</w:t>
      </w:r>
    </w:p>
    <w:p>
      <w:pPr>
        <w:spacing w:after="60"/>
      </w:pPr>
      <w:r>
        <w:t xml:space="preserve"/>
      </w:r>
    </w:p>
    <w:p>
      <w:pPr>
        <w:spacing w:after="80"/>
      </w:pPr>
      <w:r>
        <w:rPr>
          <w:b/>
          <w:bCs/>
          <w:color w:val="1F3864"/>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 &amp; Purpose</w:t>
      </w:r>
    </w:p>
    <w:p>
      <w:pPr>
        <w:spacing w:after="120" w:line="276"/>
      </w:pPr>
      <w:r>
        <w:t xml:space="preserve">The Personal Chief of Staff is a private, single-user agent that manages Office, Personal Development, and Personal Life through one natural-language entry point. It operates as three layers — a System of Record (track), a System of Action (plan, remind, replan, report), and a System of Judgment (recommend, confirm, operationalise) — and never lets an active initiative sit without a next action.</w:t>
      </w:r>
    </w:p>
    <w:p>
      <w:pPr>
        <w:spacing w:after="120" w:line="276"/>
      </w:pPr>
      <w:r>
        <w:t xml:space="preserve">This design realises that specification as a Vercel-hosted Next.js application with serverless functions, a managed Postgres store, scheduled jobs via Vercel Cron, the Anthropic API for reasoning and vision, and an MCP connector layer for integrations. It is built for one user, so there is no multi-tenancy, sharing, or role-based access.</w:t>
      </w:r>
    </w:p>
    <w:p>
      <w:pPr>
        <w:spacing w:after="120" w:line="276"/>
      </w:pPr>
      <w:r>
        <w:rPr>
          <w:b/>
          <w:bCs/>
        </w:rPr>
        <w:t xml:space="preserve">A note up front on confidentiality. </w:t>
      </w:r>
      <w:r>
        <w:t xml:space="preserve">The spec routes the office portfolio through local connectors only. A pure-cloud Vercel deployment changes that posture; Section 9 and Section 11 document the recommended hybrid so client-confidential context is preserved.</w:t>
      </w:r>
    </w:p>
    <w:p>
      <w:pPr>
        <w:pStyle w:val="Heading1"/>
      </w:pPr>
      <w:r>
        <w:t xml:space="preserve">2. Design Principles</w:t>
      </w:r>
    </w:p>
    <w:p>
      <w:pPr>
        <w:pStyle w:val="ListParagraph"/>
        <w:numPr>
          <w:ilvl w:val="0"/>
          <w:numId w:val="2"/>
        </w:numPr>
        <w:spacing w:after="60" w:line="272"/>
      </w:pPr>
      <w:r>
        <w:rPr>
          <w:b/>
          <w:bCs/>
        </w:rPr>
        <w:t xml:space="preserve">Capture-first. </w:t>
      </w:r>
      <w:r>
        <w:t xml:space="preserve">With no office-system integration, capture friction is the primary adoption risk. Every surface funnels into one classifier.</w:t>
      </w:r>
    </w:p>
    <w:p>
      <w:pPr>
        <w:pStyle w:val="ListParagraph"/>
        <w:numPr>
          <w:ilvl w:val="0"/>
          <w:numId w:val="2"/>
        </w:numPr>
        <w:spacing w:after="60" w:line="272"/>
      </w:pPr>
      <w:r>
        <w:rPr>
          <w:b/>
          <w:bCs/>
        </w:rPr>
        <w:t xml:space="preserve">Three systems, one ledger. </w:t>
      </w:r>
      <w:r>
        <w:t xml:space="preserve">Record / Action / Judgment are module boundaries, not just concepts.</w:t>
      </w:r>
    </w:p>
    <w:p>
      <w:pPr>
        <w:pStyle w:val="ListParagraph"/>
        <w:numPr>
          <w:ilvl w:val="0"/>
          <w:numId w:val="2"/>
        </w:numPr>
        <w:spacing w:after="60" w:line="272"/>
      </w:pPr>
      <w:r>
        <w:rPr>
          <w:b/>
          <w:bCs/>
        </w:rPr>
        <w:t xml:space="preserve">Never-empty next action. </w:t>
      </w:r>
      <w:r>
        <w:t xml:space="preserve">A system invariant, enforced in data and surfaced in the brief.</w:t>
      </w:r>
    </w:p>
    <w:p>
      <w:pPr>
        <w:pStyle w:val="ListParagraph"/>
        <w:numPr>
          <w:ilvl w:val="0"/>
          <w:numId w:val="2"/>
        </w:numPr>
        <w:spacing w:after="60" w:line="272"/>
      </w:pPr>
      <w:r>
        <w:rPr>
          <w:b/>
          <w:bCs/>
        </w:rPr>
        <w:t xml:space="preserve">Confidentiality by construction. </w:t>
      </w:r>
      <w:r>
        <w:t xml:space="preserve">Office items are coded (NFR-1); sensitive context never leaves to third-party servers (NFR-2, NFR-8).</w:t>
      </w:r>
    </w:p>
    <w:p>
      <w:pPr>
        <w:pStyle w:val="ListParagraph"/>
        <w:numPr>
          <w:ilvl w:val="0"/>
          <w:numId w:val="2"/>
        </w:numPr>
        <w:spacing w:after="60" w:line="272"/>
      </w:pPr>
      <w:r>
        <w:rPr>
          <w:b/>
          <w:bCs/>
        </w:rPr>
        <w:t xml:space="preserve">Vercel-native. </w:t>
      </w:r>
      <w:r>
        <w:t xml:space="preserve">Serverless functions, managed Postgres, Cron, and Blob — no always-on server to maintain.</w:t>
      </w:r>
    </w:p>
    <w:p>
      <w:pPr>
        <w:pStyle w:val="ListParagraph"/>
        <w:numPr>
          <w:ilvl w:val="0"/>
          <w:numId w:val="2"/>
        </w:numPr>
        <w:spacing w:after="60" w:line="272"/>
      </w:pPr>
      <w:r>
        <w:rPr>
          <w:b/>
          <w:bCs/>
        </w:rPr>
        <w:t xml:space="preserve">Single-user, internet-facing. </w:t>
      </w:r>
      <w:r>
        <w:t xml:space="preserve">One account, but behind an auth gate because it is publicly reachable.</w:t>
      </w:r>
    </w:p>
    <w:p>
      <w:pPr>
        <w:pStyle w:val="Heading1"/>
      </w:pPr>
      <w:r>
        <w:t xml:space="preserve">3. System Architecture</w:t>
      </w:r>
    </w:p>
    <w:p>
      <w:pPr>
        <w:spacing w:after="120" w:line="276"/>
      </w:pPr>
      <w:r>
        <w:t xml:space="preserve">The system is layered: clients feed a Next.js application on Vercel; route handlers invoke serverless functions grouped by the three systems; functions read and write a Postgres store and call the Anthropic API and MCP connectors. Scheduled work runs on Vercel Cron.</w:t>
      </w:r>
    </w:p>
    <w:p>
      <w:pPr>
        <w:spacing w:after="60" w:before="60"/>
        <w:jc w:val="center"/>
      </w:pPr>
      <w:r>
        <w:drawing>
          <wp:inline distT="0" distB="0" distL="0" distR="0">
            <wp:extent cx="59436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29050"/>
                    </a:xfrm>
                    <a:prstGeom prst="rect">
                      <a:avLst/>
                    </a:prstGeom>
                  </pic:spPr>
                </pic:pic>
              </a:graphicData>
            </a:graphic>
          </wp:inline>
        </w:drawing>
      </w:r>
    </w:p>
    <w:p>
      <w:pPr>
        <w:spacing w:after="140"/>
        <w:jc w:val="center"/>
      </w:pPr>
      <w:r>
        <w:rPr>
          <w:i/>
          <w:iCs/>
          <w:color w:val="595959"/>
          <w:sz w:val="17"/>
          <w:szCs w:val="17"/>
        </w:rPr>
        <w:t xml:space="preserve">Figure 1 — System architecture (Vercel-native, single-user)</w:t>
      </w:r>
    </w:p>
    <w:p>
      <w:pPr>
        <w:pStyle w:val="Heading2"/>
      </w:pPr>
      <w:r>
        <w:t xml:space="preserve">3.1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Component</w:t>
            </w:r>
          </w:p>
        </w:tc>
        <w:tc>
          <w:tcPr>
            <w:tcW w:type="dxa" w:w="6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Responsibility</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Next.js app (Vercel)</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Server-rendered UI (the mockup), API route handlers, and the single-user auth gate.</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Capture &amp; Classify fn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Accepts text/voice/image, transcribes/Vision-parses, classifies to a portfolio, writes to the ledger with provenance (FR1, FR2, FR29).</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Advisory fn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Runs the recommend→confirm→operationalise loop; on confirm, decomposes into tasks and links the decision (FR15, FR16).</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Scheduler (Cron)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Capacity/template-based planning, briefings, sweeps, re-validation (FR4, FR5, FR9, FR21, FR25).</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Reminders &amp; Replan fn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Due/overdue detection, waiting-on nudges, slippage prediction, replanning (FR6–FR8, FR23, FR24).</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Postgres + pgvector</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Durable ledger, initiatives, people, decisions, events, audit; vector search for retrieval (FR11–FR13).</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Anthropic API</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Classification, advisory reasoning, and Claude Vision for image capture; provider routing per portfolio (NFR-2).</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MCP connector layer</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Calendar/Gmail/Drive, memory, notes, fetch/search, browser — directory-vetted, read-only by default (FR30–FR32, NFR-8).</w:t>
            </w:r>
          </w:p>
        </w:tc>
      </w:tr>
    </w:tbl>
    <w:p>
      <w:pPr>
        <w:pStyle w:val="Heading1"/>
      </w:pPr>
      <w:r>
        <w:t xml:space="preserve">4. Technology Stack</w:t>
      </w:r>
    </w:p>
    <w:p>
      <w:pPr>
        <w:spacing w:after="120" w:line="276"/>
      </w:pPr>
      <w:r>
        <w:t xml:space="preserve">The spec listed FastAPI + SQLite + cron as placeholder future architecture. For a Vercel deployment these are replaced with Vercel-native equivalents: serverless route handlers instead of a long-running FastAPI process, managed Postgres instead of SQLite (serverless filesystems are ephemeral), and Vercel Cron instead of system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Layer</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Choice</w:t>
            </w:r>
          </w:p>
        </w:tc>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Why</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Framework</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Next.js (App Router) on Vercel</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One project for UI + API; RSC; first-class on Vercel</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Language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TypeScript</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Type-safe across UI and API</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UI</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React + Tailwind CSS; shadcn/ui primitives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Matches the mockup; fast to build</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Server data</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TanStack Query</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Caching, optimistic updates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Database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Vercel Postgres / Neon + pgvector</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Durable; serverless-friendly; vector search</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ORM</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Drizzle ORM</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Lightweight, edge-compatible migrations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Scheduled jobs</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Vercel Cron → route handlers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Briefings, reminders, sweeps, re-validation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File storage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Vercel Blob</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Captured images before Vision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AI</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Anthropic API (Claude); Whisper-class STT</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Reason, classify, Vision; voice transcription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Integrations</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MCP connector layer</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Calendar/email/notes/memory/fetch/browser</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Auth</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Clerk — individual users (email / Google / passkey), not Orgs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Multi-tenant; fast Next.js drop-in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Isolation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Postgres Row-Level Security on owner_id</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DB-enforced — no cross-tenant leak</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Notifications</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Telegram Bot API; Pushover; email</w:t>
            </w:r>
          </w:p>
        </w:tc>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Personal channels only</w:t>
            </w:r>
          </w:p>
        </w:tc>
      </w:tr>
    </w:tbl>
    <w:p>
      <w:pPr>
        <w:pStyle w:val="Heading1"/>
      </w:pPr>
      <w:r>
        <w:t xml:space="preserve">5. Data Model &amp; Schema</w:t>
      </w:r>
    </w:p>
    <w:p>
      <w:pPr>
        <w:spacing w:after="120" w:line="276"/>
      </w:pPr>
      <w:r>
        <w:t xml:space="preserve">Postgres tables map directly to the spec entities. Key columns shown; all tables carry created_at/updated_at. From v2.4 every table also carries owner_id, and Row-Level Security policies on owner_id enforce tenant isolation (NFR-7) — a query for one user cannot return another’s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Table</w:t>
            </w:r>
          </w:p>
        </w:tc>
        <w:tc>
          <w:tcPr>
            <w:tcW w:type="dxa" w:w="7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Key columns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tasks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name, portfolio, initiative_id, due_date, priority, status, effort_min, recurrence, depends_on[], owner, source (text/voice/image), notes, completed_at</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initiatives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name, portfolio, stage, outcome, heartbeat, next_action, next_review, knowledge_source, external_deadline, readiness, stalled</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people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(coded), role, initiatives[], behaviour_to_enable, last_nudge, motivators, notes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decisions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context, alternatives, choice, reasoning, initiative_id, task_ids[]</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events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date, type, status, recurrence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schedule_exceptions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date, overridden_block, replacement, source</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users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clerk_id, display_name, channels (web-push/pushover/telegram/email), timezone — synced from Clerk; powers the household roster</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invitations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sender_id, recipient_id, title, due_date, note, status (pending/accepted/declined) — the only cross-tenant row (FR37); copy-on-accept</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reminder_rules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owner_id, target, schedule (one-off/daily/every-N-hrs/cron), channel, next_fire, active (FR38)</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audit</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ts, change_type, prev_value, new_value, action_taken, approval_state, trust_tier</w:t>
            </w:r>
          </w:p>
        </w:tc>
      </w:tr>
      <w:tr>
        <w:trPr>
          <w:tblHeader w:val="false"/>
        </w:trP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Consolas" w:cs="Consolas" w:eastAsia="Consolas" w:hAnsi="Consolas"/>
                <w:b w:val="false"/>
                <w:bCs w:val="false"/>
                <w:color w:val="000000"/>
                <w:sz w:val="17"/>
                <w:szCs w:val="17"/>
              </w:rPr>
              <w:t xml:space="preserve">embeddings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id, entity_type, entity_id, vector (pgvector) — powers retrieval (FR13)</w:t>
            </w:r>
          </w:p>
        </w:tc>
      </w:tr>
    </w:tbl>
    <w:p>
      <w:pPr>
        <w:spacing w:after="120" w:line="276"/>
      </w:pPr>
      <w:r>
        <w:rPr>
          <w:b/>
          <w:bCs/>
        </w:rPr>
        <w:t xml:space="preserve">Invariant enforced in data: </w:t>
      </w:r>
      <w:r>
        <w:t xml:space="preserve">an initiative with stage in (Validated, In Dev, Piloted) and a null next_action or next_review is flagged stalled and surfaced in the brief.</w:t>
      </w:r>
    </w:p>
    <w:p>
      <w:pPr>
        <w:pStyle w:val="Heading1"/>
      </w:pPr>
      <w:r>
        <w:t xml:space="preserve">6. Application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Module</w:t>
            </w:r>
          </w:p>
        </w:tc>
        <w:tc>
          <w:tcPr>
            <w:tcW w:type="dxa" w:w="4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Does</w:t>
            </w:r>
          </w:p>
        </w:tc>
        <w:tc>
          <w:tcPr>
            <w:tcW w:type="dxa" w:w="2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System</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/capture</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Multi-modal intake, transcription, Vision, classification, provenance</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Record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/ledger</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Tasks, initiatives, people, decisions, events CRUD + search</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Record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/planner</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Template + capacity scheduling, backward-planning, calendar projection</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Action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/reminders</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Due/overdue, waiting-on nudges, replanning, slippage</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Action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/brief</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Synthesised daily brief + evening sweep</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Action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/advisory</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Options + reasoned pick, confirm, operationalise (directive register)</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Judgment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/consult</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Non-directive sounding-board chat — talk &amp; seek opinion, no forced filing (FR33)</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Judgment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/investments</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Read-only portfolio status via official Robinhood MCP — no trading (FR34)</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Record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/handoff</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Cross-user invitation → accept/decline → copy-on-accept; only cross-tenant path (FR37)</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Record / Action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/notifications</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Per-user channels; interval reminder rules dispatched via cron (FR38)</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Action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/auth</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Clerk integration, webhook user sync, RLS session context</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All</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/initiatives</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Stage gates, heartbeat, anti-ideation invariant, momentum</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Judgment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/connectors</w:t>
            </w:r>
          </w:p>
        </w:tc>
        <w:tc>
          <w:tcPr>
            <w:tcW w:type="dxa" w:w="4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MCP registration, trust tier, scope enforcement</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All</w:t>
            </w:r>
          </w:p>
        </w:tc>
      </w:tr>
    </w:tbl>
    <w:p>
      <w:pPr>
        <w:pStyle w:val="Heading1"/>
      </w:pPr>
      <w:r>
        <w:t xml:space="preserve">7. Key Flows</w:t>
      </w:r>
    </w:p>
    <w:p>
      <w:pPr>
        <w:pStyle w:val="Heading3"/>
      </w:pPr>
      <w:r>
        <w:t xml:space="preserve">7.1 Multi-modal capture</w:t>
      </w:r>
    </w:p>
    <w:p>
      <w:pPr>
        <w:spacing w:after="120" w:line="276"/>
      </w:pPr>
      <w:r>
        <w:t xml:space="preserve">Input arrives (UI text, Telegram message, voice note, or image). Voice → STT; image → stored in Blob, parsed by Claude Vision. The text is classified to a portfolio and written to the ledger with its source. Office items are stored as coded references.</w:t>
      </w:r>
    </w:p>
    <w:p>
      <w:pPr>
        <w:pStyle w:val="Heading3"/>
      </w:pPr>
      <w:r>
        <w:t xml:space="preserve">7.2 Advisory loop</w:t>
      </w:r>
    </w:p>
    <w:p>
      <w:pPr>
        <w:spacing w:after="120" w:line="276"/>
      </w:pPr>
      <w:r>
        <w:t xml:space="preserve">A situation or goal calls /advisory. Claude returns 2–3 options with trade-offs and a reasoned pick. On the user confirming, the function writes the decision, decomposes it into tasks/initiative with owners and dates, sets a heartbeat, and links everything back to the decision.</w:t>
      </w:r>
    </w:p>
    <w:p>
      <w:pPr>
        <w:pStyle w:val="Heading3"/>
      </w:pPr>
      <w:r>
        <w:t xml:space="preserve">7.3 Scheduled jobs (Vercel Cron)</w:t>
      </w:r>
    </w:p>
    <w:p>
      <w:pPr>
        <w:spacing w:after="120" w:line="276"/>
      </w:pPr>
      <w:r>
        <w:t xml:space="preserve">Cron route handlers fire the morning brief, midday reminders, the evening sweep prompt, an overdue scan, the weekly initiative review, and the knowledge re-validation check. Each reads Postgres, may call Claude to synthesise, and pushes to personal channels.</w:t>
      </w:r>
    </w:p>
    <w:p>
      <w:pPr>
        <w:pStyle w:val="Heading3"/>
      </w:pPr>
      <w:r>
        <w:t xml:space="preserve">7.4 Calendar projection</w:t>
      </w:r>
    </w:p>
    <w:p>
      <w:pPr>
        <w:spacing w:after="120" w:line="276"/>
      </w:pPr>
      <w:r>
        <w:t xml:space="preserve">Day and week views are projected from the weekly template plus schedule_exceptions plus dated tasks/events, colour-coded by portfolio (FR28). The current date is the default context.</w:t>
      </w:r>
    </w:p>
    <w:p>
      <w:pPr>
        <w:pStyle w:val="Heading3"/>
      </w:pPr>
      <w:r>
        <w:t xml:space="preserve">7.5 Consult (sounding-board) mode</w:t>
      </w:r>
    </w:p>
    <w:p>
      <w:pPr>
        <w:spacing w:after="120" w:line="276"/>
      </w:pPr>
      <w:r>
        <w:t xml:space="preserve">Conversational input hits a gate that decides actionable vs conversational. Conversational input goes to /consult, which talks with the owner — grounded in memory, decisions, and the people register — without classifying or filing anything. At a pause the agent may offer to capture a point; only on a yes does a ledger entry appear. Consult is exempt from the anti-ideation invariant.</w:t>
      </w:r>
    </w:p>
    <w:p>
      <w:pPr>
        <w:pStyle w:val="Heading3"/>
      </w:pPr>
      <w:r>
        <w:t xml:space="preserve">7.6 Investment status (read-only)</w:t>
      </w:r>
    </w:p>
    <w:p>
      <w:pPr>
        <w:spacing w:after="120" w:line="276"/>
      </w:pPr>
      <w:r>
        <w:t xml:space="preserve">The /investments module calls the official Robinhood MCP with read scopes only to pull value, holdings, day change, and concentration. No agentic-trading account is funded, so no order can be placed. The brief includes a one-line portfolio-health summary; the module reports status and never gives buy/sell advice.</w:t>
      </w:r>
    </w:p>
    <w:p>
      <w:pPr>
        <w:pStyle w:val="Heading3"/>
      </w:pPr>
      <w:r>
        <w:t xml:space="preserve">7.7 Cross-user hand-off — the workflow</w:t>
      </w:r>
    </w:p>
    <w:p>
      <w:pPr>
        <w:spacing w:after="120" w:line="276"/>
      </w:pPr>
      <w:r>
        <w:t xml:space="preserve">Each spouse uses their own account on their own device; no one ever logs into or views the other’s account (the user switcher exists only in the mockup to visualise both tenants). A hand-off is how a task moves between accounts — a proposal the recipient chooses to accept, never a reach into their data. The full loop:</w:t>
      </w:r>
    </w:p>
    <w:p>
      <w:pPr>
        <w:pStyle w:val="ListParagraph"/>
        <w:numPr>
          <w:ilvl w:val="0"/>
          <w:numId w:val="3"/>
        </w:numPr>
        <w:spacing w:after="60" w:line="272"/>
      </w:pPr>
      <w:r>
        <w:rPr>
          <w:b/>
          <w:bCs/>
        </w:rPr>
        <w:t xml:space="preserve">Compose (sender’s account). </w:t>
      </w:r>
      <w:r>
        <w:t xml:space="preserve">The sender sets the recipient to the spouse instead of “Me,” adds a title, optional due date, and a note (e.g. “Pick up Aarav from class — 5 PM”) and taps Send.</w:t>
      </w:r>
    </w:p>
    <w:p>
      <w:pPr>
        <w:pStyle w:val="ListParagraph"/>
        <w:numPr>
          <w:ilvl w:val="0"/>
          <w:numId w:val="3"/>
        </w:numPr>
        <w:spacing w:after="60" w:line="272"/>
      </w:pPr>
      <w:r>
        <w:rPr>
          <w:b/>
          <w:bCs/>
        </w:rPr>
        <w:t xml:space="preserve">Invitation, not a task. </w:t>
      </w:r>
      <w:r>
        <w:t xml:space="preserve">The app creates an invitation carrying only those typed fields plus “from: &lt;sender&gt;.” Nothing is read from or written to the recipient’s ledger. On the sender’s side it shows as “Sent — awaiting &lt;recipient&gt;.”</w:t>
      </w:r>
    </w:p>
    <w:p>
      <w:pPr>
        <w:pStyle w:val="ListParagraph"/>
        <w:numPr>
          <w:ilvl w:val="0"/>
          <w:numId w:val="3"/>
        </w:numPr>
        <w:spacing w:after="60" w:line="272"/>
      </w:pPr>
      <w:r>
        <w:rPr>
          <w:b/>
          <w:bCs/>
        </w:rPr>
        <w:t xml:space="preserve">Notify (recipient’s device). </w:t>
      </w:r>
      <w:r>
        <w:t xml:space="preserve">A push / Telegram message arrives on the recipient’s own channels with Accept / Decline — channels are per-tenant, so it reaches only them.</w:t>
      </w:r>
    </w:p>
    <w:p>
      <w:pPr>
        <w:pStyle w:val="ListParagraph"/>
        <w:numPr>
          <w:ilvl w:val="0"/>
          <w:numId w:val="3"/>
        </w:numPr>
        <w:spacing w:after="60" w:line="272"/>
      </w:pPr>
      <w:r>
        <w:rPr>
          <w:b/>
          <w:bCs/>
        </w:rPr>
        <w:t xml:space="preserve">Decide. </w:t>
      </w:r>
      <w:r>
        <w:t xml:space="preserve">Accept → a brand-new task is created in the recipient’s own ledger and calendar, owned by them and editable only by them. Decline → nothing is created.</w:t>
      </w:r>
    </w:p>
    <w:p>
      <w:pPr>
        <w:pStyle w:val="ListParagraph"/>
        <w:numPr>
          <w:ilvl w:val="0"/>
          <w:numId w:val="3"/>
        </w:numPr>
        <w:spacing w:after="60" w:line="272"/>
      </w:pPr>
      <w:r>
        <w:rPr>
          <w:b/>
          <w:bCs/>
        </w:rPr>
        <w:t xml:space="preserve">Outcome only. </w:t>
      </w:r>
      <w:r>
        <w:t xml:space="preserve">The sender’s item updates to Accepted or Declined — the only thing that crosses back. The sender never sees completion, timing, or any edits.</w:t>
      </w:r>
    </w:p>
    <w:p>
      <w:pPr>
        <w:spacing w:after="120" w:line="276"/>
      </w:pPr>
      <w:r>
        <w:rPr>
          <w:b/>
          <w:bCs/>
        </w:rPr>
        <w:t xml:space="preserve">Copy-on-accept rationale. </w:t>
      </w:r>
      <w:r>
        <w:t xml:space="preserve">The accepted task is a fresh copy the recipient owns, not a shared object both can read and edit. A genuinely shared task would let each party read the other’s data, breaching isolation; so the system transfers on acceptance and then decouples. Only two things ever cross the boundary, both consent-gated: the invitation (sender’s typed fields, one way) and the accept/decline status (one way back). Because it is acceptance-based, a hand-off is a proposal, not a guarantee — it becomes the recipient’s commitment only once they accept.</w:t>
      </w:r>
    </w:p>
    <w:p>
      <w:pPr>
        <w:pStyle w:val="Heading3"/>
      </w:pPr>
      <w:r>
        <w:t xml:space="preserve">7.8 Scheduled / interval reminders</w:t>
      </w:r>
    </w:p>
    <w:p>
      <w:pPr>
        <w:spacing w:after="120" w:line="276"/>
      </w:pPr>
      <w:r>
        <w:t xml:space="preserve">Users define reminder rules (one-off, daily, every-N-hours, custom). A per-minute cron evaluates due rules and dispatches to that user’s own channels — Web Push first (PWA/VAPID), with Pushover, Telegram, or email as alternatives. Channels are per-tenant, so a reminder reaches only the right person.</w:t>
      </w:r>
    </w:p>
    <w:p>
      <w:pPr>
        <w:pStyle w:val="Heading1"/>
      </w:pPr>
      <w:r>
        <w:t xml:space="preserve">8. Frontend Design</w:t>
      </w:r>
    </w:p>
    <w:p>
      <w:pPr>
        <w:spacing w:after="120" w:line="276"/>
      </w:pPr>
      <w:r>
        <w:t xml:space="preserve">The interactive mockup is the visual source of truth. The production UI reproduces it in Next.js + Tailwind, preserving the bright, energetic aesthetic and the three-mode information architecture.</w:t>
      </w:r>
    </w:p>
    <w:p>
      <w:pPr>
        <w:spacing w:after="120" w:line="276"/>
      </w:pPr>
      <w:r>
        <w:rPr>
          <w:b/>
          <w:bCs/>
        </w:rPr>
        <w:t xml:space="preserve">Design direction — one primary thing per screen. </w:t>
      </w:r>
      <w:r>
        <w:t xml:space="preserve">Each screen does a single job and surfaces detail through progressive disclosure rather than packing everything onto one view. The morning summary is the deliberate exception: it is the hero of the home screen, with everything else reachable in one tap. This keeps the interface calm and scannable in the 4:30 and evening windows.</w:t>
      </w:r>
    </w:p>
    <w:p>
      <w:pPr>
        <w:pStyle w:val="Heading2"/>
      </w:pPr>
      <w:r>
        <w:t xml:space="preserve">8.1 Information architecture</w:t>
      </w:r>
    </w:p>
    <w:p>
      <w:pPr>
        <w:spacing w:after="120" w:line="276"/>
      </w:pPr>
      <w:r>
        <w:t xml:space="preserve">Left nav grouped by the three systems; a persistent multi-modal capture bar pinned to the bottom of every screen; a top bar with the current date, time, and context pill (dawn brief vs evening sweep).</w:t>
      </w:r>
    </w:p>
    <w:p>
      <w:pPr>
        <w:spacing w:after="120" w:line="276"/>
      </w:pPr>
      <w:r>
        <w:t xml:space="preserve">Views, each single-purpose: Daily Brief (a spacious prose summary + a short focus list + a slim glance row that links out — not a dense panel stack); Consult (a clean sounding-board chat that talks without filing, FR33); Calendar (Day hour-grid + Week agenda); Tasks ledger (status + provenance); Waiting-on; Initiatives board (stage gates + heartbeat + stalled flag); Investments (read-only portfolio status, FR34); Inbox (incoming hand-offs with Accept/Decline, FR37); Reports; People. An advisory overlay handles the directive recommend→confirm loop.</w:t>
      </w:r>
    </w:p>
    <w:p>
      <w:pPr>
        <w:spacing w:after="120" w:line="276"/>
      </w:pPr>
      <w:r>
        <w:rPr>
          <w:b/>
          <w:bCs/>
        </w:rPr>
        <w:t xml:space="preserve">Multi-user surfaces. </w:t>
      </w:r>
      <w:r>
        <w:t xml:space="preserve">In production each spouse logs into their own account on their own device and never sees the other’s; the user switcher in the mockup is a demo-only device for visualising both isolated tenants on one screen. Task composition gains a recipient picker (“send to my spouse / to me”); choosing the spouse creates a hand-off rather than a local task. The Inbox holds incoming hand-offs to accept or decline.</w:t>
      </w:r>
    </w:p>
    <w:p>
      <w:pPr>
        <w:pStyle w:val="Heading2"/>
      </w:pPr>
      <w:r>
        <w:t xml:space="preserve">8.2 Design tokens (from the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Token</w:t>
            </w:r>
          </w:p>
        </w:tc>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Value</w:t>
            </w:r>
          </w:p>
        </w:tc>
        <w:tc>
          <w:tcPr>
            <w:tcW w:type="dxa" w:w="3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Use</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Background</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#F3F6FE + soft colour washes</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App canvas; bright, energetic</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Office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#2D7FF9 (blue)</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Office portfolio</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Personal Dev</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#8B5CF6 (violet)</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Development portfolio</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Personal Life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#13C296 (green)</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Personal-life portfolio</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Attention</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#FB9D2B amber · #F4496D red · #FB5E9D pink</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Waiting / overdue / blocked</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Primary gradient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blue→cyan; hero violet→pink</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CTAs, brief hero</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Type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Manrope (UI) · JetBrains Mono (data/times)</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Headings, body, metrics</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Radius / shadow</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12–18px · soft colour-tinted shadows</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Cards, panels</w:t>
            </w:r>
          </w:p>
        </w:tc>
      </w:tr>
    </w:tbl>
    <w:p>
      <w:pPr>
        <w:pStyle w:val="Heading2"/>
      </w:pPr>
      <w:r>
        <w:t xml:space="preserve">8.3 Quality floor</w:t>
      </w:r>
    </w:p>
    <w:p>
      <w:pPr>
        <w:spacing w:after="120" w:line="276"/>
      </w:pPr>
      <w:r>
        <w:t xml:space="preserve">Responsive (sidebar collapses on narrow screens), visible keyboard focus, reduced-motion honoured, and contrast verified for the bright theme (status colours on light backgrounds checked against WCAG AA).</w:t>
      </w:r>
    </w:p>
    <w:p>
      <w:pPr>
        <w:pStyle w:val="Heading1"/>
      </w:pPr>
      <w:r>
        <w:t xml:space="preserve">9. MCP Connector Layer on Vercel</w:t>
      </w:r>
    </w:p>
    <w:p>
      <w:pPr>
        <w:spacing w:after="120" w:line="276"/>
      </w:pPr>
      <w:r>
        <w:t xml:space="preserve">Connectors are registered through the layer with a trust tier and scope. Highest trust first: Anthropic directory → first-party → community (verified) → reference (reviewed). Read-only by default; no connector executes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Server</w:t>
            </w:r>
          </w:p>
        </w:tc>
        <w:tc>
          <w:tcPr>
            <w:tcW w:type="dxa" w:w="3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Purpose</w:t>
            </w:r>
          </w:p>
        </w:tc>
        <w:tc>
          <w:tcPr>
            <w:tcW w:type="dxa" w:w="3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Placement</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Calendar / Gmail / Drive</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Personal calendar, email capture, documents</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Cloud · personal · connected</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Memory (Mem0 / Letta)</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Learned estimation, stakeholders, cadences (FR30)</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Local or private cloud</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Obsidian (local) / Notion</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Second-brain retrieval over own notes (FR31)</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Local for office-touching notes</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Fetch / web-search</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Research &amp; re-validation (FR20, FR21)</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Cloud · non-confidential only</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Browser automation</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Approval-gated web actions (FR32)</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Approval-gated · personal</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Robinhood (official)</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Read-only portfolio status — value, holdings, day change (FR34)</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Cloud · personal · read scope; no agentic account</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Time</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Timezone &amp; scheduling correctness</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Local</w:t>
            </w:r>
          </w:p>
        </w:tc>
      </w:tr>
    </w:tbl>
    <w:p>
      <w:pPr>
        <w:spacing w:after="120" w:line="276"/>
      </w:pPr>
      <w:r>
        <w:rPr>
          <w:b/>
          <w:bCs/>
        </w:rPr>
        <w:t xml:space="preserve">Hybrid for confidentiality. </w:t>
      </w:r>
      <w:r>
        <w:t xml:space="preserve">Local/sensitive connectors (Obsidian, memory) run on the owner’s machine; Vercel reaches them only through a secured tunnel when needed. The office portfolio never connects to a third-party cloud server. If a tunnel is undesirable, the office half stays coded-reference-only with no third-party connector.</w:t>
      </w:r>
    </w:p>
    <w:p>
      <w:pPr>
        <w:pStyle w:val="Heading1"/>
      </w:pPr>
      <w:r>
        <w:t xml:space="preserve">10. Deployment to Vercel</w:t>
      </w:r>
    </w:p>
    <w:p>
      <w:pPr>
        <w:pStyle w:val="Heading2"/>
      </w:pPr>
      <w:r>
        <w:t xml:space="preserve">10.1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6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app/                      # Next.js App Router</w:t>
            </w:r>
          </w:p>
          <w:p>
            <w:pPr>
              <w:spacing w:after="0" w:line="240"/>
            </w:pPr>
            <w:r>
              <w:rPr>
                <w:rFonts w:ascii="Consolas" w:cs="Consolas" w:eastAsia="Consolas" w:hAnsi="Consolas"/>
                <w:sz w:val="17"/>
                <w:szCs w:val="17"/>
              </w:rPr>
              <w:t xml:space="preserve">  (views)/brief, calendar, tasks, initiatives, ...</w:t>
            </w:r>
          </w:p>
          <w:p>
            <w:pPr>
              <w:spacing w:after="0" w:line="240"/>
            </w:pPr>
            <w:r>
              <w:rPr>
                <w:rFonts w:ascii="Consolas" w:cs="Consolas" w:eastAsia="Consolas" w:hAnsi="Consolas"/>
                <w:sz w:val="17"/>
                <w:szCs w:val="17"/>
              </w:rPr>
              <w:t xml:space="preserve">  api/                    # route handlers (serverless)</w:t>
            </w:r>
          </w:p>
          <w:p>
            <w:pPr>
              <w:spacing w:after="0" w:line="240"/>
            </w:pPr>
            <w:r>
              <w:rPr>
                <w:rFonts w:ascii="Consolas" w:cs="Consolas" w:eastAsia="Consolas" w:hAnsi="Consolas"/>
                <w:sz w:val="17"/>
                <w:szCs w:val="17"/>
              </w:rPr>
              <w:t xml:space="preserve">    capture/route.ts      advisory/route.ts</w:t>
            </w:r>
          </w:p>
          <w:p>
            <w:pPr>
              <w:spacing w:after="0" w:line="240"/>
            </w:pPr>
            <w:r>
              <w:rPr>
                <w:rFonts w:ascii="Consolas" w:cs="Consolas" w:eastAsia="Consolas" w:hAnsi="Consolas"/>
                <w:sz w:val="17"/>
                <w:szCs w:val="17"/>
              </w:rPr>
              <w:t xml:space="preserve">    telegram/route.ts     # webhook</w:t>
            </w:r>
          </w:p>
          <w:p>
            <w:pPr>
              <w:spacing w:after="0" w:line="240"/>
            </w:pPr>
            <w:r>
              <w:rPr>
                <w:rFonts w:ascii="Consolas" w:cs="Consolas" w:eastAsia="Consolas" w:hAnsi="Consolas"/>
                <w:sz w:val="17"/>
                <w:szCs w:val="17"/>
              </w:rPr>
              <w:t xml:space="preserve">    cron/brief/route.ts   cron/reminders/route.ts</w:t>
            </w:r>
          </w:p>
          <w:p>
            <w:pPr>
              <w:spacing w:after="0" w:line="240"/>
            </w:pPr>
            <w:r>
              <w:rPr>
                <w:rFonts w:ascii="Consolas" w:cs="Consolas" w:eastAsia="Consolas" w:hAnsi="Consolas"/>
                <w:sz w:val="17"/>
                <w:szCs w:val="17"/>
              </w:rPr>
              <w:t xml:space="preserve">    cron/sweep/route.ts   cron/revalidate/route.ts</w:t>
            </w:r>
          </w:p>
          <w:p>
            <w:pPr>
              <w:spacing w:after="0" w:line="240"/>
            </w:pPr>
            <w:r>
              <w:rPr>
                <w:rFonts w:ascii="Consolas" w:cs="Consolas" w:eastAsia="Consolas" w:hAnsi="Consolas"/>
                <w:sz w:val="17"/>
                <w:szCs w:val="17"/>
              </w:rPr>
              <w:t xml:space="preserve">lib/  db (drizzle) · ai (anthropic) · mcp · auth</w:t>
            </w:r>
          </w:p>
          <w:p>
            <w:pPr>
              <w:spacing w:after="0" w:line="240"/>
            </w:pPr>
            <w:r>
              <w:rPr>
                <w:rFonts w:ascii="Consolas" w:cs="Consolas" w:eastAsia="Consolas" w:hAnsi="Consolas"/>
                <w:sz w:val="17"/>
                <w:szCs w:val="17"/>
              </w:rPr>
              <w:t xml:space="preserve">components/  ui (mockup-derived)</w:t>
            </w:r>
          </w:p>
          <w:p>
            <w:pPr>
              <w:spacing w:after="0" w:line="240"/>
            </w:pPr>
            <w:r>
              <w:rPr>
                <w:rFonts w:ascii="Consolas" w:cs="Consolas" w:eastAsia="Consolas" w:hAnsi="Consolas"/>
                <w:sz w:val="17"/>
                <w:szCs w:val="17"/>
              </w:rPr>
              <w:t xml:space="preserve">vercel.json               # cron schedules</w:t>
            </w:r>
          </w:p>
        </w:tc>
      </w:tr>
    </w:tbl>
    <w:p>
      <w:pPr>
        <w:pStyle w:val="Heading2"/>
      </w:pPr>
      <w:r>
        <w:t xml:space="preserve">10.2 Scheduled jobs (vercel.json)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Job</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Schedule</w:t>
            </w:r>
          </w:p>
        </w:tc>
        <w:tc>
          <w:tcPr>
            <w:tcW w:type="dxa" w:w="3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Action</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cron/brief</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04:25 daily</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Synthesise &amp; push the morning brief</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cron/reminders</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hourly (day)</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Due/overdue scan, waiting-on nudges</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cron/sweep</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21:45 daily</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Evening completeness-sweep prompt</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cron/initiative-review</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weekly</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Stalled-initiative review</w:t>
            </w:r>
          </w:p>
        </w:tc>
      </w:tr>
      <w:tr>
        <w:trPr>
          <w:tblHeader w:val="false"/>
        </w:trP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cron/revalidate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weekly</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Re-check external requirements (FR21)</w:t>
            </w:r>
          </w:p>
        </w:tc>
      </w:tr>
    </w:tbl>
    <w:p>
      <w:pPr>
        <w:pStyle w:val="Heading2"/>
      </w:pPr>
      <w:r>
        <w:t xml:space="preserve">10.3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6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ANTHROPIC_API_KEY=</w:t>
            </w:r>
          </w:p>
          <w:p>
            <w:pPr>
              <w:spacing w:after="0" w:line="240"/>
            </w:pPr>
            <w:r>
              <w:rPr>
                <w:rFonts w:ascii="Consolas" w:cs="Consolas" w:eastAsia="Consolas" w:hAnsi="Consolas"/>
                <w:sz w:val="17"/>
                <w:szCs w:val="17"/>
              </w:rPr>
              <w:t xml:space="preserve">DATABASE_URL=                 # Vercel Postgres / Neon (RLS enabled)</w:t>
            </w:r>
          </w:p>
          <w:p>
            <w:pPr>
              <w:spacing w:after="0" w:line="240"/>
            </w:pPr>
            <w:r>
              <w:rPr>
                <w:rFonts w:ascii="Consolas" w:cs="Consolas" w:eastAsia="Consolas" w:hAnsi="Consolas"/>
                <w:sz w:val="17"/>
                <w:szCs w:val="17"/>
              </w:rPr>
              <w:t xml:space="preserve">BLOB_READ_WRITE_TOKEN=        # Vercel Blob</w:t>
            </w:r>
          </w:p>
          <w:p>
            <w:pPr>
              <w:spacing w:after="0" w:line="240"/>
            </w:pPr>
            <w:r>
              <w:rPr>
                <w:rFonts w:ascii="Consolas" w:cs="Consolas" w:eastAsia="Consolas" w:hAnsi="Consolas"/>
                <w:sz w:val="17"/>
                <w:szCs w:val="17"/>
              </w:rPr>
              <w:t xml:space="preserve">CLERK_SECRET_KEY=  NEXT_PUBLIC_CLERK_PUBLISHABLE_KEY=</w:t>
            </w:r>
          </w:p>
          <w:p>
            <w:pPr>
              <w:spacing w:after="0" w:line="240"/>
            </w:pPr>
            <w:r>
              <w:rPr>
                <w:rFonts w:ascii="Consolas" w:cs="Consolas" w:eastAsia="Consolas" w:hAnsi="Consolas"/>
                <w:sz w:val="17"/>
                <w:szCs w:val="17"/>
              </w:rPr>
              <w:t xml:space="preserve">CLERK_WEBHOOK_SECRET=         # sync users -&gt; DB</w:t>
            </w:r>
          </w:p>
          <w:p>
            <w:pPr>
              <w:spacing w:after="0" w:line="240"/>
            </w:pPr>
            <w:r>
              <w:rPr>
                <w:rFonts w:ascii="Consolas" w:cs="Consolas" w:eastAsia="Consolas" w:hAnsi="Consolas"/>
                <w:sz w:val="17"/>
                <w:szCs w:val="17"/>
              </w:rPr>
              <w:t xml:space="preserve">VAPID_PUBLIC_KEY=  VAPID_PRIVATE_KEY=   # Web Push</w:t>
            </w:r>
          </w:p>
          <w:p>
            <w:pPr>
              <w:spacing w:after="0" w:line="240"/>
            </w:pPr>
            <w:r>
              <w:rPr>
                <w:rFonts w:ascii="Consolas" w:cs="Consolas" w:eastAsia="Consolas" w:hAnsi="Consolas"/>
                <w:sz w:val="17"/>
                <w:szCs w:val="17"/>
              </w:rPr>
              <w:t xml:space="preserve">TELEGRAM_BOT_TOKEN=  PUSHOVER_TOKEN=    STT_API_KEY=</w:t>
            </w:r>
          </w:p>
          <w:p>
            <w:pPr>
              <w:spacing w:after="0" w:line="240"/>
            </w:pPr>
            <w:r>
              <w:rPr>
                <w:rFonts w:ascii="Consolas" w:cs="Consolas" w:eastAsia="Consolas" w:hAnsi="Consolas"/>
                <w:sz w:val="17"/>
                <w:szCs w:val="17"/>
              </w:rPr>
              <w:t xml:space="preserve">CRON_SECRET=                  # protect cron routes</w:t>
            </w:r>
          </w:p>
        </w:tc>
      </w:tr>
    </w:tbl>
    <w:p>
      <w:pPr>
        <w:pStyle w:val="Heading2"/>
      </w:pPr>
      <w:r>
        <w:t xml:space="preserve">10.4 Build &amp; deploy</w:t>
      </w:r>
    </w:p>
    <w:p>
      <w:pPr>
        <w:pStyle w:val="ListParagraph"/>
        <w:numPr>
          <w:ilvl w:val="0"/>
          <w:numId w:val="3"/>
        </w:numPr>
        <w:spacing w:after="60" w:line="272"/>
      </w:pPr>
      <w:r>
        <w:t xml:space="preserve">Push to GitHub; Vercel auto-builds. Preview deploys per branch, production on main.</w:t>
      </w:r>
    </w:p>
    <w:p>
      <w:pPr>
        <w:pStyle w:val="ListParagraph"/>
        <w:numPr>
          <w:ilvl w:val="0"/>
          <w:numId w:val="3"/>
        </w:numPr>
        <w:spacing w:after="60" w:line="272"/>
      </w:pPr>
      <w:r>
        <w:t xml:space="preserve">Provision Vercel Postgres + Blob; run Drizzle migrations on deploy.</w:t>
      </w:r>
    </w:p>
    <w:p>
      <w:pPr>
        <w:pStyle w:val="ListParagraph"/>
        <w:numPr>
          <w:ilvl w:val="0"/>
          <w:numId w:val="3"/>
        </w:numPr>
        <w:spacing w:after="60" w:line="272"/>
      </w:pPr>
      <w:r>
        <w:t xml:space="preserve">Set env vars in Vercel project settings; register the Telegram webhook to /api/telegram.</w:t>
      </w:r>
    </w:p>
    <w:p>
      <w:pPr>
        <w:pStyle w:val="ListParagraph"/>
        <w:numPr>
          <w:ilvl w:val="0"/>
          <w:numId w:val="3"/>
        </w:numPr>
        <w:spacing w:after="60" w:line="272"/>
      </w:pPr>
      <w:r>
        <w:t xml:space="preserve">Cron routes verify the CRON_SECRET header so only Vercel can trigger them.</w:t>
      </w:r>
    </w:p>
    <w:p>
      <w:pPr>
        <w:pStyle w:val="Heading2"/>
      </w:pPr>
      <w:r>
        <w:t xml:space="preserve">10.5 Serverless constraints to design around</w:t>
      </w:r>
    </w:p>
    <w:p>
      <w:pPr>
        <w:pStyle w:val="ListParagraph"/>
        <w:numPr>
          <w:ilvl w:val="0"/>
          <w:numId w:val="2"/>
        </w:numPr>
        <w:spacing w:after="60" w:line="272"/>
      </w:pPr>
      <w:r>
        <w:t xml:space="preserve">Function timeouts — long advisory/research runs use streaming or a queued background job, not a single long request.</w:t>
      </w:r>
    </w:p>
    <w:p>
      <w:pPr>
        <w:pStyle w:val="ListParagraph"/>
        <w:numPr>
          <w:ilvl w:val="0"/>
          <w:numId w:val="2"/>
        </w:numPr>
        <w:spacing w:after="60" w:line="272"/>
      </w:pPr>
      <w:r>
        <w:t xml:space="preserve">No persistent in-memory state — all state in Postgres.</w:t>
      </w:r>
    </w:p>
    <w:p>
      <w:pPr>
        <w:pStyle w:val="ListParagraph"/>
        <w:numPr>
          <w:ilvl w:val="0"/>
          <w:numId w:val="2"/>
        </w:numPr>
        <w:spacing w:after="60" w:line="272"/>
      </w:pPr>
      <w:r>
        <w:t xml:space="preserve">Ephemeral filesystem — images go to Blob, never local disk.</w:t>
      </w:r>
    </w:p>
    <w:p>
      <w:pPr>
        <w:pStyle w:val="ListParagraph"/>
        <w:numPr>
          <w:ilvl w:val="0"/>
          <w:numId w:val="2"/>
        </w:numPr>
        <w:spacing w:after="60" w:line="272"/>
      </w:pPr>
      <w:r>
        <w:t xml:space="preserve">Cron granularity is minute-level — fine for briefs/reminders.</w:t>
      </w:r>
    </w:p>
    <w:p>
      <w:pPr>
        <w:pStyle w:val="Heading1"/>
      </w:pPr>
      <w:r>
        <w:t xml:space="preserve">11. Security, Privacy &amp; Confidentiality</w:t>
      </w:r>
    </w:p>
    <w:p>
      <w:pPr>
        <w:pStyle w:val="ListParagraph"/>
        <w:numPr>
          <w:ilvl w:val="0"/>
          <w:numId w:val="2"/>
        </w:numPr>
        <w:spacing w:after="60" w:line="272"/>
      </w:pPr>
      <w:r>
        <w:rPr>
          <w:b/>
          <w:bCs/>
        </w:rPr>
        <w:t xml:space="preserve">Auth gate. </w:t>
      </w:r>
      <w:r>
        <w:t xml:space="preserve">Single allowed account; all routes and cron protected.</w:t>
      </w:r>
    </w:p>
    <w:p>
      <w:pPr>
        <w:pStyle w:val="ListParagraph"/>
        <w:numPr>
          <w:ilvl w:val="0"/>
          <w:numId w:val="2"/>
        </w:numPr>
        <w:spacing w:after="60" w:line="272"/>
      </w:pPr>
      <w:r>
        <w:rPr>
          <w:b/>
          <w:bCs/>
        </w:rPr>
        <w:t xml:space="preserve">Coded office references (NFR-1). </w:t>
      </w:r>
      <w:r>
        <w:t xml:space="preserve">No verbatim client detail stored.</w:t>
      </w:r>
    </w:p>
    <w:p>
      <w:pPr>
        <w:pStyle w:val="ListParagraph"/>
        <w:numPr>
          <w:ilvl w:val="0"/>
          <w:numId w:val="2"/>
        </w:numPr>
        <w:spacing w:after="60" w:line="272"/>
      </w:pPr>
      <w:r>
        <w:rPr>
          <w:b/>
          <w:bCs/>
        </w:rPr>
        <w:t xml:space="preserve">Investments are read-only (NFR-8). </w:t>
      </w:r>
      <w:r>
        <w:t xml:space="preserve">Official Robinhood MCP, read scope only; no agentic-trading account is funded, so no order can be placed; status only, never investment advice.</w:t>
      </w:r>
    </w:p>
    <w:p>
      <w:pPr>
        <w:pStyle w:val="ListParagraph"/>
        <w:numPr>
          <w:ilvl w:val="0"/>
          <w:numId w:val="2"/>
        </w:numPr>
        <w:spacing w:after="60" w:line="272"/>
      </w:pPr>
      <w:r>
        <w:rPr>
          <w:b/>
          <w:bCs/>
        </w:rPr>
        <w:t xml:space="preserve">Tenant isolation (NFR-7). </w:t>
      </w:r>
      <w:r>
        <w:t xml:space="preserve">Postgres Row-Level Security on owner_id — the database refuses to return another tenant’s rows; isolation is not left to app-layer filtering.</w:t>
      </w:r>
    </w:p>
    <w:p>
      <w:pPr>
        <w:pStyle w:val="ListParagraph"/>
        <w:numPr>
          <w:ilvl w:val="0"/>
          <w:numId w:val="2"/>
        </w:numPr>
        <w:spacing w:after="60" w:line="272"/>
      </w:pPr>
      <w:r>
        <w:rPr>
          <w:b/>
          <w:bCs/>
        </w:rPr>
        <w:t xml:space="preserve">Identity vs data (NFR-9). </w:t>
      </w:r>
      <w:r>
        <w:t xml:space="preserve">Clerk holds only login identity (email/profile); all tasks, financial, and client-coded data stay in the app’s own Postgres. Users are modelled individually, not as a Clerk Organization.</w:t>
      </w:r>
    </w:p>
    <w:p>
      <w:pPr>
        <w:pStyle w:val="ListParagraph"/>
        <w:numPr>
          <w:ilvl w:val="0"/>
          <w:numId w:val="2"/>
        </w:numPr>
        <w:spacing w:after="60" w:line="272"/>
      </w:pPr>
      <w:r>
        <w:rPr>
          <w:b/>
          <w:bCs/>
        </w:rPr>
        <w:t xml:space="preserve">Hand-off is the only crossing. </w:t>
      </w:r>
      <w:r>
        <w:t xml:space="preserve">The invitation carries only the sender’s typed fields; copy-on-accept produces an independent task owned by the recipient.</w:t>
      </w:r>
    </w:p>
    <w:p>
      <w:pPr>
        <w:pStyle w:val="ListParagraph"/>
        <w:numPr>
          <w:ilvl w:val="0"/>
          <w:numId w:val="2"/>
        </w:numPr>
        <w:spacing w:after="60" w:line="272"/>
      </w:pPr>
      <w:r>
        <w:rPr>
          <w:b/>
          <w:bCs/>
        </w:rPr>
        <w:t xml:space="preserve">LLM routing (NFR-2). </w:t>
      </w:r>
      <w:r>
        <w:t xml:space="preserve">Office reasoning kept to the trusted first-party API; sensitive context not sent to third-party servers.</w:t>
      </w:r>
    </w:p>
    <w:p>
      <w:pPr>
        <w:pStyle w:val="ListParagraph"/>
        <w:numPr>
          <w:ilvl w:val="0"/>
          <w:numId w:val="2"/>
        </w:numPr>
        <w:spacing w:after="60" w:line="272"/>
      </w:pPr>
      <w:r>
        <w:rPr>
          <w:b/>
          <w:bCs/>
        </w:rPr>
        <w:t xml:space="preserve">Connector scoping (NFR-8). </w:t>
      </w:r>
      <w:r>
        <w:t xml:space="preserve">Directory-vetted/first-party only, read-only by default, office on local connectors only, no payments.</w:t>
      </w:r>
    </w:p>
    <w:p>
      <w:pPr>
        <w:pStyle w:val="ListParagraph"/>
        <w:numPr>
          <w:ilvl w:val="0"/>
          <w:numId w:val="2"/>
        </w:numPr>
        <w:spacing w:after="60" w:line="272"/>
      </w:pPr>
      <w:r>
        <w:rPr>
          <w:b/>
          <w:bCs/>
        </w:rPr>
        <w:t xml:space="preserve">Data at rest &amp; backup (NFR-4). </w:t>
      </w:r>
      <w:r>
        <w:t xml:space="preserve">Managed Postgres encryption + automated backups; tested restore.</w:t>
      </w:r>
    </w:p>
    <w:p>
      <w:pPr>
        <w:pStyle w:val="ListParagraph"/>
        <w:numPr>
          <w:ilvl w:val="0"/>
          <w:numId w:val="2"/>
        </w:numPr>
        <w:spacing w:after="60" w:line="272"/>
      </w:pPr>
      <w:r>
        <w:rPr>
          <w:b/>
          <w:bCs/>
        </w:rPr>
        <w:t xml:space="preserve">Secrets. </w:t>
      </w:r>
      <w:r>
        <w:t xml:space="preserve">Vercel encrypted env vars; no secrets in the client bundle.</w:t>
      </w:r>
    </w:p>
    <w:p>
      <w:pPr>
        <w:pStyle w:val="Heading1"/>
      </w:pPr>
      <w:r>
        <w:t xml:space="preserve">12.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Phase</w:t>
            </w:r>
          </w:p>
        </w:tc>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Theme</w:t>
            </w:r>
          </w:p>
        </w:tc>
        <w:tc>
          <w:tcPr>
            <w:tcW w:type="dxa" w:w="4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48"/>
              <w:jc w:val="left"/>
            </w:pPr>
            <w:r>
              <w:rPr>
                <w:rFonts w:ascii="Arial" w:cs="Arial" w:eastAsia="Arial" w:hAnsi="Arial"/>
                <w:b/>
                <w:bCs/>
                <w:color w:val="FFFFFF"/>
                <w:sz w:val="19"/>
                <w:szCs w:val="19"/>
              </w:rPr>
              <w:t xml:space="preserve">Scope</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1 — MVP</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Record + capture</w:t>
            </w:r>
          </w:p>
        </w:tc>
        <w:tc>
          <w:tcPr>
            <w:tcW w:type="dxa" w:w="4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Next.js shell, auth, Postgres schema, multi-modal capture, ledger, brief. Nothing is ever lost.</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2</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Action</w:t>
            </w:r>
          </w:p>
        </w:tc>
        <w:tc>
          <w:tcPr>
            <w:tcW w:type="dxa" w:w="4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Template planning, calendar day/week, reminders, waiting-on, cron briefs.</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3</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Judgment</w:t>
            </w:r>
          </w:p>
        </w:tc>
        <w:tc>
          <w:tcPr>
            <w:tcW w:type="dxa" w:w="4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Advisory loop, initiatives + stage gates, anti-ideation invariant.</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4</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Connectors &amp; autonomy</w:t>
            </w:r>
          </w:p>
        </w:tc>
        <w:tc>
          <w:tcPr>
            <w:tcW w:type="dxa" w:w="4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jc w:val="left"/>
            </w:pPr>
            <w:r>
              <w:rPr>
                <w:rFonts w:ascii="Arial" w:cs="Arial" w:eastAsia="Arial" w:hAnsi="Arial"/>
                <w:b w:val="false"/>
                <w:bCs w:val="false"/>
                <w:color w:val="000000"/>
                <w:sz w:val="19"/>
                <w:szCs w:val="19"/>
              </w:rPr>
              <w:t xml:space="preserve">MCP layer (memory, notes, fetch, approval-gated browser), slippage, learning.</w:t>
            </w:r>
          </w:p>
        </w:tc>
      </w:tr>
    </w:tbl>
    <w:p>
      <w:pPr>
        <w:pStyle w:val="Heading1"/>
      </w:pPr>
      <w:r>
        <w:t xml:space="preserve">13. Note for Claude Code</w:t>
      </w:r>
    </w:p>
    <w:p>
      <w:pPr>
        <w:spacing w:after="120" w:line="276"/>
      </w:pPr>
      <w:r>
        <w:t xml:space="preserve">Paste the following as the project brief when starting development. It is also provided as a standalone CLAUDE_CODE_BRIEF.md file to drop into the 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6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PROJECT: Personal Chief of Staff — private, single-user agent.</w:t>
            </w:r>
          </w:p>
          <w:p>
            <w:pPr>
              <w:spacing w:after="0" w:line="240"/>
            </w:pPr>
            <w:r>
              <w:rPr>
                <w:rFonts w:ascii="Consolas" w:cs="Consolas" w:eastAsia="Consolas" w:hAnsi="Consolas"/>
                <w:sz w:val="17"/>
                <w:szCs w:val="17"/>
              </w:rPr>
              <w:t xml:space="preserve">Build per Design Document v1.0 (Requirements Spec v2.2).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STACK: Next.js (App Router, TS) on Vercel · Tailwind + shadcn/ui ·</w:t>
            </w:r>
          </w:p>
          <w:p>
            <w:pPr>
              <w:spacing w:after="0" w:line="240"/>
            </w:pPr>
            <w:r>
              <w:rPr>
                <w:rFonts w:ascii="Consolas" w:cs="Consolas" w:eastAsia="Consolas" w:hAnsi="Consolas"/>
                <w:sz w:val="17"/>
                <w:szCs w:val="17"/>
              </w:rPr>
              <w:t xml:space="preserve">  Drizzle + Vercel Postgres (pgvector, ROW-LEVEL SECURITY) ·</w:t>
            </w:r>
          </w:p>
          <w:p>
            <w:pPr>
              <w:spacing w:after="0" w:line="240"/>
            </w:pPr>
            <w:r>
              <w:rPr>
                <w:rFonts w:ascii="Consolas" w:cs="Consolas" w:eastAsia="Consolas" w:hAnsi="Consolas"/>
                <w:sz w:val="17"/>
                <w:szCs w:val="17"/>
              </w:rPr>
              <w:t xml:space="preserve">  Clerk auth (individual users) · Vercel Cron + Blob ·</w:t>
            </w:r>
          </w:p>
          <w:p>
            <w:pPr>
              <w:spacing w:after="0" w:line="240"/>
            </w:pPr>
            <w:r>
              <w:rPr>
                <w:rFonts w:ascii="Consolas" w:cs="Consolas" w:eastAsia="Consolas" w:hAnsi="Consolas"/>
                <w:sz w:val="17"/>
                <w:szCs w:val="17"/>
              </w:rPr>
              <w:t xml:space="preserve">  Anthropic API (classify/advise/Vision) · MCP connector layer ·</w:t>
            </w:r>
          </w:p>
          <w:p>
            <w:pPr>
              <w:spacing w:after="0" w:line="240"/>
            </w:pPr>
            <w:r>
              <w:rPr>
                <w:rFonts w:ascii="Consolas" w:cs="Consolas" w:eastAsia="Consolas" w:hAnsi="Consolas"/>
                <w:sz w:val="17"/>
                <w:szCs w:val="17"/>
              </w:rPr>
              <w:t xml:space="preserve">  Web Push (VAPID) + Pushover/Telegram for reminders.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BUILD ORDER:</w:t>
            </w:r>
          </w:p>
          <w:p>
            <w:pPr>
              <w:spacing w:after="0" w:line="240"/>
            </w:pPr>
            <w:r>
              <w:rPr>
                <w:rFonts w:ascii="Consolas" w:cs="Consolas" w:eastAsia="Consolas" w:hAnsi="Consolas"/>
                <w:sz w:val="17"/>
                <w:szCs w:val="17"/>
              </w:rPr>
              <w:t xml:space="preserve">  1. App shell + single-user auth + Postgres schema (tasks,</w:t>
            </w:r>
          </w:p>
          <w:p>
            <w:pPr>
              <w:spacing w:after="0" w:line="240"/>
            </w:pPr>
            <w:r>
              <w:rPr>
                <w:rFonts w:ascii="Consolas" w:cs="Consolas" w:eastAsia="Consolas" w:hAnsi="Consolas"/>
                <w:sz w:val="17"/>
                <w:szCs w:val="17"/>
              </w:rPr>
              <w:t xml:space="preserve">     initiatives, people, decisions, events, schedule_exceptions,</w:t>
            </w:r>
          </w:p>
          <w:p>
            <w:pPr>
              <w:spacing w:after="0" w:line="240"/>
            </w:pPr>
            <w:r>
              <w:rPr>
                <w:rFonts w:ascii="Consolas" w:cs="Consolas" w:eastAsia="Consolas" w:hAnsi="Consolas"/>
                <w:sz w:val="17"/>
                <w:szCs w:val="17"/>
              </w:rPr>
              <w:t xml:space="preserve">     audit, embeddings).</w:t>
            </w:r>
          </w:p>
          <w:p>
            <w:pPr>
              <w:spacing w:after="0" w:line="240"/>
            </w:pPr>
            <w:r>
              <w:rPr>
                <w:rFonts w:ascii="Consolas" w:cs="Consolas" w:eastAsia="Consolas" w:hAnsi="Consolas"/>
                <w:sz w:val="17"/>
                <w:szCs w:val="17"/>
              </w:rPr>
              <w:t xml:space="preserve">  2. Multi-modal capture (text/voice/image) -&gt; classify -&gt; ledger</w:t>
            </w:r>
          </w:p>
          <w:p>
            <w:pPr>
              <w:spacing w:after="0" w:line="240"/>
            </w:pPr>
            <w:r>
              <w:rPr>
                <w:rFonts w:ascii="Consolas" w:cs="Consolas" w:eastAsia="Consolas" w:hAnsi="Consolas"/>
                <w:sz w:val="17"/>
                <w:szCs w:val="17"/>
              </w:rPr>
              <w:t xml:space="preserve">     with provenance. UI = the bright mockup (three-mode nav,</w:t>
            </w:r>
          </w:p>
          <w:p>
            <w:pPr>
              <w:spacing w:after="0" w:line="240"/>
            </w:pPr>
            <w:r>
              <w:rPr>
                <w:rFonts w:ascii="Consolas" w:cs="Consolas" w:eastAsia="Consolas" w:hAnsi="Consolas"/>
                <w:sz w:val="17"/>
                <w:szCs w:val="17"/>
              </w:rPr>
              <w:t xml:space="preserve">     pinned capture bar).</w:t>
            </w:r>
          </w:p>
          <w:p>
            <w:pPr>
              <w:spacing w:after="0" w:line="240"/>
            </w:pPr>
            <w:r>
              <w:rPr>
                <w:rFonts w:ascii="Consolas" w:cs="Consolas" w:eastAsia="Consolas" w:hAnsi="Consolas"/>
                <w:sz w:val="17"/>
                <w:szCs w:val="17"/>
              </w:rPr>
              <w:t xml:space="preserve">  3. Planner (weekly template + exceptions) + calendar day/week.</w:t>
            </w:r>
          </w:p>
          <w:p>
            <w:pPr>
              <w:spacing w:after="0" w:line="240"/>
            </w:pPr>
            <w:r>
              <w:rPr>
                <w:rFonts w:ascii="Consolas" w:cs="Consolas" w:eastAsia="Consolas" w:hAnsi="Consolas"/>
                <w:sz w:val="17"/>
                <w:szCs w:val="17"/>
              </w:rPr>
              <w:t xml:space="preserve">  4. Reminders + cron (brief, reminders, sweep, review, revalidate).</w:t>
            </w:r>
          </w:p>
          <w:p>
            <w:pPr>
              <w:spacing w:after="0" w:line="240"/>
            </w:pPr>
            <w:r>
              <w:rPr>
                <w:rFonts w:ascii="Consolas" w:cs="Consolas" w:eastAsia="Consolas" w:hAnsi="Consolas"/>
                <w:sz w:val="17"/>
                <w:szCs w:val="17"/>
              </w:rPr>
              <w:t xml:space="preserve">  5. Advisory loop (options+pick-&gt;confirm-&gt;operationalize) +</w:t>
            </w:r>
          </w:p>
          <w:p>
            <w:pPr>
              <w:spacing w:after="0" w:line="240"/>
            </w:pPr>
            <w:r>
              <w:rPr>
                <w:rFonts w:ascii="Consolas" w:cs="Consolas" w:eastAsia="Consolas" w:hAnsi="Consolas"/>
                <w:sz w:val="17"/>
                <w:szCs w:val="17"/>
              </w:rPr>
              <w:t xml:space="preserve">     initiatives with stage gates + never-empty-next-action.</w:t>
            </w:r>
          </w:p>
          <w:p>
            <w:pPr>
              <w:spacing w:after="0" w:line="240"/>
            </w:pPr>
            <w:r>
              <w:rPr>
                <w:rFonts w:ascii="Consolas" w:cs="Consolas" w:eastAsia="Consolas" w:hAnsi="Consolas"/>
                <w:sz w:val="17"/>
                <w:szCs w:val="17"/>
              </w:rPr>
              <w:t xml:space="preserve">     Plus CONSULT mode: a 'just chat' surface that talks &amp;</w:t>
            </w:r>
          </w:p>
          <w:p>
            <w:pPr>
              <w:spacing w:after="0" w:line="240"/>
            </w:pPr>
            <w:r>
              <w:rPr>
                <w:rFonts w:ascii="Consolas" w:cs="Consolas" w:eastAsia="Consolas" w:hAnsi="Consolas"/>
                <w:sz w:val="17"/>
                <w:szCs w:val="17"/>
              </w:rPr>
              <w:t xml:space="preserve">     advises WITHOUT classifying or filing (FR33).</w:t>
            </w:r>
          </w:p>
          <w:p>
            <w:pPr>
              <w:spacing w:after="0" w:line="240"/>
            </w:pPr>
            <w:r>
              <w:rPr>
                <w:rFonts w:ascii="Consolas" w:cs="Consolas" w:eastAsia="Consolas" w:hAnsi="Consolas"/>
                <w:sz w:val="17"/>
                <w:szCs w:val="17"/>
              </w:rPr>
              <w:t xml:space="preserve">  6. MCP connectors (memory, notes, fetch, approval-gated browser,</w:t>
            </w:r>
          </w:p>
          <w:p>
            <w:pPr>
              <w:spacing w:after="0" w:line="240"/>
            </w:pPr>
            <w:r>
              <w:rPr>
                <w:rFonts w:ascii="Consolas" w:cs="Consolas" w:eastAsia="Consolas" w:hAnsi="Consolas"/>
                <w:sz w:val="17"/>
                <w:szCs w:val="17"/>
              </w:rPr>
              <w:t xml:space="preserve">     and official Robinhood READ-ONLY for portfolio status FR34).</w:t>
            </w:r>
          </w:p>
          <w:p>
            <w:pPr>
              <w:spacing w:after="0" w:line="240"/>
            </w:pPr>
            <w:r>
              <w:rPr>
                <w:rFonts w:ascii="Consolas" w:cs="Consolas" w:eastAsia="Consolas" w:hAnsi="Consolas"/>
                <w:sz w:val="17"/>
                <w:szCs w:val="17"/>
              </w:rPr>
              <w:t xml:space="preserve">  7. Multi-user: Clerk auth (INDIVIDUAL users, not Orgs), RLS on</w:t>
            </w:r>
          </w:p>
          <w:p>
            <w:pPr>
              <w:spacing w:after="0" w:line="240"/>
            </w:pPr>
            <w:r>
              <w:rPr>
                <w:rFonts w:ascii="Consolas" w:cs="Consolas" w:eastAsia="Consolas" w:hAnsi="Consolas"/>
                <w:sz w:val="17"/>
                <w:szCs w:val="17"/>
              </w:rPr>
              <w:t xml:space="preserve">     owner_id, cross-user hand-off (invite-&gt;accept-&gt;copy), and</w:t>
            </w:r>
          </w:p>
          <w:p>
            <w:pPr>
              <w:spacing w:after="0" w:line="240"/>
            </w:pPr>
            <w:r>
              <w:rPr>
                <w:rFonts w:ascii="Consolas" w:cs="Consolas" w:eastAsia="Consolas" w:hAnsi="Consolas"/>
                <w:sz w:val="17"/>
                <w:szCs w:val="17"/>
              </w:rPr>
              <w:t xml:space="preserve">     per-user push/interval reminders (Web Push + Pushover).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GUARDRAILS (do not violate):</w:t>
            </w:r>
          </w:p>
          <w:p>
            <w:pPr>
              <w:spacing w:after="0" w:line="240"/>
            </w:pPr>
            <w:r>
              <w:rPr>
                <w:rFonts w:ascii="Consolas" w:cs="Consolas" w:eastAsia="Consolas" w:hAnsi="Consolas"/>
                <w:sz w:val="17"/>
                <w:szCs w:val="17"/>
              </w:rPr>
              <w:t xml:space="preserve">  - TENANT ISOLATION via Postgres RLS on owner_id — never rely on</w:t>
            </w:r>
          </w:p>
          <w:p>
            <w:pPr>
              <w:spacing w:after="0" w:line="240"/>
            </w:pPr>
            <w:r>
              <w:rPr>
                <w:rFonts w:ascii="Consolas" w:cs="Consolas" w:eastAsia="Consolas" w:hAnsi="Consolas"/>
                <w:sz w:val="17"/>
                <w:szCs w:val="17"/>
              </w:rPr>
              <w:t xml:space="preserve">    app-layer filtering alone; the DB must refuse cross-tenant rows.</w:t>
            </w:r>
          </w:p>
          <w:p>
            <w:pPr>
              <w:spacing w:after="0" w:line="240"/>
            </w:pPr>
            <w:r>
              <w:rPr>
                <w:rFonts w:ascii="Consolas" w:cs="Consolas" w:eastAsia="Consolas" w:hAnsi="Consolas"/>
                <w:sz w:val="17"/>
                <w:szCs w:val="17"/>
              </w:rPr>
              <w:t xml:space="preserve">  - Clerk = INDIVIDUAL users, NOT Organizations. Clerk holds only</w:t>
            </w:r>
          </w:p>
          <w:p>
            <w:pPr>
              <w:spacing w:after="0" w:line="240"/>
            </w:pPr>
            <w:r>
              <w:rPr>
                <w:rFonts w:ascii="Consolas" w:cs="Consolas" w:eastAsia="Consolas" w:hAnsi="Consolas"/>
                <w:sz w:val="17"/>
                <w:szCs w:val="17"/>
              </w:rPr>
              <w:t xml:space="preserve">    login identity; all app data stays in our Postgres.</w:t>
            </w:r>
          </w:p>
          <w:p>
            <w:pPr>
              <w:spacing w:after="0" w:line="240"/>
            </w:pPr>
            <w:r>
              <w:rPr>
                <w:rFonts w:ascii="Consolas" w:cs="Consolas" w:eastAsia="Consolas" w:hAnsi="Consolas"/>
                <w:sz w:val="17"/>
                <w:szCs w:val="17"/>
              </w:rPr>
              <w:t xml:space="preserve">  - Hand-off is the ONLY cross-tenant object: copy-on-accept, carries</w:t>
            </w:r>
          </w:p>
          <w:p>
            <w:pPr>
              <w:spacing w:after="0" w:line="240"/>
            </w:pPr>
            <w:r>
              <w:rPr>
                <w:rFonts w:ascii="Consolas" w:cs="Consolas" w:eastAsia="Consolas" w:hAnsi="Consolas"/>
                <w:sz w:val="17"/>
                <w:szCs w:val="17"/>
              </w:rPr>
              <w:t xml:space="preserve">    only sender's typed fields; sender sees accept/decline only.</w:t>
            </w:r>
          </w:p>
          <w:p>
            <w:pPr>
              <w:spacing w:after="0" w:line="240"/>
            </w:pPr>
            <w:r>
              <w:rPr>
                <w:rFonts w:ascii="Consolas" w:cs="Consolas" w:eastAsia="Consolas" w:hAnsi="Consolas"/>
                <w:sz w:val="17"/>
                <w:szCs w:val="17"/>
              </w:rPr>
              <w:t xml:space="preserve">  - Notification channels are PER-USER; a reminder reaches one tenant.</w:t>
            </w:r>
          </w:p>
          <w:p>
            <w:pPr>
              <w:spacing w:after="0" w:line="240"/>
            </w:pPr>
            <w:r>
              <w:rPr>
                <w:rFonts w:ascii="Consolas" w:cs="Consolas" w:eastAsia="Consolas" w:hAnsi="Consolas"/>
                <w:sz w:val="17"/>
                <w:szCs w:val="17"/>
              </w:rPr>
              <w:t xml:space="preserve">  - Office items stored as CODED references (e.g. 'Client F — ...').</w:t>
            </w:r>
          </w:p>
          <w:p>
            <w:pPr>
              <w:spacing w:after="0" w:line="240"/>
            </w:pPr>
            <w:r>
              <w:rPr>
                <w:rFonts w:ascii="Consolas" w:cs="Consolas" w:eastAsia="Consolas" w:hAnsi="Consolas"/>
                <w:sz w:val="17"/>
                <w:szCs w:val="17"/>
              </w:rPr>
              <w:t xml:space="preserve">  - Office portfolio: local connectors only; never third-party cloud.</w:t>
            </w:r>
          </w:p>
          <w:p>
            <w:pPr>
              <w:spacing w:after="0" w:line="240"/>
            </w:pPr>
            <w:r>
              <w:rPr>
                <w:rFonts w:ascii="Consolas" w:cs="Consolas" w:eastAsia="Consolas" w:hAnsi="Consolas"/>
                <w:sz w:val="17"/>
                <w:szCs w:val="17"/>
              </w:rPr>
              <w:t xml:space="preserve">  - No connector executes payments; agent reminds/tracks only.</w:t>
            </w:r>
          </w:p>
          <w:p>
            <w:pPr>
              <w:spacing w:after="0" w:line="240"/>
            </w:pPr>
            <w:r>
              <w:rPr>
                <w:rFonts w:ascii="Consolas" w:cs="Consolas" w:eastAsia="Consolas" w:hAnsi="Consolas"/>
                <w:sz w:val="17"/>
                <w:szCs w:val="17"/>
              </w:rPr>
              <w:t xml:space="preserve">  - Investments READ-ONLY: official Robinhood MCP, read scope; never</w:t>
            </w:r>
          </w:p>
          <w:p>
            <w:pPr>
              <w:spacing w:after="0" w:line="240"/>
            </w:pPr>
            <w:r>
              <w:rPr>
                <w:rFonts w:ascii="Consolas" w:cs="Consolas" w:eastAsia="Consolas" w:hAnsi="Consolas"/>
                <w:sz w:val="17"/>
                <w:szCs w:val="17"/>
              </w:rPr>
              <w:t xml:space="preserve">    place/rebalance orders; no agentic account funded; no buy/sell</w:t>
            </w:r>
          </w:p>
          <w:p>
            <w:pPr>
              <w:spacing w:after="0" w:line="240"/>
            </w:pPr>
            <w:r>
              <w:rPr>
                <w:rFonts w:ascii="Consolas" w:cs="Consolas" w:eastAsia="Consolas" w:hAnsi="Consolas"/>
                <w:sz w:val="17"/>
                <w:szCs w:val="17"/>
              </w:rPr>
              <w:t xml:space="preserve">    advice — status reporting only.</w:t>
            </w:r>
          </w:p>
          <w:p>
            <w:pPr>
              <w:spacing w:after="0" w:line="240"/>
            </w:pPr>
            <w:r>
              <w:rPr>
                <w:rFonts w:ascii="Consolas" w:cs="Consolas" w:eastAsia="Consolas" w:hAnsi="Consolas"/>
                <w:sz w:val="17"/>
                <w:szCs w:val="17"/>
              </w:rPr>
              <w:t xml:space="preserve">  - Consult mode never auto-files; capture only on explicit yes.</w:t>
            </w:r>
          </w:p>
          <w:p>
            <w:pPr>
              <w:spacing w:after="0" w:line="240"/>
            </w:pPr>
            <w:r>
              <w:rPr>
                <w:rFonts w:ascii="Consolas" w:cs="Consolas" w:eastAsia="Consolas" w:hAnsi="Consolas"/>
                <w:sz w:val="17"/>
                <w:szCs w:val="17"/>
              </w:rPr>
              <w:t xml:space="preserve">  - Every active initiative keeps a next_action + next_review or is</w:t>
            </w:r>
          </w:p>
          <w:p>
            <w:pPr>
              <w:spacing w:after="0" w:line="240"/>
            </w:pPr>
            <w:r>
              <w:rPr>
                <w:rFonts w:ascii="Consolas" w:cs="Consolas" w:eastAsia="Consolas" w:hAnsi="Consolas"/>
                <w:sz w:val="17"/>
                <w:szCs w:val="17"/>
              </w:rPr>
              <w:t xml:space="preserve">    flagged 'stalled' and shown in the brief.</w:t>
            </w:r>
          </w:p>
          <w:p>
            <w:pPr>
              <w:spacing w:after="0" w:line="240"/>
            </w:pPr>
            <w:r>
              <w:rPr>
                <w:rFonts w:ascii="Consolas" w:cs="Consolas" w:eastAsia="Consolas" w:hAnsi="Consolas"/>
                <w:sz w:val="17"/>
                <w:szCs w:val="17"/>
              </w:rPr>
              <w:t xml:space="preserve">  - All state in Postgres (serverless = no memory, ephemeral FS).</w:t>
            </w:r>
          </w:p>
          <w:p>
            <w:pPr>
              <w:spacing w:after="0" w:line="240"/>
            </w:pPr>
            <w:r>
              <w:rPr>
                <w:rFonts w:ascii="Consolas" w:cs="Consolas" w:eastAsia="Consolas" w:hAnsi="Consolas"/>
                <w:sz w:val="17"/>
                <w:szCs w:val="17"/>
              </w:rPr>
              <w:t xml:space="preserve">  - Notifications to personal channels only; honour quiet hours.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CONVENTIONS: TypeScript strict; Drizzle migrations; route handlers</w:t>
            </w:r>
          </w:p>
          <w:p>
            <w:pPr>
              <w:spacing w:after="0" w:line="240"/>
            </w:pPr>
            <w:r>
              <w:rPr>
                <w:rFonts w:ascii="Consolas" w:cs="Consolas" w:eastAsia="Consolas" w:hAnsi="Consolas"/>
                <w:sz w:val="17"/>
                <w:szCs w:val="17"/>
              </w:rPr>
              <w:t xml:space="preserve">  for API; protect cron with CRON_SECRET; design tokens from the</w:t>
            </w:r>
          </w:p>
          <w:p>
            <w:pPr>
              <w:spacing w:after="0" w:line="240"/>
            </w:pPr>
            <w:r>
              <w:rPr>
                <w:rFonts w:ascii="Consolas" w:cs="Consolas" w:eastAsia="Consolas" w:hAnsi="Consolas"/>
                <w:sz w:val="17"/>
                <w:szCs w:val="17"/>
              </w:rPr>
              <w:t xml:space="preserve">  mockup; responsive + focus-visible + reduced-motion.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START: scaffold the Next.js app, define the Drizzle schema, and</w:t>
            </w:r>
          </w:p>
          <w:p>
            <w:pPr>
              <w:spacing w:after="0" w:line="240"/>
            </w:pPr>
            <w:r>
              <w:rPr>
                <w:rFonts w:ascii="Consolas" w:cs="Consolas" w:eastAsia="Consolas" w:hAnsi="Consolas"/>
                <w:sz w:val="17"/>
                <w:szCs w:val="17"/>
              </w:rPr>
              <w:t xml:space="preserve">  build the capture-&gt;classify-&gt;ledger vertical slice end to end.</w:t>
            </w:r>
          </w:p>
        </w:tc>
      </w:tr>
    </w:tbl>
    <w:p>
      <w:pPr>
        <w:rPr>
          <w:b/>
        </w:rPr>
      </w:pPr>
      <w:r>
        <w:rPr>
          <w:b/>
        </w:rPr>
        <w:t xml:space="preserve">Addendum v1.2.1 - Per-Tenant Visual Theming</w:t>
      </w:r>
    </w:p>
    <w:p>
      <w:r>
        <w:t xml:space="preserve">Building on Requirements FR39, the production UI resolves a theme per authenticated user and applies it as a set of CSS custom properties on the app shell (a data-theme attribute on the root element). Two complete token sets are defined; switching themes is an attribute swap with no component changes. The mockup's demo-only user switcher previews both themes.</w:t>
      </w:r>
    </w:p>
    <w:p>
      <w:pPr>
        <w:rPr>
          <w:b/>
        </w:rPr>
      </w:pPr>
      <w:r>
        <w:rPr>
          <w:b/>
        </w:rPr>
        <w:t xml:space="preserve">Theme A - Aurora (User A / Anand) - unchanged.</w:t>
      </w:r>
    </w:p>
    <w:p>
      <w:r>
        <w:t xml:space="preserve">Canvas #F3F6FE with soft washes; Office #2D7FF9, Personal Dev #8B5CF6, Personal Life #13C296; hero gradient violet to pink; CTA gradient blue to cyan.</w:t>
      </w:r>
    </w:p>
    <w:p>
      <w:pPr>
        <w:rPr>
          <w:b/>
        </w:rPr>
      </w:pPr>
      <w:r>
        <w:rPr>
          <w:b/>
        </w:rPr>
        <w:t xml:space="preserve">Theme B - Sunrise (User B) - bright Yellow / White / Orange.</w:t>
      </w:r>
    </w:p>
    <w:p>
      <w:r>
        <w:t xml:space="preserve">Warm near-white canvas #FFFCF4 with soft yellow / orange radial washes; surface #FFFFFF. Brand orange #F97316, bright yellow #FFC400, deep-orange accent #EA580C. Portfolio mapping: Office #EA580C (deep orange), Personal Development #E0A500 (gold / yellow), Personal Life #FB923C (light tangerine). Soft fills: orange #FFEAD6, yellow #FFF7D6, tangerine #FFF0E0. Hero gradient #FFC400 to #F97316 (yellow to orange); CTA gradient #F97316 to #FFB02E (orange to amber).</w:t>
      </w:r>
    </w:p>
    <w:p>
      <w:pPr>
        <w:rPr>
          <w:b/>
        </w:rPr>
      </w:pPr>
      <w:r>
        <w:rPr>
          <w:b/>
        </w:rPr>
        <w:t xml:space="preserve">Shared across both themes.</w:t>
      </w:r>
    </w:p>
    <w:p>
      <w:r>
        <w:t xml:space="preserve">Attention states - waiting amber #FB9D2B, overdue red #F4496D, blocked pink #FB5E9D - plus type (Manrope / JetBrains Mono), radius (12-20px), and the quality floor (responsive, focus-visible, reduced-motion, WCAG AA). Only the brand / portfolio / gradient / canvas tokens differ between the two themes.</w:t>
      </w:r>
    </w:p>
    <w:p>
      <w:pPr>
        <w:rPr>
          <w:b/>
        </w:rPr>
      </w:pPr>
      <w:r>
        <w:rPr>
          <w:b/>
        </w:rPr>
        <w:t xml:space="preserve">Data model and resolution.</w:t>
      </w:r>
    </w:p>
    <w:p>
      <w:r>
        <w:t xml:space="preserve">users gains a theme column (default per user); it is read at session start and mapped to the active token set. Because theme is keyed to the authenticated user, it composes with row-level security - each person sees only their own data in their own palette.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Personal Chief of Staff —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6F1"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e6f5d96e31f7d5a75c9cd038c5a305f09e4b34.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Chief of Staff Agent — Design Document v1.0</dc:title>
  <dc:creator>Personal Chief of Staff Agent</dc:creator>
  <cp:lastModifiedBy>Un-named</cp:lastModifiedBy>
  <cp:revision>1</cp:revision>
  <dcterms:created xsi:type="dcterms:W3CDTF">2026-06-14T13:47:26.683Z</dcterms:created>
  <dcterms:modified xsi:type="dcterms:W3CDTF">2026-06-14T13:47:26.695Z</dcterms:modified>
</cp:coreProperties>
</file>

<file path=docProps/custom.xml><?xml version="1.0" encoding="utf-8"?>
<Properties xmlns="http://schemas.openxmlformats.org/officeDocument/2006/custom-properties" xmlns:vt="http://schemas.openxmlformats.org/officeDocument/2006/docPropsVTypes"/>
</file>