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F4A4A" w14:textId="08883D49" w:rsidR="00B9017D" w:rsidRDefault="00C445DE" w:rsidP="00C445DE">
      <w:pPr>
        <w:jc w:val="center"/>
        <w:rPr>
          <w:b/>
          <w:bCs/>
          <w:sz w:val="48"/>
          <w:szCs w:val="48"/>
        </w:rPr>
      </w:pPr>
      <w:r w:rsidRPr="00C445DE">
        <w:rPr>
          <w:b/>
          <w:bCs/>
          <w:sz w:val="48"/>
          <w:szCs w:val="48"/>
        </w:rPr>
        <w:t>CAPSTONE PROJECT-THE HARTFORD</w:t>
      </w:r>
    </w:p>
    <w:p w14:paraId="720B2CB1" w14:textId="3DE0F71B" w:rsidR="00C445DE" w:rsidRPr="00C445DE" w:rsidRDefault="00C445DE" w:rsidP="00C445DE">
      <w:pPr>
        <w:rPr>
          <w:b/>
          <w:bCs/>
          <w:color w:val="590000"/>
          <w:sz w:val="28"/>
          <w:szCs w:val="28"/>
        </w:rPr>
      </w:pPr>
      <w:r w:rsidRPr="00C445DE">
        <w:rPr>
          <w:b/>
          <w:bCs/>
          <w:color w:val="590000"/>
          <w:sz w:val="28"/>
          <w:szCs w:val="28"/>
        </w:rPr>
        <w:t>Problem Statement:</w:t>
      </w:r>
    </w:p>
    <w:p w14:paraId="08695571" w14:textId="77777777" w:rsidR="00C445DE" w:rsidRPr="00C445DE" w:rsidRDefault="00C445DE" w:rsidP="00C445DE">
      <w:pPr>
        <w:jc w:val="both"/>
        <w:rPr>
          <w:sz w:val="24"/>
          <w:szCs w:val="24"/>
        </w:rPr>
      </w:pPr>
      <w:r w:rsidRPr="00C445DE">
        <w:rPr>
          <w:sz w:val="24"/>
          <w:szCs w:val="24"/>
        </w:rPr>
        <w:t>The rapid adoption of remote and hybrid work environments has significantly reshaped organizational collaboration and project execution. Teams are increasingly distributed across multiple geographic regions and time zones, which introduces substantial coordination challenges. Although traditional task management systems provide basic task tracking and workflow organization, they do not adequately address the complexities of remote-first collaboration.</w:t>
      </w:r>
    </w:p>
    <w:p w14:paraId="4BFF96B5" w14:textId="77777777" w:rsidR="00C445DE" w:rsidRPr="00C445DE" w:rsidRDefault="00C445DE" w:rsidP="00C445DE">
      <w:pPr>
        <w:jc w:val="both"/>
        <w:rPr>
          <w:sz w:val="24"/>
          <w:szCs w:val="24"/>
        </w:rPr>
      </w:pPr>
      <w:r w:rsidRPr="00C445DE">
        <w:rPr>
          <w:sz w:val="24"/>
          <w:szCs w:val="24"/>
        </w:rPr>
        <w:t>Distributed teams frequently encounter delays caused by asynchronous communication, limited overlapping work hours, and unclear task ownership. The absence of real-time visibility into workload distribution often leads to employee burnout or uneven task allocation. Furthermore, existing platforms lack structured accountability mechanisms that measure responsiveness, punctuality, and reliability, resulting in reduced transparency and weakened performance tracking.</w:t>
      </w:r>
    </w:p>
    <w:p w14:paraId="676090AE" w14:textId="77777777" w:rsidR="00C445DE" w:rsidRDefault="00C445DE" w:rsidP="00C445DE">
      <w:pPr>
        <w:jc w:val="both"/>
        <w:rPr>
          <w:sz w:val="28"/>
          <w:szCs w:val="28"/>
        </w:rPr>
      </w:pPr>
    </w:p>
    <w:p w14:paraId="4149F6A9" w14:textId="56ACBC86" w:rsidR="00C445DE" w:rsidRPr="00C445DE" w:rsidRDefault="00C445DE" w:rsidP="00C445DE">
      <w:pPr>
        <w:rPr>
          <w:b/>
          <w:bCs/>
          <w:color w:val="590000"/>
          <w:sz w:val="28"/>
          <w:szCs w:val="28"/>
        </w:rPr>
      </w:pPr>
      <w:r w:rsidRPr="00C445DE">
        <w:rPr>
          <w:b/>
          <w:bCs/>
          <w:color w:val="590000"/>
          <w:sz w:val="28"/>
          <w:szCs w:val="28"/>
        </w:rPr>
        <w:t>Abstract:</w:t>
      </w:r>
    </w:p>
    <w:p w14:paraId="13BC9030" w14:textId="77777777" w:rsidR="00C445DE" w:rsidRPr="00C445DE" w:rsidRDefault="00C445DE" w:rsidP="00C445DE">
      <w:pPr>
        <w:jc w:val="both"/>
        <w:rPr>
          <w:sz w:val="24"/>
          <w:szCs w:val="24"/>
        </w:rPr>
      </w:pPr>
      <w:r w:rsidRPr="00C445DE">
        <w:rPr>
          <w:sz w:val="24"/>
          <w:szCs w:val="24"/>
        </w:rPr>
        <w:t>The increasing adoption of remote and hybrid work models has significantly transformed organizational collaboration. While traditional task management systems support task tracking and workflow organization, they often fail to address critical challenges faced by distributed teams, such as time-zone differences, asynchronous communication gaps, uneven workload distribution, and lack of accountability transparency.</w:t>
      </w:r>
    </w:p>
    <w:p w14:paraId="43F43DC1" w14:textId="77777777" w:rsidR="00C445DE" w:rsidRPr="00C445DE" w:rsidRDefault="00C445DE" w:rsidP="00C445DE">
      <w:pPr>
        <w:jc w:val="both"/>
        <w:rPr>
          <w:sz w:val="24"/>
          <w:szCs w:val="24"/>
        </w:rPr>
      </w:pPr>
      <w:r w:rsidRPr="00C445DE">
        <w:rPr>
          <w:sz w:val="24"/>
          <w:szCs w:val="24"/>
        </w:rPr>
        <w:t xml:space="preserve">This project proposes the design and implementation of a </w:t>
      </w:r>
      <w:r w:rsidRPr="00C445DE">
        <w:rPr>
          <w:b/>
          <w:bCs/>
          <w:sz w:val="24"/>
          <w:szCs w:val="24"/>
        </w:rPr>
        <w:t>Remote Collaboration Intelligence Platform (RCIP)</w:t>
      </w:r>
      <w:r w:rsidRPr="00C445DE">
        <w:rPr>
          <w:sz w:val="24"/>
          <w:szCs w:val="24"/>
        </w:rPr>
        <w:t xml:space="preserve"> developed using </w:t>
      </w:r>
      <w:r w:rsidRPr="00C445DE">
        <w:rPr>
          <w:b/>
          <w:bCs/>
          <w:sz w:val="24"/>
          <w:szCs w:val="24"/>
        </w:rPr>
        <w:t>Angular for the frontend</w:t>
      </w:r>
      <w:r w:rsidRPr="00C445DE">
        <w:rPr>
          <w:sz w:val="24"/>
          <w:szCs w:val="24"/>
        </w:rPr>
        <w:t xml:space="preserve"> and </w:t>
      </w:r>
      <w:r w:rsidRPr="00C445DE">
        <w:rPr>
          <w:b/>
          <w:bCs/>
          <w:sz w:val="24"/>
          <w:szCs w:val="24"/>
        </w:rPr>
        <w:t>ASP.NET Core Web API for the backend</w:t>
      </w:r>
      <w:r w:rsidRPr="00C445DE">
        <w:rPr>
          <w:sz w:val="24"/>
          <w:szCs w:val="24"/>
        </w:rPr>
        <w:t xml:space="preserve">, following Clean Architecture principles. Unlike conventional task management tools, the proposed system is designed as a </w:t>
      </w:r>
      <w:r w:rsidRPr="00C445DE">
        <w:rPr>
          <w:i/>
          <w:iCs/>
          <w:sz w:val="24"/>
          <w:szCs w:val="24"/>
        </w:rPr>
        <w:t>remote-first coordination platform</w:t>
      </w:r>
      <w:r w:rsidRPr="00C445DE">
        <w:rPr>
          <w:sz w:val="24"/>
          <w:szCs w:val="24"/>
        </w:rPr>
        <w:t xml:space="preserve"> that integrates intelligent collaboration features tailored for geographically distributed teams.</w:t>
      </w:r>
    </w:p>
    <w:p w14:paraId="0BF1F76C" w14:textId="77777777" w:rsidR="00C445DE" w:rsidRPr="00C445DE" w:rsidRDefault="00C445DE" w:rsidP="00C445DE">
      <w:pPr>
        <w:jc w:val="both"/>
        <w:rPr>
          <w:sz w:val="24"/>
          <w:szCs w:val="24"/>
        </w:rPr>
      </w:pPr>
      <w:r w:rsidRPr="00C445DE">
        <w:rPr>
          <w:sz w:val="24"/>
          <w:szCs w:val="24"/>
        </w:rPr>
        <w:t xml:space="preserve">The system introduces a </w:t>
      </w:r>
      <w:r w:rsidRPr="00C445DE">
        <w:rPr>
          <w:b/>
          <w:bCs/>
          <w:sz w:val="24"/>
          <w:szCs w:val="24"/>
        </w:rPr>
        <w:t>Time-Zone Intelligent Scheduling Engine</w:t>
      </w:r>
      <w:r w:rsidRPr="00C445DE">
        <w:rPr>
          <w:sz w:val="24"/>
          <w:szCs w:val="24"/>
        </w:rPr>
        <w:t xml:space="preserve"> that calculates overlapping work hours and predicts response windows to reduce communication delays. An </w:t>
      </w:r>
      <w:r w:rsidRPr="00C445DE">
        <w:rPr>
          <w:b/>
          <w:bCs/>
          <w:sz w:val="24"/>
          <w:szCs w:val="24"/>
        </w:rPr>
        <w:t>Accountability Scoring Model</w:t>
      </w:r>
      <w:r w:rsidRPr="00C445DE">
        <w:rPr>
          <w:sz w:val="24"/>
          <w:szCs w:val="24"/>
        </w:rPr>
        <w:t xml:space="preserve"> evaluates task completion punctuality, responsiveness, and reliability metrics to promote transparency and performance awareness. Additionally, a </w:t>
      </w:r>
      <w:r w:rsidRPr="00C445DE">
        <w:rPr>
          <w:b/>
          <w:bCs/>
          <w:sz w:val="24"/>
          <w:szCs w:val="24"/>
        </w:rPr>
        <w:t>Smart Workload Balancing Module</w:t>
      </w:r>
      <w:r w:rsidRPr="00C445DE">
        <w:rPr>
          <w:sz w:val="24"/>
          <w:szCs w:val="24"/>
        </w:rPr>
        <w:t xml:space="preserve"> </w:t>
      </w:r>
      <w:proofErr w:type="spellStart"/>
      <w:r w:rsidRPr="00C445DE">
        <w:rPr>
          <w:sz w:val="24"/>
          <w:szCs w:val="24"/>
        </w:rPr>
        <w:t>analyzes</w:t>
      </w:r>
      <w:proofErr w:type="spellEnd"/>
      <w:r w:rsidRPr="00C445DE">
        <w:rPr>
          <w:sz w:val="24"/>
          <w:szCs w:val="24"/>
        </w:rPr>
        <w:t xml:space="preserve"> team capacity and dynamically recommends task assignments to prevent burnout and improve efficiency.</w:t>
      </w:r>
    </w:p>
    <w:p w14:paraId="5CADA9B2" w14:textId="77777777" w:rsidR="00C445DE" w:rsidRPr="00C445DE" w:rsidRDefault="00C445DE" w:rsidP="00C445DE">
      <w:pPr>
        <w:jc w:val="both"/>
        <w:rPr>
          <w:sz w:val="24"/>
          <w:szCs w:val="24"/>
        </w:rPr>
      </w:pPr>
      <w:r w:rsidRPr="00C445DE">
        <w:rPr>
          <w:sz w:val="24"/>
          <w:szCs w:val="24"/>
        </w:rPr>
        <w:t>To enhance asynchronous collaboration, the platform includes structured task discussions, decision logs, contextual change tracking, and risk-based deadline prediction using rule-based analytical logic. A real-time notification mechanism and contribution analytics dashboard provide visibility into team productivity and collaboration patterns.</w:t>
      </w:r>
    </w:p>
    <w:p w14:paraId="0D540C1A" w14:textId="77777777" w:rsidR="00C445DE" w:rsidRPr="00C445DE" w:rsidRDefault="00C445DE" w:rsidP="00C445DE">
      <w:pPr>
        <w:jc w:val="both"/>
        <w:rPr>
          <w:sz w:val="24"/>
          <w:szCs w:val="24"/>
        </w:rPr>
      </w:pPr>
      <w:r w:rsidRPr="00C445DE">
        <w:rPr>
          <w:sz w:val="24"/>
          <w:szCs w:val="24"/>
        </w:rPr>
        <w:lastRenderedPageBreak/>
        <w:t>The application ensures secure access through JWT-based authentication and role-based authorization while maintaining scalability through RESTful API design. The system will be deployed using cloud-based infrastructure with CI/CD integration to demonstrate production-level implementation practices.</w:t>
      </w:r>
    </w:p>
    <w:p w14:paraId="6C60ED47" w14:textId="77777777" w:rsidR="00C445DE" w:rsidRDefault="00C445DE" w:rsidP="00C445DE">
      <w:pPr>
        <w:jc w:val="both"/>
        <w:rPr>
          <w:sz w:val="24"/>
          <w:szCs w:val="24"/>
        </w:rPr>
      </w:pPr>
      <w:r w:rsidRPr="00C445DE">
        <w:rPr>
          <w:sz w:val="24"/>
          <w:szCs w:val="24"/>
        </w:rPr>
        <w:t xml:space="preserve">By combining task management with </w:t>
      </w:r>
      <w:proofErr w:type="spellStart"/>
      <w:r w:rsidRPr="00C445DE">
        <w:rPr>
          <w:sz w:val="24"/>
          <w:szCs w:val="24"/>
        </w:rPr>
        <w:t>behavioral</w:t>
      </w:r>
      <w:proofErr w:type="spellEnd"/>
      <w:r w:rsidRPr="00C445DE">
        <w:rPr>
          <w:sz w:val="24"/>
          <w:szCs w:val="24"/>
        </w:rPr>
        <w:t xml:space="preserve"> analytics and intelligent coordination features, the proposed platform aims to improve accountability, reduce communication gaps, and optimize productivity in distributed work environments.</w:t>
      </w:r>
    </w:p>
    <w:p w14:paraId="61300B46" w14:textId="77777777" w:rsidR="000F7188" w:rsidRDefault="000F7188" w:rsidP="00C445DE">
      <w:pPr>
        <w:jc w:val="both"/>
        <w:rPr>
          <w:sz w:val="24"/>
          <w:szCs w:val="24"/>
        </w:rPr>
      </w:pPr>
    </w:p>
    <w:p w14:paraId="2CD63B6B" w14:textId="02921CAE" w:rsidR="00C445DE" w:rsidRPr="000F7188" w:rsidRDefault="000F7188" w:rsidP="00C445DE">
      <w:pPr>
        <w:jc w:val="both"/>
        <w:rPr>
          <w:b/>
          <w:bCs/>
          <w:color w:val="590000"/>
          <w:sz w:val="24"/>
          <w:szCs w:val="24"/>
        </w:rPr>
      </w:pPr>
      <w:r w:rsidRPr="000F7188">
        <w:rPr>
          <w:b/>
          <w:bCs/>
          <w:color w:val="590000"/>
          <w:sz w:val="24"/>
          <w:szCs w:val="24"/>
        </w:rPr>
        <w:t>Architecture Diagram:</w:t>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p>
    <w:p w14:paraId="1C94773B" w14:textId="28AC52C6" w:rsidR="00C445DE" w:rsidRDefault="00C445DE" w:rsidP="00C445DE">
      <w:pPr>
        <w:jc w:val="both"/>
        <w:rPr>
          <w:sz w:val="24"/>
          <w:szCs w:val="24"/>
        </w:rPr>
      </w:pPr>
    </w:p>
    <w:p w14:paraId="19020316" w14:textId="46091C3F" w:rsidR="000F7188" w:rsidRDefault="00D95991" w:rsidP="00C445DE">
      <w:pPr>
        <w:jc w:val="both"/>
        <w:rPr>
          <w:sz w:val="24"/>
          <w:szCs w:val="24"/>
        </w:rPr>
      </w:pPr>
      <w:r>
        <w:rPr>
          <w:noProof/>
          <w:sz w:val="24"/>
          <w:szCs w:val="24"/>
        </w:rPr>
        <w:drawing>
          <wp:inline distT="0" distB="0" distL="0" distR="0" wp14:anchorId="668D8470" wp14:editId="16F31019">
            <wp:extent cx="5730960" cy="3297382"/>
            <wp:effectExtent l="0" t="0" r="3175" b="0"/>
            <wp:docPr id="33012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2570" name="Picture 33012570"/>
                    <pic:cNvPicPr/>
                  </pic:nvPicPr>
                  <pic:blipFill>
                    <a:blip r:embed="rId4">
                      <a:extLst>
                        <a:ext uri="{28A0092B-C50C-407E-A947-70E740481C1C}">
                          <a14:useLocalDpi xmlns:a14="http://schemas.microsoft.com/office/drawing/2010/main" val="0"/>
                        </a:ext>
                      </a:extLst>
                    </a:blip>
                    <a:stretch>
                      <a:fillRect/>
                    </a:stretch>
                  </pic:blipFill>
                  <pic:spPr>
                    <a:xfrm>
                      <a:off x="0" y="0"/>
                      <a:ext cx="5742266" cy="3303887"/>
                    </a:xfrm>
                    <a:prstGeom prst="rect">
                      <a:avLst/>
                    </a:prstGeom>
                  </pic:spPr>
                </pic:pic>
              </a:graphicData>
            </a:graphic>
          </wp:inline>
        </w:drawing>
      </w:r>
    </w:p>
    <w:p w14:paraId="2F0EE32D" w14:textId="73BDD67D" w:rsidR="000F7188" w:rsidRDefault="000F7188" w:rsidP="00C445DE">
      <w:pPr>
        <w:jc w:val="both"/>
        <w:rPr>
          <w:sz w:val="24"/>
          <w:szCs w:val="24"/>
        </w:rPr>
      </w:pPr>
    </w:p>
    <w:p w14:paraId="33EED21E" w14:textId="77777777" w:rsidR="00D95991" w:rsidRDefault="00D95991" w:rsidP="00C445DE">
      <w:pPr>
        <w:jc w:val="both"/>
        <w:rPr>
          <w:sz w:val="24"/>
          <w:szCs w:val="24"/>
        </w:rPr>
      </w:pPr>
    </w:p>
    <w:p w14:paraId="3B94199F" w14:textId="77777777" w:rsidR="00D95991" w:rsidRDefault="00D95991" w:rsidP="00C445DE">
      <w:pPr>
        <w:rPr>
          <w:b/>
          <w:bCs/>
          <w:color w:val="590000"/>
          <w:sz w:val="24"/>
          <w:szCs w:val="24"/>
        </w:rPr>
      </w:pPr>
    </w:p>
    <w:p w14:paraId="2AC24392" w14:textId="77777777" w:rsidR="00D95991" w:rsidRDefault="00D95991" w:rsidP="00C445DE">
      <w:pPr>
        <w:rPr>
          <w:b/>
          <w:bCs/>
          <w:color w:val="590000"/>
          <w:sz w:val="24"/>
          <w:szCs w:val="24"/>
        </w:rPr>
      </w:pPr>
    </w:p>
    <w:p w14:paraId="188B403E" w14:textId="77777777" w:rsidR="00D95991" w:rsidRDefault="00D95991" w:rsidP="00C445DE">
      <w:pPr>
        <w:rPr>
          <w:b/>
          <w:bCs/>
          <w:color w:val="590000"/>
          <w:sz w:val="24"/>
          <w:szCs w:val="24"/>
        </w:rPr>
      </w:pPr>
    </w:p>
    <w:p w14:paraId="0A394D54" w14:textId="77777777" w:rsidR="00D95991" w:rsidRDefault="00D95991" w:rsidP="00C445DE">
      <w:pPr>
        <w:rPr>
          <w:b/>
          <w:bCs/>
          <w:color w:val="590000"/>
          <w:sz w:val="24"/>
          <w:szCs w:val="24"/>
        </w:rPr>
      </w:pPr>
    </w:p>
    <w:p w14:paraId="7E5381D1" w14:textId="77777777" w:rsidR="00D95991" w:rsidRDefault="00D95991" w:rsidP="00C445DE">
      <w:pPr>
        <w:rPr>
          <w:b/>
          <w:bCs/>
          <w:color w:val="590000"/>
          <w:sz w:val="24"/>
          <w:szCs w:val="24"/>
        </w:rPr>
      </w:pPr>
    </w:p>
    <w:p w14:paraId="24CE4399" w14:textId="77777777" w:rsidR="00D95991" w:rsidRDefault="00D95991" w:rsidP="00C445DE">
      <w:pPr>
        <w:rPr>
          <w:b/>
          <w:bCs/>
          <w:color w:val="590000"/>
          <w:sz w:val="24"/>
          <w:szCs w:val="24"/>
        </w:rPr>
      </w:pPr>
    </w:p>
    <w:p w14:paraId="6CDFB724" w14:textId="77777777" w:rsidR="00D95991" w:rsidRDefault="00D95991" w:rsidP="00C445DE">
      <w:pPr>
        <w:rPr>
          <w:b/>
          <w:bCs/>
          <w:color w:val="590000"/>
          <w:sz w:val="24"/>
          <w:szCs w:val="24"/>
        </w:rPr>
      </w:pPr>
    </w:p>
    <w:p w14:paraId="3BEBF2E3" w14:textId="77777777" w:rsidR="00D95991" w:rsidRDefault="00D95991" w:rsidP="00C445DE">
      <w:pPr>
        <w:rPr>
          <w:b/>
          <w:bCs/>
          <w:color w:val="590000"/>
          <w:sz w:val="24"/>
          <w:szCs w:val="24"/>
        </w:rPr>
      </w:pPr>
    </w:p>
    <w:p w14:paraId="322FEDFB" w14:textId="5F14CC3C" w:rsidR="00C445DE" w:rsidRDefault="00D95991" w:rsidP="00C445DE">
      <w:pPr>
        <w:rPr>
          <w:b/>
          <w:bCs/>
          <w:color w:val="590000"/>
          <w:sz w:val="24"/>
          <w:szCs w:val="24"/>
        </w:rPr>
      </w:pPr>
      <w:r>
        <w:rPr>
          <w:b/>
          <w:bCs/>
          <w:color w:val="590000"/>
          <w:sz w:val="24"/>
          <w:szCs w:val="24"/>
        </w:rPr>
        <w:lastRenderedPageBreak/>
        <w:t>Use Case Diagram:</w:t>
      </w:r>
      <w:r>
        <w:rPr>
          <w:b/>
          <w:bCs/>
          <w:color w:val="590000"/>
          <w:sz w:val="24"/>
          <w:szCs w:val="24"/>
        </w:rPr>
        <w:tab/>
      </w:r>
    </w:p>
    <w:p w14:paraId="5FF6D500" w14:textId="77777777" w:rsidR="00D95991" w:rsidRDefault="00D95991" w:rsidP="00C445DE">
      <w:pPr>
        <w:rPr>
          <w:sz w:val="28"/>
          <w:szCs w:val="28"/>
        </w:rPr>
      </w:pPr>
    </w:p>
    <w:p w14:paraId="0019EDF9" w14:textId="1A3E37FE" w:rsidR="00D95991" w:rsidRDefault="00D95991" w:rsidP="00C445DE">
      <w:pPr>
        <w:rPr>
          <w:sz w:val="28"/>
          <w:szCs w:val="28"/>
        </w:rPr>
      </w:pPr>
      <w:r>
        <w:rPr>
          <w:noProof/>
          <w:sz w:val="28"/>
          <w:szCs w:val="28"/>
        </w:rPr>
        <w:drawing>
          <wp:inline distT="0" distB="0" distL="0" distR="0" wp14:anchorId="5F712009" wp14:editId="7E4D2412">
            <wp:extent cx="3669030" cy="5036127"/>
            <wp:effectExtent l="0" t="0" r="7620" b="0"/>
            <wp:docPr id="1551721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1333" name="Picture 1551721333"/>
                    <pic:cNvPicPr/>
                  </pic:nvPicPr>
                  <pic:blipFill>
                    <a:blip r:embed="rId5">
                      <a:extLst>
                        <a:ext uri="{28A0092B-C50C-407E-A947-70E740481C1C}">
                          <a14:useLocalDpi xmlns:a14="http://schemas.microsoft.com/office/drawing/2010/main" val="0"/>
                        </a:ext>
                      </a:extLst>
                    </a:blip>
                    <a:stretch>
                      <a:fillRect/>
                    </a:stretch>
                  </pic:blipFill>
                  <pic:spPr>
                    <a:xfrm>
                      <a:off x="0" y="0"/>
                      <a:ext cx="3677808" cy="5048175"/>
                    </a:xfrm>
                    <a:prstGeom prst="rect">
                      <a:avLst/>
                    </a:prstGeom>
                  </pic:spPr>
                </pic:pic>
              </a:graphicData>
            </a:graphic>
          </wp:inline>
        </w:drawing>
      </w:r>
    </w:p>
    <w:p w14:paraId="4BC5B60E" w14:textId="77777777" w:rsidR="00D95991" w:rsidRPr="00D95991" w:rsidRDefault="00D95991" w:rsidP="00C445DE">
      <w:pPr>
        <w:rPr>
          <w:b/>
          <w:bCs/>
          <w:color w:val="590000"/>
          <w:sz w:val="28"/>
          <w:szCs w:val="28"/>
        </w:rPr>
      </w:pPr>
    </w:p>
    <w:p w14:paraId="69B66827" w14:textId="353EC330" w:rsidR="00D95991" w:rsidRDefault="00D95991" w:rsidP="00C445DE">
      <w:pPr>
        <w:rPr>
          <w:b/>
          <w:bCs/>
          <w:color w:val="590000"/>
          <w:sz w:val="28"/>
          <w:szCs w:val="28"/>
        </w:rPr>
      </w:pPr>
      <w:r w:rsidRPr="00D95991">
        <w:rPr>
          <w:b/>
          <w:bCs/>
          <w:color w:val="590000"/>
          <w:sz w:val="28"/>
          <w:szCs w:val="28"/>
        </w:rPr>
        <w:t>Class Diagram:</w:t>
      </w:r>
    </w:p>
    <w:p w14:paraId="3D1D5241" w14:textId="28E96DD1" w:rsidR="00D95991" w:rsidRDefault="00D95991" w:rsidP="00C445DE">
      <w:pPr>
        <w:rPr>
          <w:b/>
          <w:bCs/>
          <w:color w:val="590000"/>
          <w:sz w:val="28"/>
          <w:szCs w:val="28"/>
        </w:rPr>
      </w:pPr>
      <w:r>
        <w:rPr>
          <w:b/>
          <w:bCs/>
          <w:noProof/>
          <w:color w:val="590000"/>
          <w:sz w:val="28"/>
          <w:szCs w:val="28"/>
        </w:rPr>
        <w:drawing>
          <wp:inline distT="0" distB="0" distL="0" distR="0" wp14:anchorId="4EB7019C" wp14:editId="0CF4E0AF">
            <wp:extent cx="5731510" cy="2335530"/>
            <wp:effectExtent l="0" t="0" r="2540" b="7620"/>
            <wp:docPr id="2027760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96" name="Picture 2027760996"/>
                    <pic:cNvPicPr/>
                  </pic:nvPicPr>
                  <pic:blipFill>
                    <a:blip r:embed="rId6">
                      <a:extLst>
                        <a:ext uri="{28A0092B-C50C-407E-A947-70E740481C1C}">
                          <a14:useLocalDpi xmlns:a14="http://schemas.microsoft.com/office/drawing/2010/main" val="0"/>
                        </a:ext>
                      </a:extLst>
                    </a:blip>
                    <a:stretch>
                      <a:fillRect/>
                    </a:stretch>
                  </pic:blipFill>
                  <pic:spPr>
                    <a:xfrm>
                      <a:off x="0" y="0"/>
                      <a:ext cx="5731510" cy="2335530"/>
                    </a:xfrm>
                    <a:prstGeom prst="rect">
                      <a:avLst/>
                    </a:prstGeom>
                  </pic:spPr>
                </pic:pic>
              </a:graphicData>
            </a:graphic>
          </wp:inline>
        </w:drawing>
      </w:r>
    </w:p>
    <w:p w14:paraId="4EF2F4E9" w14:textId="140B1E49" w:rsidR="00D95991" w:rsidRDefault="00D95991" w:rsidP="00C445DE">
      <w:pPr>
        <w:rPr>
          <w:b/>
          <w:bCs/>
          <w:color w:val="590000"/>
          <w:sz w:val="28"/>
          <w:szCs w:val="28"/>
        </w:rPr>
      </w:pPr>
      <w:r>
        <w:rPr>
          <w:b/>
          <w:bCs/>
          <w:color w:val="590000"/>
          <w:sz w:val="28"/>
          <w:szCs w:val="28"/>
        </w:rPr>
        <w:lastRenderedPageBreak/>
        <w:t>Sequence Diagram:</w:t>
      </w:r>
    </w:p>
    <w:p w14:paraId="48EA2CA9" w14:textId="1B92B699" w:rsidR="00D95991" w:rsidRDefault="00D95991" w:rsidP="00C445DE">
      <w:pPr>
        <w:rPr>
          <w:b/>
          <w:bCs/>
          <w:color w:val="590000"/>
          <w:sz w:val="28"/>
          <w:szCs w:val="28"/>
        </w:rPr>
      </w:pPr>
      <w:r>
        <w:rPr>
          <w:b/>
          <w:bCs/>
          <w:noProof/>
          <w:color w:val="590000"/>
          <w:sz w:val="28"/>
          <w:szCs w:val="28"/>
        </w:rPr>
        <w:drawing>
          <wp:inline distT="0" distB="0" distL="0" distR="0" wp14:anchorId="6673C5B9" wp14:editId="33B38C40">
            <wp:extent cx="4838700" cy="3851564"/>
            <wp:effectExtent l="0" t="0" r="0" b="0"/>
            <wp:docPr id="15845263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6371" name="Picture 1584526371"/>
                    <pic:cNvPicPr/>
                  </pic:nvPicPr>
                  <pic:blipFill>
                    <a:blip r:embed="rId7">
                      <a:extLst>
                        <a:ext uri="{28A0092B-C50C-407E-A947-70E740481C1C}">
                          <a14:useLocalDpi xmlns:a14="http://schemas.microsoft.com/office/drawing/2010/main" val="0"/>
                        </a:ext>
                      </a:extLst>
                    </a:blip>
                    <a:stretch>
                      <a:fillRect/>
                    </a:stretch>
                  </pic:blipFill>
                  <pic:spPr>
                    <a:xfrm>
                      <a:off x="0" y="0"/>
                      <a:ext cx="4839298" cy="3852040"/>
                    </a:xfrm>
                    <a:prstGeom prst="rect">
                      <a:avLst/>
                    </a:prstGeom>
                  </pic:spPr>
                </pic:pic>
              </a:graphicData>
            </a:graphic>
          </wp:inline>
        </w:drawing>
      </w:r>
    </w:p>
    <w:p w14:paraId="110494DD" w14:textId="77777777" w:rsidR="00D95991" w:rsidRDefault="00D95991" w:rsidP="00C445DE">
      <w:pPr>
        <w:rPr>
          <w:b/>
          <w:bCs/>
          <w:color w:val="590000"/>
          <w:sz w:val="28"/>
          <w:szCs w:val="28"/>
        </w:rPr>
      </w:pPr>
    </w:p>
    <w:p w14:paraId="74E186C8" w14:textId="67DE0FAC" w:rsidR="00D95991" w:rsidRDefault="00D95991" w:rsidP="00C445DE">
      <w:pPr>
        <w:rPr>
          <w:b/>
          <w:bCs/>
          <w:color w:val="590000"/>
          <w:sz w:val="28"/>
          <w:szCs w:val="28"/>
        </w:rPr>
      </w:pPr>
      <w:r>
        <w:rPr>
          <w:b/>
          <w:bCs/>
          <w:color w:val="590000"/>
          <w:sz w:val="28"/>
          <w:szCs w:val="28"/>
        </w:rPr>
        <w:t>Activity Diagram:</w:t>
      </w:r>
    </w:p>
    <w:p w14:paraId="651CF400" w14:textId="2AE9E4DE" w:rsidR="00D95991" w:rsidRPr="00D95991" w:rsidRDefault="00D95991" w:rsidP="00C445DE">
      <w:pPr>
        <w:rPr>
          <w:b/>
          <w:bCs/>
          <w:color w:val="590000"/>
          <w:sz w:val="28"/>
          <w:szCs w:val="28"/>
        </w:rPr>
      </w:pPr>
      <w:r>
        <w:rPr>
          <w:b/>
          <w:bCs/>
          <w:noProof/>
          <w:color w:val="590000"/>
          <w:sz w:val="28"/>
          <w:szCs w:val="28"/>
        </w:rPr>
        <w:drawing>
          <wp:inline distT="0" distB="0" distL="0" distR="0" wp14:anchorId="69FDECDE" wp14:editId="0AFBCFC5">
            <wp:extent cx="2905125" cy="3678382"/>
            <wp:effectExtent l="0" t="0" r="0" b="0"/>
            <wp:docPr id="21225271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7125" name="Picture 2122527125"/>
                    <pic:cNvPicPr/>
                  </pic:nvPicPr>
                  <pic:blipFill>
                    <a:blip r:embed="rId8">
                      <a:extLst>
                        <a:ext uri="{28A0092B-C50C-407E-A947-70E740481C1C}">
                          <a14:useLocalDpi xmlns:a14="http://schemas.microsoft.com/office/drawing/2010/main" val="0"/>
                        </a:ext>
                      </a:extLst>
                    </a:blip>
                    <a:stretch>
                      <a:fillRect/>
                    </a:stretch>
                  </pic:blipFill>
                  <pic:spPr>
                    <a:xfrm>
                      <a:off x="0" y="0"/>
                      <a:ext cx="2906612" cy="3680264"/>
                    </a:xfrm>
                    <a:prstGeom prst="rect">
                      <a:avLst/>
                    </a:prstGeom>
                  </pic:spPr>
                </pic:pic>
              </a:graphicData>
            </a:graphic>
          </wp:inline>
        </w:drawing>
      </w:r>
    </w:p>
    <w:sectPr w:rsidR="00D95991" w:rsidRPr="00D95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5DE"/>
    <w:rsid w:val="000F7188"/>
    <w:rsid w:val="00294D8A"/>
    <w:rsid w:val="005B631C"/>
    <w:rsid w:val="006473C8"/>
    <w:rsid w:val="006C0ACC"/>
    <w:rsid w:val="006F40CF"/>
    <w:rsid w:val="00834766"/>
    <w:rsid w:val="0091238E"/>
    <w:rsid w:val="00A96FE5"/>
    <w:rsid w:val="00B9017D"/>
    <w:rsid w:val="00C445DE"/>
    <w:rsid w:val="00D32FFF"/>
    <w:rsid w:val="00D959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BA49"/>
  <w15:chartTrackingRefBased/>
  <w15:docId w15:val="{AF4100E2-E952-4918-851F-B88D6BA1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45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445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45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45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45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4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5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445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45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45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45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4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5DE"/>
    <w:rPr>
      <w:rFonts w:eastAsiaTheme="majorEastAsia" w:cstheme="majorBidi"/>
      <w:color w:val="272727" w:themeColor="text1" w:themeTint="D8"/>
    </w:rPr>
  </w:style>
  <w:style w:type="paragraph" w:styleId="Title">
    <w:name w:val="Title"/>
    <w:basedOn w:val="Normal"/>
    <w:next w:val="Normal"/>
    <w:link w:val="TitleChar"/>
    <w:uiPriority w:val="10"/>
    <w:qFormat/>
    <w:rsid w:val="00C44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5DE"/>
    <w:pPr>
      <w:spacing w:before="160"/>
      <w:jc w:val="center"/>
    </w:pPr>
    <w:rPr>
      <w:i/>
      <w:iCs/>
      <w:color w:val="404040" w:themeColor="text1" w:themeTint="BF"/>
    </w:rPr>
  </w:style>
  <w:style w:type="character" w:customStyle="1" w:styleId="QuoteChar">
    <w:name w:val="Quote Char"/>
    <w:basedOn w:val="DefaultParagraphFont"/>
    <w:link w:val="Quote"/>
    <w:uiPriority w:val="29"/>
    <w:rsid w:val="00C445DE"/>
    <w:rPr>
      <w:i/>
      <w:iCs/>
      <w:color w:val="404040" w:themeColor="text1" w:themeTint="BF"/>
    </w:rPr>
  </w:style>
  <w:style w:type="paragraph" w:styleId="ListParagraph">
    <w:name w:val="List Paragraph"/>
    <w:basedOn w:val="Normal"/>
    <w:uiPriority w:val="34"/>
    <w:qFormat/>
    <w:rsid w:val="00C445DE"/>
    <w:pPr>
      <w:ind w:left="720"/>
      <w:contextualSpacing/>
    </w:pPr>
  </w:style>
  <w:style w:type="character" w:styleId="IntenseEmphasis">
    <w:name w:val="Intense Emphasis"/>
    <w:basedOn w:val="DefaultParagraphFont"/>
    <w:uiPriority w:val="21"/>
    <w:qFormat/>
    <w:rsid w:val="00C445DE"/>
    <w:rPr>
      <w:i/>
      <w:iCs/>
      <w:color w:val="2F5496" w:themeColor="accent1" w:themeShade="BF"/>
    </w:rPr>
  </w:style>
  <w:style w:type="paragraph" w:styleId="IntenseQuote">
    <w:name w:val="Intense Quote"/>
    <w:basedOn w:val="Normal"/>
    <w:next w:val="Normal"/>
    <w:link w:val="IntenseQuoteChar"/>
    <w:uiPriority w:val="30"/>
    <w:qFormat/>
    <w:rsid w:val="00C445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45DE"/>
    <w:rPr>
      <w:i/>
      <w:iCs/>
      <w:color w:val="2F5496" w:themeColor="accent1" w:themeShade="BF"/>
    </w:rPr>
  </w:style>
  <w:style w:type="character" w:styleId="IntenseReference">
    <w:name w:val="Intense Reference"/>
    <w:basedOn w:val="DefaultParagraphFont"/>
    <w:uiPriority w:val="32"/>
    <w:qFormat/>
    <w:rsid w:val="00C445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4</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chedapangu anand</dc:creator>
  <cp:keywords/>
  <dc:description/>
  <cp:lastModifiedBy>chedapangu anand</cp:lastModifiedBy>
  <cp:revision>1</cp:revision>
  <dcterms:created xsi:type="dcterms:W3CDTF">2026-02-22T18:05:00Z</dcterms:created>
  <dcterms:modified xsi:type="dcterms:W3CDTF">2026-02-22T18:35:00Z</dcterms:modified>
</cp:coreProperties>
</file>