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176b87"/>
          <w:sz w:val="30"/>
          <w:szCs w:val="30"/>
          <w:rtl w:val="0"/>
        </w:rPr>
        <w:t xml:space="preserve">WEEK 2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Master Data Configuration</w:t>
        <w:br w:type="textWrapping"/>
        <w:t xml:space="preserve">and Documentation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SAP FICO | Financial Accounting (FI) and Controlling (CO)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A practical configuration blueprint using a hypothetical Indian manufacturing company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Submission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CHITRANSH ANAND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Internship / training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YUVAINTERN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Course /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FICO — Week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20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System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S/4HANA on-premise/private cloud; exact screens and apps vary by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CONFIDENTIALITY NOTE: </w:t>
      </w:r>
      <w:r w:rsidDel="00000000" w:rsidR="00000000" w:rsidRPr="00000000">
        <w:rPr>
          <w:rtl w:val="0"/>
        </w:rPr>
        <w:t xml:space="preserve">All company names, codes, amounts and business data in this document are fictional and created for learning.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Week 2 Task — Master Data Configuration and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Explain requirements, design decisions, configuration sequence, master-data creation, validation, risks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FICO trainee, functional consultant, reviewer and business process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Training blueprint; not a record of configuration executed in a live SAP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Change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Any production change must be approved, tested, transported and recorded under the organization's change-management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Executive summary and objectives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Company scenario and scope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Master data fundamentals and design principles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Solution architecture and dependencies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Configuration and master-data procedures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Business rules and governance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Validation and test scenarios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Risk assessment and mitigations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Troubleshooting guide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Deliverables, 30–35 hour work plan and acceptance checklist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Glossary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References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document presents a practical SAP FICO master-data configuration blueprint for a fictional Indian manufacturing company, Aster Components Private Limited. The company needs a controlled financial structure to record transactions consistently, report statutory and management results, monitor departmental costs, and analyse profitability by product/business segment.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blueprint covers the key design and configuration dependencies for a company code, chart of accounts, general-ledger accounts, fiscal-year and posting-period controls, controlling area, cost centres, profit centres, and customer/vendor business-partner master data. It distinguishes organisational/customising settings from master records and transactional postings. It also specifies naming conventions, ownership, validation controls, test cases, risks and mitigations.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document assumes SAP S/4HANA, where customer and supplier master-data maintenance is generally integrated through Business Partner. Menu paths, Fiori apps, field names and available functions vary by product edition and release; therefore, the steps identify the purpose and expected result rather than pretending to be screenshots from a live system. No actual SAP system was accessed for this assignment.</w:t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8f3f7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76b87"/>
                <w:rtl w:val="0"/>
              </w:rPr>
              <w:t xml:space="preserve">Core principle  </w:t>
            </w:r>
            <w:r w:rsidDel="00000000" w:rsidR="00000000" w:rsidRPr="00000000">
              <w:rPr>
                <w:rtl w:val="0"/>
              </w:rPr>
              <w:t xml:space="preserve">Design master data before creating records. A technically valid master record can still be wrong if its company-code, controlling, account-determination or reporting assignments do not match approved business requirements.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Objectives and Scope</w:t>
      </w:r>
    </w:p>
    <w:p w:rsidR="00000000" w:rsidDel="00000000" w:rsidP="00000000" w:rsidRDefault="00000000" w:rsidRPr="00000000" w14:paraId="0000003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 Objectives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Translate a business scenario into clear SAP FI/CO master-data requirements.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the dependency order from enterprise structure to configuration, master records and testing.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the design of a chart of accounts and representative G/L accounts.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how cost centres and profit centres support management reporting.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customer/supplier master-data controls, including reconciliation-account logic.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realistic test cases, risks, mitigations and evidence requirements.</w:t>
      </w:r>
    </w:p>
    <w:p w:rsidR="00000000" w:rsidDel="00000000" w:rsidP="00000000" w:rsidRDefault="00000000" w:rsidRPr="00000000" w14:paraId="0000004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 In scope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 organisational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 concept, chart of accounts assignment, fiscal year, posting periods, currencies at design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groups, number ranges concept, account types, balance-sheet/P&amp;L classification, field status and open-item/reconciliation considerations.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 area, cost-centre standard hierarchy, cost centres, profit centres and assignment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Business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Customer/supplier roles, company-code and sales/purchasing views at conceptual level, reconciliation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Naming conventions, authorisation, approvals, duplicate prevention, validation and audit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2.3 Out of scope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Executing configuration in a real SAP tenant or transporting settings to production.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Detailed tax procedure, GST e-invoicing, banking, payment formats, asset accounting, material valuation, product costing and advanced profitability analysis.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Release-specific screenshots or claims that a particular Fiori app is available in every edition.</w:t>
      </w:r>
    </w:p>
    <w:p w:rsidR="00000000" w:rsidDel="00000000" w:rsidP="00000000" w:rsidRDefault="00000000" w:rsidRPr="00000000" w14:paraId="0000005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Hypothetical Business Scenario</w:t>
      </w:r>
    </w:p>
    <w:p w:rsidR="00000000" w:rsidDel="00000000" w:rsidP="00000000" w:rsidRDefault="00000000" w:rsidRPr="00000000" w14:paraId="0000005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3.1 Company profile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Aster Components Private Limited (fictional)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Manufacture of electrical and industrial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Country / local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India; local statutory and tax design must be validated by qualified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 (proposed four-character identifier)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Operating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Reporting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External financial statements plus departmental cost and business-segment profitability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Delhi corporate office and two production departments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Key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Finance controller, chief accountant, plant manager, procurement lead, sales lead, SAP FI/CO consultant, security administrator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3.2 Business problem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company currently uses inconsistent account names, department codes and spreadsheets. Finance cannot reliably compare departmental expenses, identify the owner of master-data changes, or reconcile customer and supplier balances. Management wants standard account classification, controlled cost-centre ownership and profit-centre reporting before transaction processing begins.</w:t>
      </w:r>
    </w:p>
    <w:p w:rsidR="00000000" w:rsidDel="00000000" w:rsidP="00000000" w:rsidRDefault="00000000" w:rsidRPr="00000000" w14:paraId="0000006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3.3 Requirements and acceptance criteria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one company code for Indian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 has approved address, currency and legal-entity settings; configuration is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Use a common operating chart of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Every required G/L is uniquely coded, correctly classified and assigned to AC01.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Separate statutory and management reporting needs.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Operating chart is assigned consistently; any alternative/group chart requirement is documented and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 accounting periods.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Fiscal-year variant and posting-period controls match the approved finance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Track departmental costs.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Each cost centre has a valid controlling-area assignment, responsible owner and validity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Report profit by business segment.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Profit centres have clear ownership and a documented assignment approach.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Maintain customer/supplier subledgers.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Business partners use the correct company-code data and reconciliation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Prevent uncontrolled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Role-based access, approvals, change logs and periodic review are in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Prove readiness.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All critical test cases pass and evidence is retained.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Master Data Fundamentals and Design Principles</w:t>
      </w:r>
    </w:p>
    <w:p w:rsidR="00000000" w:rsidDel="00000000" w:rsidP="00000000" w:rsidRDefault="00000000" w:rsidRPr="00000000" w14:paraId="0000008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 What is master data?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Master data is relatively stable reference information reused by many business transactions. Examples include G/L accounts, cost centres, profit centres and business partners. Transaction data records events such as invoices, payments and journal entries. Configuration/customising defines how the system behaves—for example, fiscal-year variants, posting periods, account groups and organisational assignments.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SAP FICO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Organisational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code; controlling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Defines legal accounting and management-accounting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Chart-of-accounts settings; fiscal-year variant; posting-period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Controls system behaviour and permissible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account; cost centre; profit centre; business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Provides standardised account coding and reporting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Transactional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Supplier invoice; customer receipt; journal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Records business events using configuration and master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4.2 Design principles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Fit-to-standard first: use standard SAP capabilities unless a documented business requirement justifies a deviation.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 source of truth: define one owner and one approved creation/change process for each master-data object.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Stable identifiers: codes should be meaningful, scalable and not dependent on a temporary employee or location.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Validity dates: use start/end dates where supported; do not delete master records that have historical postings.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Segregation of duties: request, approve and execute sensitive changes through separate roles wherever feasible.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Least privilege: grant users only the roles required for their responsibilities.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quality at source: validate required fields, duplicates, account assignments and naming rules before saving.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awareness: verify every step against the exact SAP S/4HANA release and deployment edition in the training system.</w:t>
      </w:r>
    </w:p>
    <w:p w:rsidR="00000000" w:rsidDel="00000000" w:rsidP="00000000" w:rsidRDefault="00000000" w:rsidRPr="00000000" w14:paraId="000000A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Solution Architecture and Dependency Map</w:t>
      </w:r>
    </w:p>
    <w:p w:rsidR="00000000" w:rsidDel="00000000" w:rsidP="00000000" w:rsidRDefault="00000000" w:rsidRPr="00000000" w14:paraId="000000A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5.1 Logical sequence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Dependency /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Confirm requirements and legal/reporting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Approved business rules, country settings and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Define enterprise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 and controlling-area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Configure FI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Chart of accounts, fiscal year, posting periods and required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G/L master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groups and account settings are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Configure CO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 area, standard hierarchy and relevant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cost centres and profit centres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Organisational structure and validity periods are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business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BP roles and company-code data are ready; reconciliation G/L accounts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and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evidence, defect resolution and sign-off.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b w:val="1"/>
          <w:bCs w:val="1"/>
          <w:color w:val="176b87"/>
          <w:rtl w:val="0"/>
        </w:rPr>
        <w:t xml:space="preserve">CONCEPTUAL DEPENDENCY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Business requirements +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Enterprise structure (Company Code / Controlling 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 foundations (Chart of Accounts / Fiscal Year / Posting Periods)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G/L Account Master  ←  Reconciliation-account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 foundations (Standard Hierarchy / Assignments)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Cost Centres + Profit Centres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Business Partners (Customer / Supplier roles)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Integrated testing → approval → controlled release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8f3f7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176b87"/>
                <w:rtl w:val="0"/>
              </w:rPr>
              <w:t xml:space="preserve">Important dependency  </w:t>
            </w:r>
            <w:r w:rsidDel="00000000" w:rsidR="00000000" w:rsidRPr="00000000">
              <w:rPr>
                <w:rtl w:val="0"/>
              </w:rPr>
              <w:t xml:space="preserve">Exact sequencing can differ by implementation approach. Complete mandatory organisational assignments before creating dependent master records, and validate the sequence in the target release.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Configuration and Master-Data Procedures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following procedures are implementation-oriented guides, not evidence of actions already executed. In SAP, configuration is normally performed in an approved development/configuration client and moved through the transport/change process. Master records may be maintained through SAP GUI transactions or supported Fiori apps depending on the edition and authorisations.</w:t>
      </w:r>
    </w:p>
    <w:p w:rsidR="00000000" w:rsidDel="00000000" w:rsidP="00000000" w:rsidRDefault="00000000" w:rsidRPr="00000000" w14:paraId="000000D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6.1 Step A — Confirm company code and enterprise structure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Purpose: establish the legal accounting unit for external reporting.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 the approved legal name, address, country, local currency, tax/reporting requirements and company-code identifier.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whether an existing company code should be reused. Do not create duplicate legal entities for convenience.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configuration client, define or review the company code and maintain required address and country-specific settings.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the approved operating chart of accounts and fiscal-year variant to the company code; confirm relevant posting-period controls.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company-code settings against the design document and obtain finance-controller approval.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Expected result: AC01 is configured consistently with the approved legal entity and is ready for dependent FI configuration.</w:t>
      </w:r>
    </w:p>
    <w:p w:rsidR="00000000" w:rsidDel="00000000" w:rsidP="00000000" w:rsidRDefault="00000000" w:rsidRPr="00000000" w14:paraId="000000E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6.2 Step B — Design and assign the chart of accounts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Purpose: provide a consistent account structure for recording assets, liabilities, equity, income and expenses. The chart of accounts is not merely a list of labels; its account ranges, account groups and control settings affect posting and reporting.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Illustrative accounts (fictional)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100000–199999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100100 Bank — Operating; 120100 Trade Receivables; 150100 Plant &amp;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200000–299999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200100 Trade Payables; 220100 GST Payable (illustrative only; tax design requires validation)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300000–399999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300100 Share Capital; 310100 Retained 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400000–499999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400100 Domestic Sales; 410100 Sales 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500000–599999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Direct costs / cost of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500100 Raw Material Consumption; 510100 Production Labour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600000–699999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600100 Salaries; 610100 Rent; 620100 Utilities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700000–799999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Other income /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700100 Interest Income; 710100 Finance Costs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 account categories and reporting requirements with the chief accountant.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chart-of-accounts identifier, language and account-number length/ranges according to the system's supported settings.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account groups to control permitted number ranges and screen/field behaviour where applicable.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the operating chart of accounts to AC01 and verify the assignment.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any group chart or country-specific reporting chart requirement rather than assuming it is mandatory for every company.</w:t>
      </w:r>
    </w:p>
    <w:tbl>
      <w:tblPr>
        <w:tblStyle w:val="Table1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8f3f7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176b87"/>
                <w:rtl w:val="0"/>
              </w:rPr>
              <w:t xml:space="preserve">Design warning  </w:t>
            </w:r>
            <w:r w:rsidDel="00000000" w:rsidR="00000000" w:rsidRPr="00000000">
              <w:rPr>
                <w:rtl w:val="0"/>
              </w:rPr>
              <w:t xml:space="preserve">The account codes above are examples only. Final account ranges, statutory classifications, GST/tax accounts and retained-earnings settings must be approved for the real legal entity and configured to the selected SAP release.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6.3 Step C — Create representative G/L account master records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 SAP S/4HANA, G/L account master data includes a chart-of-accounts segment and, where relevant, company-code-specific data. Depending on the interface and release, creation may be done through a supported G/L account app or SAP GUI. Validate the current method in the training tenant.</w:t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 /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 /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Unique code within the chart; follow approved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Short / 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Utilities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Use standard naming and avoid ambiguous abbreviations.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Operating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Controls permitted account range and field behaviour where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P&amp;L /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Must agree with financial statement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Company-code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must be extended to the relevant company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INR or approved account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Avoid unnecessary currency restrictions; follow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Tax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 approved for account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Tax treatment must be validated by the tax owner; do not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Field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Required/optional/suppressed fields as designed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Must not conflict with posting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Open-item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Only where operationally appropriate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 not enable casually; consider reconciliation and clearing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Cost element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Expense accounts used in CO postings must follow the release-specific S/4HANA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Validate how primary cost/revenue elements are represented in the target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supported G/L account maintenance function and select the approved chart of accounts.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account number, descriptions, account group and account classification.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company-code data for AC01, including control data, field status and tax settings as approved.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reconciliation-account status for receivables/payables accounts; these are not ordinary manual-posting expense accounts.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only after a second-person review of account type, currency, tax and posting controls.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the account code, description, owner, approval ticket and test evidence in the master-data register.</w:t>
      </w:r>
    </w:p>
    <w:p w:rsidR="00000000" w:rsidDel="00000000" w:rsidP="00000000" w:rsidRDefault="00000000" w:rsidRPr="00000000" w14:paraId="0000012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6.4 Step D — Configure fiscal-year and posting-period controls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Purpose: align accounting periods with the company's approved reporting calendar and control when postings can be entered. Do not assume every company uses a calendar year.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fiscal-year start/end dates, normal periods and any special closing periods with Finance.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or configure the appropriate fiscal-year variant and assign it to the company code as required.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the posting-period variant and assign it to AC01.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which account types and authorised user groups may post in which periods, following close policy.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 posting in an open period and a posting in a closed period; verify the expected accept/reject behaviour.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period-opening and period-closing ownership, emergency access and audit trail.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Example business rule: ordinary users cannot post to a closed period. A period may be reopened only with controller approval, a documented reason, limited duration and a post-change review.</w:t>
      </w:r>
    </w:p>
    <w:p w:rsidR="00000000" w:rsidDel="00000000" w:rsidP="00000000" w:rsidRDefault="00000000" w:rsidRPr="00000000" w14:paraId="0000013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6.5 Step E — Establish controlling-area design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Purpose: define the management-accounting environment in which cost centres and related controlling objects are maintained. The controlling-area design must be compatible with assigned company codes and the intended fiscal-year/currency approach.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whether one controlling area can serve the intended company code(s) and whether the management-reporting design supports the required currency and fiscal-year settings.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or review the controlling area in configuration, using an approved identifier such as CA01.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AC01 to the controlling area after validating compatibility and dependencies.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the standard cost-centre hierarchy requirement and identify the business owner of the hierarchy.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that the controlling-area design supports the intended cost-centre planning, allocations and reporting.</w:t>
      </w:r>
    </w:p>
    <w:tbl>
      <w:tblPr>
        <w:tblStyle w:val="Table1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8f3f7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176b87"/>
                <w:rtl w:val="0"/>
              </w:rPr>
              <w:t xml:space="preserve">Do not overgeneralise  </w:t>
            </w:r>
            <w:r w:rsidDel="00000000" w:rsidR="00000000" w:rsidRPr="00000000">
              <w:rPr>
                <w:rtl w:val="0"/>
              </w:rPr>
              <w:t xml:space="preserve">Controlling-area compatibility rules and available settings depend on the SAP release and design. Check the actual system's validation messages and SAP Help before finalising assignments.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6.6 Step F — Create cost centres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Purpose: collect and report costs by department, function or responsibility area. A cost centre is not a G/L account: the G/L account identifies the type of expense; the cost centre identifies where or by whom the cost is incurred.</w:t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Responsible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 (example)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Administration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01-Jan-2026 to 31-Dec-9999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Plant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01-Jan-2026 to 31-Dec-9999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Maintenance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01-Jan-2026 to 31-Dec-9999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Sales &amp;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01-Jan-2026 to 31-Dec-9999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Information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01-Jan-2026 to 31-Dec-9999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 the standard hierarchy and naming convention with Finance and department owners.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supported cost-centre maintenance function and select controlling area CA01.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cost-centre code, name, description, responsible person/department and validity dates.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the cost centre to the correct hierarchy node and maintain relevant organisational attributes.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whether profit-centre assignment, activity types, planning settings or other fields are required by the design.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Save, then verify the cost centre in display/search and test a permitted posting or planning use in the non-production environment.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Business rule: every active cost centre must have one accountable owner and a valid hierarchy position. Avoid creating separate cost centres for short-lived projects unless the reporting need and lifecycle are approved.</w:t>
      </w:r>
    </w:p>
    <w:p w:rsidR="00000000" w:rsidDel="00000000" w:rsidP="00000000" w:rsidRDefault="00000000" w:rsidRPr="00000000" w14:paraId="0000016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6.7 Step G — Create profit centres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Purpose: report operating results by business area, product line, plant or other management responsibility segment. Profit-centre design must reflect how leadership actually reviews performance; it should not duplicate every cost centre without a reporting reason.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Profit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Illustrative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AC01-PC01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Core component product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AC01-PC02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Assemblies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Assembly product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AC01-PC03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After-Sales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Service and spares 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 the profit-centre reporting structure and responsibility owners with management.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or review the profit-centre hierarchy and validity dates in the supported maintenance function.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unique codes, descriptions, responsible persons and any required organisational assignments.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how profit centres will be derived or assigned to relevant master data and transactions; do not assume every posting derives the value from a cost centre.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revenue and expense postings to confirm the profit-centre result is consistent with the documented derivation rules.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whether document splitting, segment reporting or other advanced functions are in scope; do not enable them without a separate design.</w:t>
      </w:r>
    </w:p>
    <w:p w:rsidR="00000000" w:rsidDel="00000000" w:rsidP="00000000" w:rsidRDefault="00000000" w:rsidRPr="00000000" w14:paraId="0000017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6.8 Step H — Maintain customer and supplier Business Partners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Purpose: maintain a controlled single business-partner record with the roles and organisational data needed for customer and supplier processes. In SAP S/4HANA, Business Partner is the central approach; older customer/vendor transaction codes may not be the appropriate maintenance route in every system.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Illustrative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BP-C1001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Customer / FI customer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Name, address, tax details as approved, company-code data, payment terms and correct customer reconciliation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BP-S2001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Supplier / FI supplier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Name, address, bank/tax data under restricted access, company-code data, payment terms and correct supplier reconciliation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for an existing BP using approved duplicate-check attributes before creating a new one.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the central BP record and assign the required role(s) using the target system's supported BP maintenance app/transaction.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company-code data for AC01, including reconciliation account, payment terms and payment/dunning settings where applicable.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sales-area or purchasing-organisation data only when those processes are in scope and the organisational units exist.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Restrict access to sensitive bank and tax fields; independently verify changes to supplier bank details.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and test the BP in a non-production environment with an approved sample invoice/receipt process.</w:t>
      </w:r>
    </w:p>
    <w:tbl>
      <w:tblPr>
        <w:tblStyle w:val="Table1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8f3f7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176b87"/>
                <w:rtl w:val="0"/>
              </w:rPr>
              <w:t xml:space="preserve">Subledger control  </w:t>
            </w:r>
            <w:r w:rsidDel="00000000" w:rsidR="00000000" w:rsidRPr="00000000">
              <w:rPr>
                <w:rtl w:val="0"/>
              </w:rPr>
              <w:t xml:space="preserve">Customer and supplier balances normally post through their assigned reconciliation G/L accounts. Direct manual postings to reconciliation accounts are generally restricted by design; confirm the exact behaviour in the target system.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6.9 Step I — Master-data review and release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created records against the approved request and data template.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required fields, code uniqueness, validity dates, hierarchy placement and organisational assignments.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G/L account classification and reconciliation-account assignments.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that sensitive attributes are protected by role-based access.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approval evidence and test results to the change/request record.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master data to users only after the designated data owner signs off.</w:t>
      </w:r>
    </w:p>
    <w:p w:rsidR="00000000" w:rsidDel="00000000" w:rsidP="00000000" w:rsidRDefault="00000000" w:rsidRPr="00000000" w14:paraId="0000019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Business Rules and Governance</w:t>
      </w:r>
    </w:p>
    <w:tbl>
      <w:tblPr>
        <w:tblStyle w:val="Table1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 G/L account is created without a defined business purpose, reporting classification and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Chief 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Approved account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 codes are unique and follow approved ranges; codes are not reused after retirement.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Finance Master Data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register and system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Every active cost centre has an owner, valid dates and a hierarchy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Cost-centre register and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Profit-centre structure follows management reporting, not individual preferences.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Finance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Approved reporting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Customer/supplier records are checked for duplicates before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Master Data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Duplicate-check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Reconciliation accounts are selected from approved control accounts and are not changed without impact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Chief Accountant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Approval and test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Closed posting periods are not reopened without documented controller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Finance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Change log / approval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Sensitive bank/tax changes require restricted access and independent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 Lead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Access log and callback/verification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Expired master records are blocked or delimited rather than deleted when historical postings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Data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Periodic inactive-record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All configuration changes follow development/test/production governance and transport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Change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Transport/change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 Proposed naming conventions</w:t>
      </w:r>
    </w:p>
    <w:tbl>
      <w:tblPr>
        <w:tblStyle w:val="Table1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2–4 character approved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Use company policy; do not assume this is universally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Short alphanumeric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Reflect the approved controlling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Cost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Company/function mnemonic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Keep code stable and readable.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Profit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Company/segment mnemonic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AC01-PC01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Use business segment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Numeric range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600100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Keep ranges documented and avoid overlap.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Business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System-generated or approved external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BP-S2001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Follow configured grouping/number-range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 Ownership / RACI</w:t>
      </w:r>
    </w:p>
    <w:tbl>
      <w:tblPr>
        <w:tblStyle w:val="Table20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SAP FI/CO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Approver /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Request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Validate business need and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 for change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Create/update master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 or delegated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and sign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Grant access / sensitive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 = Responsible; A = Accountable; C = Consulted; I = Informed. Adapt the matrix to the organisation's formal operating model.</w:t>
      </w:r>
    </w:p>
    <w:p w:rsidR="00000000" w:rsidDel="00000000" w:rsidP="00000000" w:rsidRDefault="00000000" w:rsidRPr="00000000" w14:paraId="0000020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Validation and Test Scenarios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Testing must take place in a non-production environment using approved test data. Capture the test ID, preconditions, steps, expected result, actual result, evidence reference, tester, date and defect number.</w:t>
      </w:r>
    </w:p>
    <w:tbl>
      <w:tblPr>
        <w:tblStyle w:val="Table2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 and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 if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Display AC01 and verify legal/currency and chart-of-accounts assignments.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 settings match approved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a G/L account with a valid account group and company-code segment.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saves with intended classification and required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Attempt to create an account outside the approved range or with incomplete required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System rejects or controlled workflow prevents invalid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 a test journal to an open period using a valid expense G/L and valid cost centre.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 posts and reporting dimensions are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Attempt an ordinary-user posting to a closed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Posting is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a cost centre without an owner or required hierarchy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System/workflow blocks it or reviewer detects and rejects it before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 a valid expense and verify cost-centre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Expense appears against the correct G/L and cost centre.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 a representative transaction and verify profit-centre derivation.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Profit centre is populated as designed and reports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a customer BP and process a test customer invoice/receipt.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Customer subledger and reconciliation G/L update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Create a supplier BP and process a test supplier invoice/payment.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Supplier subledger and reconciliation G/L update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Attempt duplicate BP creation using matching identity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Duplicate is detected or a review control prevents duplicate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Attempt unauthorised change to supplier bank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Access is denied or controlled approval is enforced.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Change an approved master-data field in test and inspect change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Change is traceable to authorised user and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Review inactive/expired cost centres and BPs.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Records are blocked/delimited according to policy without damaging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 Test evidence template</w:t>
      </w:r>
    </w:p>
    <w:tbl>
      <w:tblPr>
        <w:tblStyle w:val="Table2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ID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[e.g., T04 — expense posting with cost centre]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Environment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[non-production system and client]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[master records, period status, user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[fictional account, amount, date and object codes]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Steps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[numbered actions]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[what should happen]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[what happened]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Pass / Fail /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Evidence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[screenshot ID, document number, test log]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Defect / owner /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[if failed]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Tester / reviewer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[names and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Risk Assessment and Mitigations</w:t>
      </w:r>
    </w:p>
    <w:tbl>
      <w:tblPr>
        <w:tblStyle w:val="Table23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 / preventive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Incorrect chart-of-accounts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Misclassified financial statements and rework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Finance sign-off, sample-report review, account mapping workbook and controlled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Chief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Wrong company-code or controlling-area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Posting errors or incompatible management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Validate dependencies before assignment; test representative postings; peer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FI/CO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Duplicate G/L or Business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Misstated balances, duplicate payments and poor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Search-before-create, naming rules, duplicate checks and periodic exception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Master Data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Incorrect reconciliation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Subledger-to-G/L mismatch or posting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Approved mapping, restricted change access and customer/supplier invoice testing.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Chief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Open/closed period 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Unauthorised back-posting or delayed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Period-owner matrix, role restrictions, negative tests and audit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Finance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Incorrect cost-centre/profit-centre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Misleading management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Owner validation, hierarchy review and test postings by business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Over-permissive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Fraud or unauthorised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Least privilege, segregation of duties, periodic access review and emergency-access logging.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Security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Sensitive supplier data altered fraudulently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Payment diversion / financial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Restricted bank-data permissions, independent callback verification and change alerts.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AP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Release-specific procedure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Incorrect configuration or wasted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Confirm SAP edition/release, use official SAP Help, validate in sandbox and record actual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Poor documentation or missing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Failed review, weak auditability and repeated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 owner, version control, mandatory evidence checklist and reviewer sign-off.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9.1 Risk scoring approach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For a formal project, score each risk using likelihood and impact (for example, 1–5 each) and calculate a risk score = likelihood × impact. The qualitative ratings above are preliminary training estimates, not measured production risk. The project should set its own thresholds and review them with stakeholders.</w:t>
      </w:r>
    </w:p>
    <w:p w:rsidR="00000000" w:rsidDel="00000000" w:rsidP="00000000" w:rsidRDefault="00000000" w:rsidRPr="00000000" w14:paraId="0000029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Troubleshooting Guide</w:t>
      </w:r>
    </w:p>
    <w:tbl>
      <w:tblPr>
        <w:tblStyle w:val="Table2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 cannot be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Missing required field, wrong account group, invalid number range or missing company-code segment.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Review error message, account-group field status, number range and company-code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Posting to G/L is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Posting period closed, account blocked, wrong account type or missing required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Check period status, account status, document date, field status and authorisation.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Cost centre is not available for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Validity dates, controlling area, hierarchy or status issue.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Check controlling area, validity dates, active status and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Profit centre is blank or unexpected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Derivation/assignment rule is missing or master data is inconsistent.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Trace the transaction's derivation logic and verify relevant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Customer/supplier invoice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Missing BP role/company-code data, invalid reconciliation account or incomplete required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Review BP roles, company-code segment, reconciliation account and payment/tax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User cannot maintain 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Missing authorisation or maintenance function not available in edition.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Check assigned role/catalogue and the supported maintenance app; do not bypass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Duplicate BP appears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Search criteria insufficient or duplicate checks not configured.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Search by multiple identifiers, route to data steward and assess duplicate prevention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30–35 Hour Work Plan</w:t>
      </w:r>
    </w:p>
    <w:tbl>
      <w:tblPr>
        <w:tblStyle w:val="Table2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Requirement review and scenario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Scenario, stakeholders, assumptions and requirements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FI/CO concept review and release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Verified configuration dependencies and source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Organisational structure and FI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Company-code, chart-of-accounts and period-control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 catalogue and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Illustrative account catalogue, field/control decisions and owner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 master-data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Controlling-area assumptions, cost-centre and profit-centre structures.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Business Partner design and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BP roles, reconciliation-account rules and duplicate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cases and 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Test scripts, evidence template and risk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 formatting, diagrams and quality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Final DOCX, contents, diagrams, proofread and completeness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Within the requested 30–35 hour effort.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Expected Deliverables and Acceptance Checklist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and fictional company scenario are clearly documented.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 and CO master-data objects and dependencies are explained.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Step-by-step procedures include purpose, inputs, actions, expected result and controls.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Illustrative account codes and organisational structures are explicitly labelled as examples.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rules have owners and evidence expectations.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cases include expected outcomes and critical failure conditions.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Risks include impact and concrete mitigations.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 states that screenshots are conceptual and no live SAP configuration was executed.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Release-specific settings are to be validated against the actual SAP S/4HANA edition and system.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are provided and submission metadata is completed before upload.</w:t>
      </w:r>
    </w:p>
    <w:p w:rsidR="00000000" w:rsidDel="00000000" w:rsidP="00000000" w:rsidRDefault="00000000" w:rsidRPr="00000000" w14:paraId="000002D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Glossary</w:t>
      </w:r>
    </w:p>
    <w:tbl>
      <w:tblPr>
        <w:tblStyle w:val="Table2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04a" w:val="clear"/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SAP Finance (FI) and Controlling (CO)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Company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Organisational unit representing a legal accounting entity for external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Chart of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Structured list of G/L accounts used to classify accounting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Account used to record and report a category of financial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Reconciliation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G/L account that reconciles subledger balances, such as customer or supplier balances.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Fiscal-year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Definition of fiscal periods and their relationship to the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Posting-period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 structure for opening and closing posting periods.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Organisational unit for management accounting and controlling activities.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Cost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Responsibility area used to collect and analyse costs.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Profit centre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Responsibility segment used to analyse operating results and profitability.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Business Partner (BP)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Central master-data object used for business entities with roles such as customer or supplier.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Master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Reusable reference information used across business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Customising/configuration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Settings that control system structure and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4f7" w:val="clear"/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Controlled movement of configuration changes between SAP environments,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Separation of incompatible responsibilities to reduce error and fraud risk.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References and Further Reading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Use the official documentation matching the actual SAP S/4HANA release and deployment edition. The following public resources are starting points; verify exact app names and configuration steps in the target system.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SAP Help Portal — SAP S/4HANA documentation: https://help.sap.com/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SAP Help Portal — Financial Accounting: https://help.sap.com/docs/SAP_S4HANA_ON-PREMISE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SAP Help Portal — Management Accounting / Controlling: https://help.sap.com/docs/SAP_S4HANA_ON-PREMISE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SAP Help Portal — Business Partner: https://help.sap.com/docs/SAP_S4HANA_ON-PREMISE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SAP Community — SAP Finance and Controlling discussions and learning content: https://community.sap.com/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Reference note: SAP documentation is release-specific. Search within SAP Help for the relevant topics (G/L accounts, company code, chart of accounts, fiscal-year variant, posting-period variant, cost centre, profit centre, and Business Partner) and confirm applicability before executing any configuration.</w:t>
      </w:r>
    </w:p>
    <w:p w:rsidR="00000000" w:rsidDel="00000000" w:rsidP="00000000" w:rsidRDefault="00000000" w:rsidRPr="00000000" w14:paraId="000003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Conclusion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Reliable SAP FICO reporting starts with deliberate master-data design, not with transaction entry. A controlled chart of accounts creates consistent financial classification; cost centres show where costs arise; profit centres support responsibility-based performance reporting; and Business Partner records support integrated customer and supplier accounting. These objects must be supported by sound organisational assignments, posting-period controls, access governance, testing and change evidence.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For Aster Components Private Limited, the proposed blueprint provides a practical path from requirements to design, configuration, master-data creation and validation. The final implementation should proceed only after the finance and controlling owners approve the design and the SAP team verifies all release-specific settings in a non-production environment.</w:t>
      </w:r>
    </w:p>
    <w:tbl>
      <w:tblPr>
        <w:tblStyle w:val="Table27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8f3f7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color w:val="176b87"/>
                <w:rtl w:val="0"/>
              </w:rPr>
              <w:t xml:space="preserve">Final submission reminder  </w:t>
            </w:r>
            <w:r w:rsidDel="00000000" w:rsidR="00000000" w:rsidRPr="00000000">
              <w:rPr>
                <w:rtl w:val="0"/>
              </w:rPr>
              <w:t xml:space="preserve">Replace the bracketed cover-page fields, review every assumption, and add genuine screenshots from your own training system only if you actually perform the steps. Do not present conceptual diagrams as screenshots of a live SAP system.</w:t>
            </w:r>
          </w:p>
        </w:tc>
      </w:tr>
    </w:tbl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Training Assignment • Hypothetical Case Study •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righ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  <w:rtl w:val="0"/>
      </w:rPr>
      <w:t xml:space="preserve">SAP FICO | WEEK 2 — MASTER DATA CONFIGURATION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230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6b8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33333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40" w:line="240" w:lineRule="auto"/>
    </w:pPr>
    <w:rPr>
      <w:rFonts w:ascii="Play" w:cs="Play" w:eastAsia="Play" w:hAnsi="Play"/>
      <w:b w:val="1"/>
      <w:bCs w:val="1"/>
      <w:color w:val="12304a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