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07 — Decision Log</w:t>
      </w:r>
    </w:p>
    <w:p>
      <w:pPr>
        <w:pStyle w:val="Heading2"/>
      </w:pPr>
      <w:r>
        <w:t>MPLAD Intelligence (SIH26102)</w:t>
      </w:r>
    </w:p>
    <w:p>
      <w:r>
        <w:t>____________________________________________________</w:t>
      </w:r>
    </w:p>
    <w:p>
      <w:pPr>
        <w:pStyle w:val="Heading2"/>
      </w:pPr>
      <w:r>
        <w:t>Architecture &amp; Data Strategy Decision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Date</w:t>
            </w:r>
          </w:p>
        </w:tc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Decision</w:t>
            </w:r>
          </w:p>
        </w:tc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Reason &amp; Context</w:t>
            </w:r>
          </w:p>
        </w:tc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Alternatives Considered</w:t>
            </w:r>
          </w:p>
        </w:tc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Rejected Alternatives Rationale</w:t>
            </w:r>
          </w:p>
        </w:tc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t>**25-Aug-2026**</w:t>
            </w:r>
          </w:p>
        </w:tc>
        <w:tc>
          <w:tcPr>
            <w:tcW w:type="dxa" w:w="1560"/>
          </w:tcPr>
          <w:p>
            <w:r>
              <w:t>**Real Public Data + Synthetic Anomaly Augmentation Strategy**</w:t>
            </w:r>
          </w:p>
        </w:tc>
        <w:tc>
          <w:tcPr>
            <w:tcW w:type="dxa" w:w="1560"/>
          </w:tcPr>
          <w:p>
            <w:r>
              <w:t>Grounding the project in authentic empirical distributions (`data.gov.in`, `mplads.gov.in`) provides real baseline project costs, titles, and timelines, while synthetic injection provides controlled ground-truth anomaly cases for evaluation.</w:t>
            </w:r>
          </w:p>
        </w:tc>
        <w:tc>
          <w:tcPr>
            <w:tcW w:type="dxa" w:w="1560"/>
          </w:tcPr>
          <w:p>
            <w:r>
              <w:t>Purely synthetic database OR Purely real public data without anomaly ground truth.</w:t>
            </w:r>
          </w:p>
        </w:tc>
        <w:tc>
          <w:tcPr>
            <w:tcW w:type="dxa" w:w="1560"/>
          </w:tcPr>
          <w:p>
            <w:r>
              <w:t>Purely synthetic lacks real-world realism; Purely real data lacks ground-truth fraud labels required for ML precision/recall evaluation.</w:t>
            </w:r>
          </w:p>
        </w:tc>
        <w:tc>
          <w:tcPr>
            <w:tcW w:type="dxa" w:w="1560"/>
          </w:tcPr>
          <w:p>
            <w:r>
              <w:t>**APPROVED**</w:t>
            </w:r>
          </w:p>
        </w:tc>
      </w:tr>
      <w:tr>
        <w:tc>
          <w:tcPr>
            <w:tcW w:type="dxa" w:w="1560"/>
          </w:tcPr>
          <w:p>
            <w:r>
              <w:t>**25-Aug-2026**</w:t>
            </w:r>
          </w:p>
        </w:tc>
        <w:tc>
          <w:tcPr>
            <w:tcW w:type="dxa" w:w="1560"/>
          </w:tcPr>
          <w:p>
            <w:r>
              <w:t>**Treat Dataful as Optional Third-Party Enrichment**</w:t>
            </w:r>
          </w:p>
        </w:tc>
        <w:tc>
          <w:tcPr>
            <w:tcW w:type="dxa" w:w="1560"/>
          </w:tcPr>
          <w:p>
            <w:r>
              <w:t>Dataful is an independent 3rd-party service. Making it a hard core dependency creates external risk if free API access is restricted.</w:t>
            </w:r>
          </w:p>
        </w:tc>
        <w:tc>
          <w:tcPr>
            <w:tcW w:type="dxa" w:w="1560"/>
          </w:tcPr>
          <w:p>
            <w:r>
              <w:t>Making Dataful a mandatory core database pipeline dependency.</w:t>
            </w:r>
          </w:p>
        </w:tc>
        <w:tc>
          <w:tcPr>
            <w:tcW w:type="dxa" w:w="1560"/>
          </w:tcPr>
          <w:p>
            <w:r>
              <w:t>Violates data access principles; core MVP pipeline must operate independently using official open data.</w:t>
            </w:r>
          </w:p>
        </w:tc>
        <w:tc>
          <w:tcPr>
            <w:tcW w:type="dxa" w:w="1560"/>
          </w:tcPr>
          <w:p>
            <w:r>
              <w:t>**APPROVED**</w:t>
            </w:r>
          </w:p>
        </w:tc>
      </w:tr>
      <w:tr>
        <w:tc>
          <w:tcPr>
            <w:tcW w:type="dxa" w:w="1560"/>
          </w:tcPr>
          <w:p>
            <w:r>
              <w:t>**25-Aug-2026**</w:t>
            </w:r>
          </w:p>
        </w:tc>
        <w:tc>
          <w:tcPr>
            <w:tcW w:type="dxa" w:w="1560"/>
          </w:tcPr>
          <w:p>
            <w:r>
              <w:t>**Investigative Framing (Risk Priority Score vs. Fraud Verdict)**</w:t>
            </w:r>
          </w:p>
        </w:tc>
        <w:tc>
          <w:tcPr>
            <w:tcW w:type="dxa" w:w="1560"/>
          </w:tcPr>
          <w:p>
            <w:r>
              <w:t>Legally and operationally correct framing. System generates risk signals and evidence for human officers, rather than issuing automated accusations.</w:t>
            </w:r>
          </w:p>
        </w:tc>
        <w:tc>
          <w:tcPr>
            <w:tcW w:type="dxa" w:w="1560"/>
          </w:tcPr>
          <w:p>
            <w:r>
              <w:t>Automated Fraud Classification ("Fraud Confirmed").</w:t>
            </w:r>
          </w:p>
        </w:tc>
        <w:tc>
          <w:tcPr>
            <w:tcW w:type="dxa" w:w="1560"/>
          </w:tcPr>
          <w:p>
            <w:r>
              <w:t>Legally indefensible, prone to false positives, and misrepresents AI capabilities to government evaluators.</w:t>
            </w:r>
          </w:p>
        </w:tc>
        <w:tc>
          <w:tcPr>
            <w:tcW w:type="dxa" w:w="1560"/>
          </w:tcPr>
          <w:p>
            <w:r>
              <w:t>**APPROVED**</w:t>
            </w:r>
          </w:p>
        </w:tc>
      </w:tr>
      <w:tr>
        <w:tc>
          <w:tcPr>
            <w:tcW w:type="dxa" w:w="1560"/>
          </w:tcPr>
          <w:p>
            <w:r>
              <w:t>**25-Aug-2026**</w:t>
            </w:r>
          </w:p>
        </w:tc>
        <w:tc>
          <w:tcPr>
            <w:tcW w:type="dxa" w:w="1560"/>
          </w:tcPr>
          <w:p>
            <w:r>
              <w:t>**Isolation Forest (Primary Baseline) + Compliance Rules (LOF Optional)**</w:t>
            </w:r>
          </w:p>
        </w:tc>
        <w:tc>
          <w:tcPr>
            <w:tcW w:type="dxa" w:w="1560"/>
          </w:tcPr>
          <w:p>
            <w:r>
              <w:t>No reliable labeled fraud dataset exists for supervised classification. Isolation Forest isolates statistical outliers as primary baseline, while rules catch hard statutory breaches. LOF is an optional Day-5 experiment.</w:t>
            </w:r>
          </w:p>
        </w:tc>
        <w:tc>
          <w:tcPr>
            <w:tcW w:type="dxa" w:w="1560"/>
          </w:tcPr>
          <w:p>
            <w:r>
              <w:t>Supervised Deep Learning Classifier (Neural Net / XGBoost).</w:t>
            </w:r>
          </w:p>
        </w:tc>
        <w:tc>
          <w:tcPr>
            <w:tcW w:type="dxa" w:w="1560"/>
          </w:tcPr>
          <w:p>
            <w:r>
              <w:t>Supervised classification requires large labeled ground-truth training sets, which are unavailable in public government domains.</w:t>
            </w:r>
          </w:p>
        </w:tc>
        <w:tc>
          <w:tcPr>
            <w:tcW w:type="dxa" w:w="1560"/>
          </w:tcPr>
          <w:p>
            <w:r>
              <w:t>**APPROVED**</w:t>
            </w:r>
          </w:p>
        </w:tc>
      </w:tr>
      <w:tr>
        <w:tc>
          <w:tcPr>
            <w:tcW w:type="dxa" w:w="1560"/>
          </w:tcPr>
          <w:p>
            <w:r>
              <w:t>**25-Aug-2026**</w:t>
            </w:r>
          </w:p>
        </w:tc>
        <w:tc>
          <w:tcPr>
            <w:tcW w:type="dxa" w:w="1560"/>
          </w:tcPr>
          <w:p>
            <w:r>
              <w:t>**Day 1 Data Validation Sprint Sequence**</w:t>
            </w:r>
          </w:p>
        </w:tc>
        <w:tc>
          <w:tcPr>
            <w:tcW w:type="dxa" w:w="1560"/>
          </w:tcPr>
          <w:p>
            <w:r>
              <w:t>Scheduling source validation and schema inspection on Day 1 guarantees data pipeline stability before building ML models or API endpoints. Day 10 refocused on integration testing, UI polish, and demo prep.</w:t>
            </w:r>
          </w:p>
        </w:tc>
        <w:tc>
          <w:tcPr>
            <w:tcW w:type="dxa" w:w="1560"/>
          </w:tcPr>
          <w:p>
            <w:r>
              <w:t>Building ML models on Day 1 using unverified dataset assumptions.</w:t>
            </w:r>
          </w:p>
        </w:tc>
        <w:tc>
          <w:tcPr>
            <w:tcW w:type="dxa" w:w="1560"/>
          </w:tcPr>
          <w:p>
            <w:r>
              <w:t>Avoids re-engineering data structures mid-sprint if raw CSV schemas differ from expectations.</w:t>
            </w:r>
          </w:p>
        </w:tc>
        <w:tc>
          <w:tcPr>
            <w:tcW w:type="dxa" w:w="1560"/>
          </w:tcPr>
          <w:p>
            <w:r>
              <w:t>**APPROVED**</w:t>
            </w:r>
          </w:p>
        </w:tc>
      </w:tr>
      <w:tr>
        <w:tc>
          <w:tcPr>
            <w:tcW w:type="dxa" w:w="1560"/>
          </w:tcPr>
          <w:p>
            <w:r>
              <w:t>**25-Aug-2026**</w:t>
            </w:r>
          </w:p>
        </w:tc>
        <w:tc>
          <w:tcPr>
            <w:tcW w:type="dxa" w:w="1560"/>
          </w:tcPr>
          <w:p>
            <w:r>
              <w:t>**SQLite for Local MVP Development**</w:t>
            </w:r>
          </w:p>
        </w:tc>
        <w:tc>
          <w:tcPr>
            <w:tcW w:type="dxa" w:w="1560"/>
          </w:tcPr>
          <w:p>
            <w:r>
              <w:t>SQLite is file-based, zero-configuration, and requires no external database server installation for student hackathon environments.</w:t>
            </w:r>
          </w:p>
        </w:tc>
        <w:tc>
          <w:tcPr>
            <w:tcW w:type="dxa" w:w="1560"/>
          </w:tcPr>
          <w:p>
            <w:r>
              <w:t>PostgreSQL / Docker Container setup on Day 1.</w:t>
            </w:r>
          </w:p>
        </w:tc>
        <w:tc>
          <w:tcPr>
            <w:tcW w:type="dxa" w:w="1560"/>
          </w:tcPr>
          <w:p>
            <w:r>
              <w:t>PostgreSQL adds deployment friction for local 10-day testing; schema uses SQLAlchemy for easy PostgreSQL migration.</w:t>
            </w:r>
          </w:p>
        </w:tc>
        <w:tc>
          <w:tcPr>
            <w:tcW w:type="dxa" w:w="1560"/>
          </w:tcPr>
          <w:p>
            <w:r>
              <w:t>**APPROVED**</w:t>
            </w:r>
          </w:p>
        </w:tc>
      </w:tr>
      <w:tr>
        <w:tc>
          <w:tcPr>
            <w:tcW w:type="dxa" w:w="1560"/>
          </w:tcPr>
          <w:p>
            <w:r>
              <w:t>**25-Aug-2026**</w:t>
            </w:r>
          </w:p>
        </w:tc>
        <w:tc>
          <w:tcPr>
            <w:tcW w:type="dxa" w:w="1560"/>
          </w:tcPr>
          <w:p>
            <w:r>
              <w:t>**Implementation Go/No-Go Decision Status**</w:t>
            </w:r>
          </w:p>
        </w:tc>
        <w:tc>
          <w:tcPr>
            <w:tcW w:type="dxa" w:w="1560"/>
          </w:tcPr>
          <w:p>
            <w:r>
              <w:t>Project status is GO, explicitly subject to Day-1 source and schema validation.</w:t>
            </w:r>
          </w:p>
        </w:tc>
        <w:tc>
          <w:tcPr>
            <w:tcW w:type="dxa" w:w="1560"/>
          </w:tcPr>
          <w:p>
            <w:r>
              <w:t>Claiming full technical validation before inspecting raw primary feeds.</w:t>
            </w:r>
          </w:p>
        </w:tc>
        <w:tc>
          <w:tcPr>
            <w:tcW w:type="dxa" w:w="1560"/>
          </w:tcPr>
          <w:p>
            <w:r>
              <w:t>Ensures honest engineering posture for government hackathon evaluators.</w:t>
            </w:r>
          </w:p>
        </w:tc>
        <w:tc>
          <w:tcPr>
            <w:tcW w:type="dxa" w:w="1560"/>
          </w:tcPr>
          <w:p>
            <w:r>
              <w:t>**APPROVED — GO (Subject to Day-1 Validation)**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857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65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