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3A8A"/>
          <w:sz w:val="22"/>
          <w:szCs w:val="22"/>
        </w:rPr>
        <w:t xml:space="preserve">ADR-001</w:t>
      </w:r>
    </w:p>
    <w:p>
      <w:pPr>
        <w:pStyle w:val="Title"/>
        <w:spacing w:after="80"/>
      </w:pPr>
      <w:r>
        <w:rPr>
          <w:rFonts w:ascii="Calibri" w:cs="Calibri" w:eastAsia="Calibri" w:hAnsi="Calibri"/>
          <w:b/>
          <w:bCs/>
        </w:rPr>
        <w:t xml:space="preserve">Architecture Review &amp; Scalability Roadmap</w:t>
      </w:r>
    </w:p>
    <w:p>
      <w:pPr>
        <w:spacing w:after="260"/>
      </w:pPr>
      <w:r>
        <w:rPr>
          <w:rFonts w:ascii="Calibri" w:cs="Calibri" w:eastAsia="Calibri" w:hAnsi="Calibri"/>
          <w:i/>
          <w:iCs/>
          <w:color w:val="6B7280"/>
        </w:rPr>
        <w:t xml:space="preserve">Claude Skills task management app — backend, frontend, database, security, and scale readiness</w:t>
      </w:r>
    </w:p>
    <w:p>
      <w:pPr>
        <w:spacing w:after="60"/>
      </w:pPr>
      <w:r>
        <w:rPr>
          <w:rFonts w:ascii="Calibri" w:cs="Calibri" w:eastAsia="Calibri" w:hAnsi="Calibri"/>
          <w:b/>
          <w:bCs/>
        </w:rPr>
        <w:t xml:space="preserve">Status: </w:t>
      </w:r>
      <w:r>
        <w:rPr>
          <w:rFonts w:ascii="Calibri" w:cs="Calibri" w:eastAsia="Calibri" w:hAnsi="Calibri"/>
        </w:rPr>
        <w:t xml:space="preserve">Proposed</w:t>
      </w:r>
    </w:p>
    <w:p>
      <w:pPr>
        <w:spacing w:after="60"/>
      </w:pPr>
      <w:r>
        <w:rPr>
          <w:rFonts w:ascii="Calibri" w:cs="Calibri" w:eastAsia="Calibri" w:hAnsi="Calibri"/>
          <w:b/>
          <w:bCs/>
        </w:rPr>
        <w:t xml:space="preserve">Date: </w:t>
      </w:r>
      <w:r>
        <w:rPr>
          <w:rFonts w:ascii="Calibri" w:cs="Calibri" w:eastAsia="Calibri" w:hAnsi="Calibri"/>
        </w:rPr>
        <w:t xml:space="preserve">August 15, 2026</w:t>
      </w:r>
    </w:p>
    <w:p>
      <w:pPr>
        <w:spacing w:after="60"/>
      </w:pPr>
      <w:r>
        <w:rPr>
          <w:rFonts w:ascii="Calibri" w:cs="Calibri" w:eastAsia="Calibri" w:hAnsi="Calibri"/>
          <w:b/>
          <w:bCs/>
        </w:rPr>
        <w:t xml:space="preserve">Prepared for: </w:t>
      </w:r>
      <w:r>
        <w:rPr>
          <w:rFonts w:ascii="Calibri" w:cs="Calibri" w:eastAsia="Calibri" w:hAnsi="Calibri"/>
        </w:rPr>
        <w:t xml:space="preserve">Anand</w:t>
      </w:r>
    </w:p>
    <w:p>
      <w:pPr>
        <w:spacing w:after="60"/>
      </w:pPr>
      <w:r>
        <w:rPr>
          <w:rFonts w:ascii="Calibri" w:cs="Calibri" w:eastAsia="Calibri" w:hAnsi="Calibri"/>
          <w:b/>
          <w:bCs/>
        </w:rPr>
        <w:t xml:space="preserve">Scope: </w:t>
      </w:r>
      <w:r>
        <w:rPr>
          <w:rFonts w:ascii="Calibri" w:cs="Calibri" w:eastAsia="Calibri" w:hAnsi="Calibri"/>
        </w:rPr>
        <w:t xml:space="preserve">Full-stack review: Spring Boot backend, React frontend, MySQL/Flyway database, security posture, and scalability for a growing user base (1k–100k+ users)</w:t>
      </w:r>
    </w:p>
    <w:p>
      <w:pPr>
        <w:spacing w:after="60"/>
      </w:pPr>
      <w:r>
        <w:rPr>
          <w:rFonts w:ascii="Calibri" w:cs="Calibri" w:eastAsia="Calibri" w:hAnsi="Calibri"/>
          <w:b/>
          <w:bCs/>
        </w:rPr>
        <w:t xml:space="preserve">Method: </w:t>
      </w:r>
      <w:r>
        <w:rPr>
          <w:rFonts w:ascii="Calibri" w:cs="Calibri" w:eastAsia="Calibri" w:hAnsi="Calibri"/>
        </w:rPr>
        <w:t xml:space="preserve">Direct source review of the entire backend and frontend codebase, organized by design, security, database, scalability, frontend, and DevOps concerns</w:t>
      </w:r>
    </w:p>
    <w:p>
      <w:pPr>
        <w:pStyle w:val="Heading1"/>
        <w:spacing w:after="160" w:before="360"/>
      </w:pPr>
      <w:r>
        <w:rPr>
          <w:rFonts w:ascii="Calibri" w:cs="Calibri" w:eastAsia="Calibri" w:hAnsi="Calibri"/>
          <w:b/>
          <w:bCs/>
          <w:color w:val="1E3A8A"/>
        </w:rPr>
        <w:t xml:space="preserve">1. Executive summary</w:t>
      </w:r>
    </w:p>
    <w:p>
      <w:pPr>
        <w:spacing w:after="160" w:line="300"/>
      </w:pPr>
      <w:r>
        <w:rPr>
          <w:rFonts w:ascii="Calibri" w:cs="Calibri" w:eastAsia="Calibri" w:hAnsi="Calibri"/>
        </w:rPr>
        <w:t xml:space="preserve">The application is a solidly-built, conventionally-layered Spring Boot + React app: transactions are placed correctly, password handling and the password-reset flow are genuinely well designed, JWT authentication is stateless and DB-free per request, and server-side pagination is already implemented for the task list. That said, the review found six issues that need attention regardless of growth — including a full authorization gap on the task feature (any authenticated user can read, edit, or delete any other user's tasks) and a hardcoded email credential shipped in application.properties — plus a consistent pattern of assumptions that only hold for a single running instance: in-memory job state, local-disk file storage, and one shared background-task thread pool. None of these block continued growth from 1k toward 100k users on a single instance, but several of them will actively break the app the moment it needs to run on more than one instance, which is normally the first scaling step taken well before 100k users. The recommendations below are organized so the team can fix the correctness/security issues first, then deliberately choose the architecture needed to run multiple instances, rather than discovering the constraint under load.</w:t>
      </w:r>
    </w:p>
    <w:p>
      <w:pPr>
        <w:pStyle w:val="Heading1"/>
        <w:spacing w:after="160" w:before="360"/>
      </w:pPr>
      <w:r>
        <w:rPr>
          <w:rFonts w:ascii="Calibri" w:cs="Calibri" w:eastAsia="Calibri" w:hAnsi="Calibri"/>
          <w:b/>
          <w:bCs/>
          <w:color w:val="1E3A8A"/>
        </w:rPr>
        <w:t xml:space="preserve">2. Current architecture snapshot</w:t>
      </w:r>
    </w:p>
    <w:p>
      <w:pPr>
        <w:pStyle w:val="ListParagraph"/>
        <w:numPr>
          <w:ilvl w:val="0"/>
          <w:numId w:val="2"/>
        </w:numPr>
        <w:spacing w:after="90" w:line="280"/>
      </w:pPr>
      <w:r>
        <w:rPr>
          <w:rFonts w:ascii="Calibri" w:cs="Calibri" w:eastAsia="Calibri" w:hAnsi="Calibri"/>
        </w:rPr>
        <w:t xml:space="preserve">Backend: Spring Boot 4.1.0 on Java 21, with a conventional controller → service → repository layering used consistently across auth, profile, password reset, and import/export.</w:t>
      </w:r>
    </w:p>
    <w:p>
      <w:pPr>
        <w:pStyle w:val="ListParagraph"/>
        <w:numPr>
          <w:ilvl w:val="0"/>
          <w:numId w:val="2"/>
        </w:numPr>
        <w:spacing w:after="90" w:line="280"/>
      </w:pPr>
      <w:r>
        <w:rPr>
          <w:rFonts w:ascii="Calibri" w:cs="Calibri" w:eastAsia="Calibri" w:hAnsi="Calibri"/>
        </w:rPr>
        <w:t xml:space="preserve">Auth: stateless JWT (HS256) validated via Spring Security's OAuth2 resource server support — no database hit and no session store on the request path, which is a genuine strength for horizontal scaling.</w:t>
      </w:r>
    </w:p>
    <w:p>
      <w:pPr>
        <w:pStyle w:val="ListParagraph"/>
        <w:numPr>
          <w:ilvl w:val="0"/>
          <w:numId w:val="2"/>
        </w:numPr>
        <w:spacing w:after="90" w:line="280"/>
      </w:pPr>
      <w:r>
        <w:rPr>
          <w:rFonts w:ascii="Calibri" w:cs="Calibri" w:eastAsia="Calibri" w:hAnsi="Calibri"/>
        </w:rPr>
        <w:t xml:space="preserve">Background work: two @Async call sites (bulk task import and password-reset email), both currently resolving to a single shared thread-pool bean sized for large-file imports.</w:t>
      </w:r>
    </w:p>
    <w:p>
      <w:pPr>
        <w:pStyle w:val="ListParagraph"/>
        <w:numPr>
          <w:ilvl w:val="0"/>
          <w:numId w:val="2"/>
        </w:numPr>
        <w:spacing w:after="90" w:line="280"/>
      </w:pPr>
      <w:r>
        <w:rPr>
          <w:rFonts w:ascii="Calibri" w:cs="Calibri" w:eastAsia="Calibri" w:hAnsi="Calibri"/>
        </w:rPr>
        <w:t xml:space="preserve">Database: MySQL with four Flyway migrations covering tasks, users, and password-reset tokens; schema evolution is also exposed to Hibernate's auto-DDL running in parallel.</w:t>
      </w:r>
    </w:p>
    <w:p>
      <w:pPr>
        <w:pStyle w:val="ListParagraph"/>
        <w:numPr>
          <w:ilvl w:val="0"/>
          <w:numId w:val="2"/>
        </w:numPr>
        <w:spacing w:after="90" w:line="280"/>
      </w:pPr>
      <w:r>
        <w:rPr>
          <w:rFonts w:ascii="Calibri" w:cs="Calibri" w:eastAsia="Calibri" w:hAnsi="Calibri"/>
        </w:rPr>
        <w:t xml:space="preserve">Frontend: React 19 + TypeScript + Vite + Tailwind, with a hand-rolled view switch instead of a router, a shared API client for most calls, and the JWT held in localStorage.</w:t>
      </w:r>
    </w:p>
    <w:p>
      <w:pPr>
        <w:pStyle w:val="ListParagraph"/>
        <w:numPr>
          <w:ilvl w:val="0"/>
          <w:numId w:val="2"/>
        </w:numPr>
        <w:spacing w:after="90" w:line="280"/>
      </w:pPr>
      <w:r>
        <w:rPr>
          <w:rFonts w:ascii="Calibri" w:cs="Calibri" w:eastAsia="Calibri" w:hAnsi="Calibri"/>
        </w:rPr>
        <w:t xml:space="preserve">Deployment shape: everything in the code assumes a single running instance — job state lives in a JVM map, uploaded files live on local disk, and there is no health/metrics endpoint for an orchestrator to use.</w:t>
      </w:r>
    </w:p>
    <w:p>
      <w:pPr>
        <w:pStyle w:val="Heading1"/>
        <w:spacing w:after="160" w:before="360"/>
      </w:pPr>
      <w:r>
        <w:rPr>
          <w:rFonts w:ascii="Calibri" w:cs="Calibri" w:eastAsia="Calibri" w:hAnsi="Calibri"/>
          <w:b/>
          <w:bCs/>
          <w:color w:val="1E3A8A"/>
        </w:rPr>
        <w:t xml:space="preserve">3. Critical issues — fix regardless of growth plans</w:t>
      </w:r>
    </w:p>
    <w:p>
      <w:pPr>
        <w:spacing w:after="160" w:line="300"/>
      </w:pPr>
      <w:r>
        <w:rPr>
          <w:rFonts w:ascii="Calibri" w:cs="Calibri" w:eastAsia="Calibri" w:hAnsi="Calibri"/>
        </w:rPr>
        <w:t xml:space="preserve">These six findings are correctness or security problems today, not just future scale risk. They should be addressed before the roadmap items in section 8.</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No ownership check on tasks — </w:t>
      </w:r>
      <w:r>
        <w:rPr>
          <w:rFonts w:ascii="Calibri" w:cs="Calibri" w:eastAsia="Calibri" w:hAnsi="Calibri"/>
        </w:rPr>
        <w:t xml:space="preserve">Task.java has no user_id/owner field, and TaskController/TaskServiceImpl never scope queries by the authenticated principal — every logged-in user shares one global task list and can read, edit, delete, import, or export any other user's tasks by id. This is the single biggest gap found and should be the first architecture decision made (see section 10).</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Hardcoded email credential — </w:t>
      </w:r>
      <w:r>
        <w:rPr>
          <w:rFonts w:ascii="Calibri" w:cs="Calibri" w:eastAsia="Calibri" w:hAnsi="Calibri"/>
        </w:rPr>
        <w:t xml:space="preserve">application.properties ships a real-looking Gmail app password as the default fallback for spring.mail.password, not just an environment variable reference. This should be rotated and removed from the file immediately, independent of any other work.</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Hibernate auto-DDL running alongside Flyway — </w:t>
      </w:r>
      <w:r>
        <w:rPr>
          <w:rFonts w:ascii="Calibri" w:cs="Calibri" w:eastAsia="Calibri" w:hAnsi="Calibri"/>
        </w:rPr>
        <w:t xml:space="preserve">ddl-auto=update is active at the same time as the Flyway migrations, which lets Hibernate silently alter the schema outside of any migration file and causes drift between environments.</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Import job state lives only in JVM memory — </w:t>
      </w:r>
      <w:r>
        <w:rPr>
          <w:rFonts w:ascii="Calibri" w:cs="Calibri" w:eastAsia="Calibri" w:hAnsi="Calibri"/>
        </w:rPr>
        <w:t xml:space="preserve">TaskImportExportServiceImpl tracks import jobs in a plain in-memory map. A restart mid-import silently loses the job, and a job started on one instance returns "not found" if polled from another — this alone blocks running more than one instance.</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Profile pictures stored on local disk — </w:t>
      </w:r>
      <w:r>
        <w:rPr>
          <w:rFonts w:ascii="Calibri" w:cs="Calibri" w:eastAsia="Calibri" w:hAnsi="Calibri"/>
        </w:rPr>
        <w:t xml:space="preserve">Uploaded pictures are written to a local uploads/ directory. A picture uploaded via one instance won't be visible when served from another — the same single-instance ceiling as the import-job state.</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Password-reset email likely shares the import thread pool — </w:t>
      </w:r>
      <w:r>
        <w:rPr>
          <w:rFonts w:ascii="Calibri" w:cs="Calibri" w:eastAsia="Calibri" w:hAnsi="Calibri"/>
        </w:rPr>
        <w:t xml:space="preserve">Only one executor bean exists (sized small, for bulk imports), and the email @Async call has no executor qualifier, so it almost certainly runs on that same pool. Under any real concurrent load this can reject the email send mid-transaction, roll back the freshly-created reset token, and return a generic 503 to a user who was just trying to reset their password.</w:t>
      </w:r>
    </w:p>
    <w:p>
      <w:pPr>
        <w:pStyle w:val="Heading1"/>
        <w:spacing w:after="160" w:before="360"/>
      </w:pPr>
      <w:r>
        <w:rPr>
          <w:rFonts w:ascii="Calibri" w:cs="Calibri" w:eastAsia="Calibri" w:hAnsi="Calibri"/>
          <w:b/>
          <w:bCs/>
          <w:color w:val="1E3A8A"/>
        </w:rPr>
        <w:t xml:space="preserve">4. Design &amp; code structure</w:t>
      </w:r>
    </w:p>
    <w:p>
      <w:pPr>
        <w:pStyle w:val="Heading2"/>
        <w:spacing w:after="120" w:before="260"/>
      </w:pPr>
      <w:r>
        <w:rPr>
          <w:rFonts w:ascii="Calibri" w:cs="Calibri" w:eastAsia="Calibri" w:hAnsi="Calibri"/>
          <w:b/>
          <w:bCs/>
        </w:rPr>
        <w:t xml:space="preserve">Backend</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Task entity used directly as the API contract — </w:t>
      </w:r>
      <w:r>
        <w:rPr>
          <w:rFonts w:ascii="Calibri" w:cs="Calibri" w:eastAsia="Calibri" w:hAnsi="Calibri"/>
        </w:rPr>
        <w:t xml:space="preserve">TaskController accepts and returns the JPA entity directly, unlike every other feature (auth, profile), which uses dedicated request/response DTOs. This couples the database schema to the API and becomes a mass-assignment risk once an owner field is added.</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role claim is not wired into Spring Security — </w:t>
      </w:r>
      <w:r>
        <w:rPr>
          <w:rFonts w:ascii="Calibri" w:cs="Calibri" w:eastAsia="Calibri" w:hAnsi="Calibri"/>
        </w:rPr>
        <w:t xml:space="preserve">The JWT carries a role claim, but no JwtAuthenticationConverter maps it to a Spring authority, so role-based access control does not actually work today even though the data is there.</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@Data on JPA entities, no optimistic locking — </w:t>
      </w:r>
      <w:r>
        <w:rPr>
          <w:rFonts w:ascii="Calibri" w:cs="Calibri" w:eastAsia="Calibri" w:hAnsi="Calibri"/>
        </w:rPr>
        <w:t xml:space="preserve">Task, User, and PasswordResetToken all use Lombok's @Data, a known anti-pattern on JPA entities, and none carry a @Version field, so two concurrent updates to the same row will silently overwrite each other.</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Redundant CORS configuration — </w:t>
      </w:r>
      <w:r>
        <w:rPr>
          <w:rFonts w:ascii="Calibri" w:cs="Calibri" w:eastAsia="Calibri" w:hAnsi="Calibri"/>
        </w:rPr>
        <w:t xml:space="preserve">Every controller repeats @CrossOrigin in addition to the central CorsConfigurationSource bean; since Spring Security's filter runs first, the per-controller annotations are almost certainly dead code, duplicated six times.</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Repeated count queries — </w:t>
      </w:r>
      <w:r>
        <w:rPr>
          <w:rFonts w:ascii="Calibri" w:cs="Calibri" w:eastAsia="Calibri" w:hAnsi="Calibri"/>
        </w:rPr>
        <w:t xml:space="preserve">Listing or searching tasks issues three separate countByStatus queries per request instead of one grouped query — not incorrect, just three times the necessary round-trips on a frequently hit endpoint.</w:t>
      </w:r>
    </w:p>
    <w:p>
      <w:pPr>
        <w:pStyle w:val="Heading2"/>
        <w:spacing w:after="120" w:before="260"/>
      </w:pPr>
      <w:r>
        <w:rPr>
          <w:rFonts w:ascii="Calibri" w:cs="Calibri" w:eastAsia="Calibri" w:hAnsi="Calibri"/>
          <w:b/>
          <w:bCs/>
        </w:rPr>
        <w:t xml:space="preserve">Frontend</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Dashboard is a large container component — </w:t>
      </w:r>
      <w:r>
        <w:rPr>
          <w:rFonts w:ascii="Calibri" w:cs="Calibri" w:eastAsia="Calibri" w:hAnsi="Calibri"/>
        </w:rPr>
        <w:t xml:space="preserve">The dashboard view inside App.tsx owns ten-plus pieces of state and seven handlers for tasks, pagination, filtering, and search. Extracting a useTasks() hook would separate the data/state machine from the page layout before more features are added.</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One API module bypasses the shared client — </w:t>
      </w:r>
      <w:r>
        <w:rPr>
          <w:rFonts w:ascii="Calibri" w:cs="Calibri" w:eastAsia="Calibri" w:hAnsi="Calibri"/>
        </w:rPr>
        <w:t xml:space="preserve">taskIoApi.ts hand-rolls its own fetch and error handling instead of extending the shared apiFetch client used everywhere else, so auth-header or 401-handling changes have to be made in two places.</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shared types between frontend and backend — </w:t>
      </w:r>
      <w:r>
        <w:rPr>
          <w:rFonts w:ascii="Calibri" w:cs="Calibri" w:eastAsia="Calibri" w:hAnsi="Calibri"/>
        </w:rPr>
        <w:t xml:space="preserve">Frontend types and backend DTOs are independently hand-written with no code generation, so a field-name or shape change on one side is only caught at runtime.</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refreshToken() is defined but never called — </w:t>
      </w:r>
      <w:r>
        <w:rPr>
          <w:rFonts w:ascii="Calibri" w:cs="Calibri" w:eastAsia="Calibri" w:hAnsi="Calibri"/>
        </w:rPr>
        <w:t xml:space="preserve">A refresh-token function exists in the API layer but is unused anywhere in the app — sessions expire hard with no silent renewal, which will show up as unexpected logouts as usage grows.</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Repeated form boilerplate and no validation library — </w:t>
      </w:r>
      <w:r>
        <w:rPr>
          <w:rFonts w:ascii="Calibri" w:cs="Calibri" w:eastAsia="Calibri" w:hAnsi="Calibri"/>
        </w:rPr>
        <w:t xml:space="preserve">The same submitting/error/try-catch pattern, and a duplicated email regex, are copy-pasted across five separate forms with no shared hook or validation library.</w:t>
      </w:r>
    </w:p>
    <w:p>
      <w:pPr>
        <w:pStyle w:val="Heading1"/>
        <w:spacing w:after="160" w:before="360"/>
      </w:pPr>
      <w:r>
        <w:rPr>
          <w:rFonts w:ascii="Calibri" w:cs="Calibri" w:eastAsia="Calibri" w:hAnsi="Calibri"/>
          <w:b/>
          <w:bCs/>
          <w:color w:val="1E3A8A"/>
        </w:rPr>
        <w:t xml:space="preserve">5. Security</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JWT stored in localStorage on the frontend — </w:t>
      </w:r>
      <w:r>
        <w:rPr>
          <w:rFonts w:ascii="Calibri" w:cs="Calibri" w:eastAsia="Calibri" w:hAnsi="Calibri"/>
        </w:rPr>
        <w:t xml:space="preserve">Any script running in the page — a compromised dependency, a mis-escaped render — can read the token directly, unlike an httpOnly cookie. This is the most consequential frontend security finding for an app scaling to 100k users.</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rate limiting on auth or password-reset endpoints — </w:t>
      </w:r>
      <w:r>
        <w:rPr>
          <w:rFonts w:ascii="Calibri" w:cs="Calibri" w:eastAsia="Calibri" w:hAnsi="Calibri"/>
        </w:rPr>
        <w:t xml:space="preserve">Login, registration, and forgot-password have no throttling, CAPTCHA, or lockout, making them attractive targets for credential stuffing or reset-spam as the user base grows.</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token revocation — </w:t>
      </w:r>
      <w:r>
        <w:rPr>
          <w:rFonts w:ascii="Calibri" w:cs="Calibri" w:eastAsia="Calibri" w:hAnsi="Calibri"/>
        </w:rPr>
        <w:t xml:space="preserve">Logout is a no-op by design (stateless JWTs can't be revoked server-side), combined with an 8-hour token lifetime, so a stolen token stays valid for up to 8 hours after a user logs out.</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Profile picture upload trusts client-supplied content type — </w:t>
      </w:r>
      <w:r>
        <w:rPr>
          <w:rFonts w:ascii="Calibri" w:cs="Calibri" w:eastAsia="Calibri" w:hAnsi="Calibri"/>
        </w:rPr>
        <w:t xml:space="preserve">Only the declared Content-Type is checked, not the actual file bytes, so a client can misrepresent what it's uploading.</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Hardcoded frontend API base URL — </w:t>
      </w:r>
      <w:r>
        <w:rPr>
          <w:rFonts w:ascii="Calibri" w:cs="Calibri" w:eastAsia="Calibri" w:hAnsi="Calibri"/>
        </w:rPr>
        <w:t xml:space="preserve">The frontend points at http://localhost:8080 with no environment-based configuration and no enforcement of HTTPS outside local development.</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CORS allow-list is a single hardcoded dev origin — </w:t>
      </w:r>
      <w:r>
        <w:rPr>
          <w:rFonts w:ascii="Calibri" w:cs="Calibri" w:eastAsia="Calibri" w:hAnsi="Calibri"/>
        </w:rPr>
        <w:t xml:space="preserve">Fine for local development, but needs to become an environment-driven list of allowed origins before any real deployment.</w:t>
      </w:r>
    </w:p>
    <w:p>
      <w:pPr>
        <w:spacing w:after="160" w:line="300"/>
      </w:pPr>
      <w:r>
        <w:rPr>
          <w:rFonts w:ascii="Calibri" w:cs="Calibri" w:eastAsia="Calibri" w:hAnsi="Calibri"/>
          <w:i/>
          <w:iCs/>
          <w:color w:val="374151"/>
        </w:rPr>
        <w:t xml:space="preserve">On the positive side: BCrypt password hashing, a required-and-validated 32-byte JWT secret, SQL access exclusively through parameterized JPA queries, and a password-reset flow that avoids user-enumeration and uses single-use, hashed, time-limited tokens are all already in good shape and don't need to be revisited.</w:t>
      </w:r>
    </w:p>
    <w:p>
      <w:pPr>
        <w:pStyle w:val="Heading1"/>
        <w:spacing w:after="160" w:before="360"/>
      </w:pPr>
      <w:r>
        <w:rPr>
          <w:rFonts w:ascii="Calibri" w:cs="Calibri" w:eastAsia="Calibri" w:hAnsi="Calibri"/>
          <w:b/>
          <w:bCs/>
          <w:color w:val="1E3A8A"/>
        </w:rPr>
        <w:t xml:space="preserve">6. Database</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Auto-DDL and Flyway both active — </w:t>
      </w:r>
      <w:r>
        <w:rPr>
          <w:rFonts w:ascii="Calibri" w:cs="Calibri" w:eastAsia="Calibri" w:hAnsi="Calibri"/>
        </w:rPr>
        <w:t xml:space="preserve">Covered in section 3 — restated here as a database-specific action: set ddl-auto to validate or none so Flyway is the single source of schema truth.</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Missing index on tasks.status — </w:t>
      </w:r>
      <w:r>
        <w:rPr>
          <w:rFonts w:ascii="Calibri" w:cs="Calibri" w:eastAsia="Calibri" w:hAnsi="Calibri"/>
        </w:rPr>
        <w:t xml:space="preserve">The status column is filtered on in nearly every task list, search, and count query and has no index — at meaningful task volume this becomes a full table scan on the most frequently hit endpoints.</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pagination cap on GET /api/tasks or on full-table export — </w:t>
      </w:r>
      <w:r>
        <w:rPr>
          <w:rFonts w:ascii="Calibri" w:cs="Calibri" w:eastAsia="Calibri" w:hAnsi="Calibri"/>
        </w:rPr>
        <w:t xml:space="preserve">An unpaginated list endpoint still exists alongside the paginated one and loads the entire table on every call; the export path has the same issue when exporting "all" tasks.</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updated_at / audit columns — </w:t>
      </w:r>
      <w:r>
        <w:rPr>
          <w:rFonts w:ascii="Calibri" w:cs="Calibri" w:eastAsia="Calibri" w:hAnsi="Calibri"/>
        </w:rPr>
        <w:t xml:space="preserve">Tasks have no created_at or updated_at, and even users lacks updated_at, making it hard to answer basic "when did this change" questions during support or debugging.</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cleanup of expired password-reset tokens — </w:t>
      </w:r>
      <w:r>
        <w:rPr>
          <w:rFonts w:ascii="Calibri" w:cs="Calibri" w:eastAsia="Calibri" w:hAnsi="Calibri"/>
        </w:rPr>
        <w:t xml:space="preserve">Used and expired tokens are marked, never deleted — not urgent yet, but worth a scheduled cleanup before the table grows unbounded.</w:t>
      </w:r>
    </w:p>
    <w:p>
      <w:pPr>
        <w:pStyle w:val="Heading1"/>
        <w:spacing w:after="160" w:before="360"/>
      </w:pPr>
      <w:r>
        <w:rPr>
          <w:rFonts w:ascii="Calibri" w:cs="Calibri" w:eastAsia="Calibri" w:hAnsi="Calibri"/>
          <w:b/>
          <w:bCs/>
          <w:color w:val="1E3A8A"/>
        </w:rPr>
        <w:t xml:space="preserve">7. Scalability &amp; traffic readiness</w:t>
      </w:r>
    </w:p>
    <w:p>
      <w:pPr>
        <w:spacing w:after="160" w:line="300"/>
      </w:pPr>
      <w:r>
        <w:rPr>
          <w:rFonts w:ascii="Calibri" w:cs="Calibri" w:eastAsia="Calibri" w:hAnsi="Calibri"/>
        </w:rPr>
        <w:t xml:space="preserve">The most important theme in this review: several parts of the app work correctly today only because there is exactly one running instance. Growing from 1k to 100k users doesn't strictly require code changes on its own — a single well-resourced instance can carry meaningful load — but the moment the team adds a second instance for availability or throughput (the normal first scaling step), the in-memory job tracking and local-disk file storage will start silently failing for a fraction of requests. It is worth deciding this deliberately now rather than discovering it in production.</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In-memory import job tracking — </w:t>
      </w:r>
      <w:r>
        <w:rPr>
          <w:rFonts w:ascii="Calibri" w:cs="Calibri" w:eastAsia="Calibri" w:hAnsi="Calibri"/>
        </w:rPr>
        <w:t xml:space="preserve">Blocks horizontal scaling outright — see section 3.</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Local-disk file storage for profile pictures — </w:t>
      </w:r>
      <w:r>
        <w:rPr>
          <w:rFonts w:ascii="Calibri" w:cs="Calibri" w:eastAsia="Calibri" w:hAnsi="Calibri"/>
        </w:rPr>
        <w:t xml:space="preserve">Same single-instance ceiling — see section 3.</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caching layer — </w:t>
      </w:r>
      <w:r>
        <w:rPr>
          <w:rFonts w:ascii="Calibri" w:cs="Calibri" w:eastAsia="Calibri" w:hAnsi="Calibri"/>
        </w:rPr>
        <w:t xml:space="preserve">Every request, including the repeated status-count queries, hits MySQL directly. Not a problem yet, worth planning for as read volume grows.</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Connection pool not explicitly sized — </w:t>
      </w:r>
      <w:r>
        <w:rPr>
          <w:rFonts w:ascii="Calibri" w:cs="Calibri" w:eastAsia="Calibri" w:hAnsi="Calibri"/>
        </w:rPr>
        <w:t xml:space="preserve">Running on HikariCP defaults (max pool size 10) with no environment-specific tuning.</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Actuator, metrics, or tracing — </w:t>
      </w:r>
      <w:r>
        <w:rPr>
          <w:rFonts w:ascii="Calibri" w:cs="Calibri" w:eastAsia="Calibri" w:hAnsi="Calibri"/>
        </w:rPr>
        <w:t xml:space="preserve">Nothing for an orchestrator or load balancer to health-check, and no percentile/latency visibility once there's more than one instance to reason about — see section 9 as well.</w:t>
      </w:r>
    </w:p>
    <w:p>
      <w:pPr>
        <w:pStyle w:val="Heading1"/>
        <w:spacing w:after="160" w:before="360"/>
      </w:pPr>
      <w:r>
        <w:rPr>
          <w:rFonts w:ascii="Calibri" w:cs="Calibri" w:eastAsia="Calibri" w:hAnsi="Calibri"/>
          <w:b/>
          <w:bCs/>
          <w:color w:val="1E3A8A"/>
        </w:rPr>
        <w:t xml:space="preserve">8. Frontend performance &amp; maintainability</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Avatar re-fetches on every mount with no cache — </w:t>
      </w:r>
      <w:r>
        <w:rPr>
          <w:rFonts w:ascii="Calibri" w:cs="Calibri" w:eastAsia="Calibri" w:hAnsi="Calibri"/>
        </w:rPr>
        <w:t xml:space="preserve">Because navigation swaps components instead of using a router, the header avatar unmounts and remounts on every view change, re-issuing a full authenticated fetch each time with no shared cache.</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test suite at all — </w:t>
      </w:r>
      <w:r>
        <w:rPr>
          <w:rFonts w:ascii="Calibri" w:cs="Calibri" w:eastAsia="Calibri" w:hAnsi="Calibri"/>
        </w:rPr>
        <w:t xml:space="preserve">No unit, integration, or component tests exist in the frontend, and no test runner is even installed — the highest-risk gap for a codebase that will keep growing.</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TypeScript strict mode not enabled — </w:t>
      </w:r>
      <w:r>
        <w:rPr>
          <w:rFonts w:ascii="Calibri" w:cs="Calibri" w:eastAsia="Calibri" w:hAnsi="Calibri"/>
        </w:rPr>
        <w:t xml:space="preserve">The codebase already juggles nullable fields; enabling strict mode now, while it's still small, is far cheaper than retrofitting it later.</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code-splitting — </w:t>
      </w:r>
      <w:r>
        <w:rPr>
          <w:rFonts w:ascii="Calibri" w:cs="Calibri" w:eastAsia="Calibri" w:hAnsi="Calibri"/>
        </w:rPr>
        <w:t xml:space="preserve">Every page component ships in the main bundle regardless of whether it's rendered — invisible today given the lean dependency set, but worth addressing before the app grows.</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client-side image compression on avatar upload — </w:t>
      </w:r>
      <w:r>
        <w:rPr>
          <w:rFonts w:ascii="Calibri" w:cs="Calibri" w:eastAsia="Calibri" w:hAnsi="Calibri"/>
        </w:rPr>
        <w:t xml:space="preserve">A 2 MB size cap exists, but a full-resolution image can still be uploaded for a UI that displays it at a fraction of that size.</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Hand-rolled routing — </w:t>
      </w:r>
      <w:r>
        <w:rPr>
          <w:rFonts w:ascii="Calibri" w:cs="Calibri" w:eastAsia="Calibri" w:hAnsi="Calibri"/>
        </w:rPr>
        <w:t xml:space="preserve">No URL for the dashboard vs. profile view, no deep links, no browser back/forward support — fine at the current number of views, worth adopting a router before more are added.</w:t>
      </w:r>
    </w:p>
    <w:p>
      <w:pPr>
        <w:pStyle w:val="Heading1"/>
        <w:spacing w:after="160" w:before="360"/>
      </w:pPr>
      <w:r>
        <w:rPr>
          <w:rFonts w:ascii="Calibri" w:cs="Calibri" w:eastAsia="Calibri" w:hAnsi="Calibri"/>
          <w:b/>
          <w:bCs/>
          <w:color w:val="1E3A8A"/>
        </w:rPr>
        <w:t xml:space="preserve">9. DevOps &amp; observability</w:t>
      </w:r>
    </w:p>
    <w:p>
      <w:pPr>
        <w:pStyle w:val="ListParagraph"/>
        <w:numPr>
          <w:ilvl w:val="0"/>
          <w:numId w:val="2"/>
        </w:numPr>
        <w:spacing w:after="140" w:line="280"/>
      </w:pPr>
      <w:r>
        <w:rPr>
          <w:rFonts w:ascii="Calibri" w:cs="Calibri" w:eastAsia="Calibri" w:hAnsi="Calibri"/>
          <w:b/>
          <w:bCs/>
          <w:color w:val="B91C1C"/>
        </w:rPr>
        <w:t xml:space="preserve">[HIGH] </w:t>
      </w:r>
      <w:r>
        <w:rPr>
          <w:rFonts w:ascii="Calibri" w:cs="Calibri" w:eastAsia="Calibri" w:hAnsi="Calibri"/>
          <w:b/>
          <w:bCs/>
        </w:rPr>
        <w:t xml:space="preserve">No Spring Boot Actuator — </w:t>
      </w:r>
      <w:r>
        <w:rPr>
          <w:rFonts w:ascii="Calibri" w:cs="Calibri" w:eastAsia="Calibri" w:hAnsi="Calibri"/>
        </w:rPr>
        <w:t xml:space="preserve">No health, readiness, or metrics endpoint exists for a load balancer, Kubernetes, or any managed platform to poll — close to a blocker for any multi-instance or managed deployment.</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No metrics or tracing — </w:t>
      </w:r>
      <w:r>
        <w:rPr>
          <w:rFonts w:ascii="Calibri" w:cs="Calibri" w:eastAsia="Calibri" w:hAnsi="Calibri"/>
        </w:rPr>
        <w:t xml:space="preserve">Method timings are logged to a flat local file, which is useful for local debugging but not a substitute for real percentile metrics and alerting at scale.</w:t>
      </w:r>
    </w:p>
    <w:p>
      <w:pPr>
        <w:pStyle w:val="ListParagraph"/>
        <w:numPr>
          <w:ilvl w:val="0"/>
          <w:numId w:val="2"/>
        </w:numPr>
        <w:spacing w:after="140" w:line="280"/>
      </w:pPr>
      <w:r>
        <w:rPr>
          <w:rFonts w:ascii="Calibri" w:cs="Calibri" w:eastAsia="Calibri" w:hAnsi="Calibri"/>
          <w:b/>
          <w:bCs/>
          <w:color w:val="B45309"/>
        </w:rPr>
        <w:t xml:space="preserve">[MEDIUM] </w:t>
      </w:r>
      <w:r>
        <w:rPr>
          <w:rFonts w:ascii="Calibri" w:cs="Calibri" w:eastAsia="Calibri" w:hAnsi="Calibri"/>
          <w:b/>
          <w:bCs/>
        </w:rPr>
        <w:t xml:space="preserve">Logs are unstructured and local-only — </w:t>
      </w:r>
      <w:r>
        <w:rPr>
          <w:rFonts w:ascii="Calibri" w:cs="Calibri" w:eastAsia="Calibri" w:hAnsi="Calibri"/>
        </w:rPr>
        <w:t xml:space="preserve">A correlation id is already threaded through every request, which is the right foundation — but logs are plain text, written only to local files, with no shipping to a central aggregator, so nothing can be searched across instances.</w:t>
      </w:r>
    </w:p>
    <w:p>
      <w:pPr>
        <w:pStyle w:val="ListParagraph"/>
        <w:numPr>
          <w:ilvl w:val="0"/>
          <w:numId w:val="2"/>
        </w:numPr>
        <w:spacing w:after="140" w:line="280"/>
      </w:pPr>
      <w:r>
        <w:rPr>
          <w:rFonts w:ascii="Calibri" w:cs="Calibri" w:eastAsia="Calibri" w:hAnsi="Calibri"/>
          <w:b/>
          <w:bCs/>
          <w:color w:val="374151"/>
        </w:rPr>
        <w:t xml:space="preserve">[LOW] </w:t>
      </w:r>
      <w:r>
        <w:rPr>
          <w:rFonts w:ascii="Calibri" w:cs="Calibri" w:eastAsia="Calibri" w:hAnsi="Calibri"/>
          <w:b/>
          <w:bCs/>
        </w:rPr>
        <w:t xml:space="preserve">No environment-specific Spring profiles — </w:t>
      </w:r>
      <w:r>
        <w:rPr>
          <w:rFonts w:ascii="Calibri" w:cs="Calibri" w:eastAsia="Calibri" w:hAnsi="Calibri"/>
        </w:rPr>
        <w:t xml:space="preserve">Everything lives in one application.properties; environment-specific values require overriding individual properties rather than switching a profile.</w:t>
      </w:r>
    </w:p>
    <w:p>
      <w:pPr>
        <w:pStyle w:val="Heading1"/>
        <w:spacing w:after="160" w:before="360"/>
      </w:pPr>
      <w:r>
        <w:rPr>
          <w:rFonts w:ascii="Calibri" w:cs="Calibri" w:eastAsia="Calibri" w:hAnsi="Calibri"/>
          <w:b/>
          <w:bCs/>
          <w:color w:val="1E3A8A"/>
        </w:rPr>
        <w:t xml:space="preserve">10. Key architecture decisions</w:t>
      </w:r>
    </w:p>
    <w:p>
      <w:pPr>
        <w:spacing w:after="160" w:line="300"/>
      </w:pPr>
      <w:r>
        <w:rPr>
          <w:rFonts w:ascii="Calibri" w:cs="Calibri" w:eastAsia="Calibri" w:hAnsi="Calibri"/>
        </w:rPr>
        <w:t xml:space="preserve">The four items below are the decisions with the widest blast radius — worth deciding deliberately rather than by default, since they shape a lot of the smaller work in the roadmap.</w:t>
      </w:r>
    </w:p>
    <w:p>
      <w:pPr>
        <w:pStyle w:val="Heading2"/>
        <w:spacing w:after="120" w:before="260"/>
      </w:pPr>
      <w:r>
        <w:rPr>
          <w:rFonts w:ascii="Calibri" w:cs="Calibri" w:eastAsia="Calibri" w:hAnsi="Calibri"/>
          <w:b/>
          <w:bCs/>
        </w:rPr>
        <w:t xml:space="preserve">Decision 1 — Task ownership model</w:t>
      </w:r>
    </w:p>
    <w:p>
      <w:pPr>
        <w:spacing w:after="160" w:line="300"/>
      </w:pPr>
      <w:r>
        <w:rPr>
          <w:rFonts w:ascii="Calibri" w:cs="Calibri" w:eastAsia="Calibri" w:hAnsi="Calibri"/>
          <w:i/>
          <w:iCs/>
        </w:rPr>
        <w:t xml:space="preserve">Context: tasks currently have no owner, so every authenticated user shares one global list. This is either a serious authorization bug or an intentional shared-workspace design — the codebase gives no indication either way.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Option</w:t>
            </w:r>
          </w:p>
        </w:tc>
        <w:tc>
          <w:tcPr>
            <w:tcW w:type="dxa" w:w="36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Pros</w:t>
            </w:r>
          </w:p>
        </w:tc>
        <w:tc>
          <w:tcPr>
            <w:tcW w:type="dxa" w:w="4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w:t>
            </w:r>
          </w:p>
        </w:tc>
      </w:tr>
      <w:tr>
        <w:tc>
          <w:tcPr>
            <w:tcW w:type="dxa" w:w="18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A. Per-user ownership (recommended)</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Closes the authorization gap directly; matches the pattern already used for profiles; straightforward migration (add owner_id, backfill, scope queries).</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Requires a migration and touches every task query, controller, and the import/export paths.</w:t>
            </w:r>
          </w:p>
        </w:tc>
      </w:tr>
      <w:tr>
        <w:tc>
          <w:tcPr>
            <w:tcW w:type="dxa" w:w="1800"/>
            <w:shd w:fill="F1F5F9"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B. Explicit shared workspace</w:t>
            </w:r>
          </w:p>
        </w:tc>
        <w:tc>
          <w:tcPr>
            <w:tcW w:type="dxa" w:w="36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 schema change; matches current behavior if it was actually intended.</w:t>
            </w:r>
          </w:p>
        </w:tc>
        <w:tc>
          <w:tcPr>
            <w:tcW w:type="dxa" w:w="4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Only defensible if this is genuinely a single shared team workspace by design — otherwise this is choosing to keep a security bug.</w:t>
            </w:r>
          </w:p>
        </w:tc>
      </w:tr>
    </w:tbl>
    <w:p>
      <w:pPr>
        <w:spacing w:after="160" w:line="300"/>
      </w:pPr>
      <w:r>
        <w:rPr>
          <w:rFonts w:ascii="Calibri" w:cs="Calibri" w:eastAsia="Calibri" w:hAnsi="Calibri"/>
        </w:rPr>
        <w:t xml:space="preserve">Recommendation: Option A, unless the product intent is genuinely a single shared task board across all users — in which case that should be an explicit, documented decision rather than an accident of an unfinished feature.</w:t>
      </w:r>
    </w:p>
    <w:p>
      <w:pPr>
        <w:pStyle w:val="Heading2"/>
        <w:spacing w:after="120" w:before="260"/>
      </w:pPr>
      <w:r>
        <w:rPr>
          <w:rFonts w:ascii="Calibri" w:cs="Calibri" w:eastAsia="Calibri" w:hAnsi="Calibri"/>
          <w:b/>
          <w:bCs/>
        </w:rPr>
        <w:t xml:space="preserve">Decision 2 — Auth token storage &amp; lifecycle</w:t>
      </w:r>
    </w:p>
    <w:p>
      <w:pPr>
        <w:spacing w:after="160" w:line="300"/>
      </w:pPr>
      <w:r>
        <w:rPr>
          <w:rFonts w:ascii="Calibri" w:cs="Calibri" w:eastAsia="Calibri" w:hAnsi="Calibri"/>
          <w:i/>
          <w:iCs/>
        </w:rPr>
        <w:t xml:space="preserve">Context: the JWT is currently stored in localStorage with an 8-hour lifetime, no refresh flow, and no server-side revocation.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Option</w:t>
            </w:r>
          </w:p>
        </w:tc>
        <w:tc>
          <w:tcPr>
            <w:tcW w:type="dxa" w:w="36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Pros</w:t>
            </w:r>
          </w:p>
        </w:tc>
        <w:tc>
          <w:tcPr>
            <w:tcW w:type="dxa" w:w="4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w:t>
            </w:r>
          </w:p>
        </w:tc>
      </w:tr>
      <w:tr>
        <w:tc>
          <w:tcPr>
            <w:tcW w:type="dxa" w:w="18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A. Keep localStorage, add short-lived access token + refresh token</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Smaller change; keeps the current stateless-JWT model; shortens the exposure window if a token is stolen.</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Still readable by any script on the page — doesn't remove the underlying XSS exposure.</w:t>
            </w:r>
          </w:p>
        </w:tc>
      </w:tr>
      <w:tr>
        <w:tc>
          <w:tcPr>
            <w:tcW w:type="dxa" w:w="1800"/>
            <w:shd w:fill="F1F5F9"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B. Move to httpOnly, secure cookie (recommended)</w:t>
            </w:r>
          </w:p>
        </w:tc>
        <w:tc>
          <w:tcPr>
            <w:tcW w:type="dxa" w:w="36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JavaScript cannot read the token, closing the main exposure path; standard pattern at this scale.</w:t>
            </w:r>
          </w:p>
        </w:tc>
        <w:tc>
          <w:tcPr>
            <w:tcW w:type="dxa" w:w="4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Requires backend changes (cookie issuance, SameSite/CSRF handling) and frontend changes together — a joint piece of work, not a frontend-only fix.</w:t>
            </w:r>
          </w:p>
        </w:tc>
      </w:tr>
    </w:tbl>
    <w:p>
      <w:pPr>
        <w:spacing w:after="160" w:line="300"/>
      </w:pPr>
      <w:r>
        <w:rPr>
          <w:rFonts w:ascii="Calibri" w:cs="Calibri" w:eastAsia="Calibri" w:hAnsi="Calibri"/>
        </w:rPr>
        <w:t xml:space="preserve">Recommendation: Option B, planned as a joint backend/frontend change rather than deferred indefinitely as a frontend-only task.</w:t>
      </w:r>
    </w:p>
    <w:p>
      <w:pPr>
        <w:pStyle w:val="Heading2"/>
        <w:spacing w:after="120" w:before="260"/>
      </w:pPr>
      <w:r>
        <w:rPr>
          <w:rFonts w:ascii="Calibri" w:cs="Calibri" w:eastAsia="Calibri" w:hAnsi="Calibri"/>
          <w:b/>
          <w:bCs/>
        </w:rPr>
        <w:t xml:space="preserve">Decision 3 — Background job processing</w:t>
      </w:r>
    </w:p>
    <w:p>
      <w:pPr>
        <w:spacing w:after="160" w:line="300"/>
      </w:pPr>
      <w:r>
        <w:rPr>
          <w:rFonts w:ascii="Calibri" w:cs="Calibri" w:eastAsia="Calibri" w:hAnsi="Calibri"/>
          <w:i/>
          <w:iCs/>
        </w:rPr>
        <w:t xml:space="preserve">Context: bulk import and password-reset email both run as @Async methods against a single small thread pool, with import status tracked only in a JVM-local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Option</w:t>
            </w:r>
          </w:p>
        </w:tc>
        <w:tc>
          <w:tcPr>
            <w:tcW w:type="dxa" w:w="36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Pros</w:t>
            </w:r>
          </w:p>
        </w:tc>
        <w:tc>
          <w:tcPr>
            <w:tcW w:type="dxa" w:w="4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w:t>
            </w:r>
          </w:p>
        </w:tc>
      </w:tr>
      <w:tr>
        <w:tc>
          <w:tcPr>
            <w:tcW w:type="dxa" w:w="18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A. Keep @Async, split executors, persist job state (recommended near-term)</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 incremental change; fixes the email/import contention and the restart/multi-instance data loss without a new infrastructure dependency.</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Still an in-process worker — doesn't remove the ceiling on true horizontal throughput for very large imports.</w:t>
            </w:r>
          </w:p>
        </w:tc>
      </w:tr>
      <w:tr>
        <w:tc>
          <w:tcPr>
            <w:tcW w:type="dxa" w:w="1800"/>
            <w:shd w:fill="F1F5F9"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B. Move to a message queue + worker pool</w:t>
            </w:r>
          </w:p>
        </w:tc>
        <w:tc>
          <w:tcPr>
            <w:tcW w:type="dxa" w:w="36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Decouples job execution from the web tier entirely; scales workers independently; the standard pattern once the app runs on multiple instances.</w:t>
            </w:r>
          </w:p>
        </w:tc>
        <w:tc>
          <w:tcPr>
            <w:tcW w:type="dxa" w:w="4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New infrastructure dependency (SQS, RabbitMQ, or similar) and more moving parts to operate.</w:t>
            </w:r>
          </w:p>
        </w:tc>
      </w:tr>
    </w:tbl>
    <w:p>
      <w:pPr>
        <w:spacing w:after="160" w:line="300"/>
      </w:pPr>
      <w:r>
        <w:rPr>
          <w:rFonts w:ascii="Calibri" w:cs="Calibri" w:eastAsia="Calibri" w:hAnsi="Calibri"/>
        </w:rPr>
        <w:t xml:space="preserve">Recommendation: Option A now, as a prerequisite; Option B once the app is genuinely running multiple instances or import volume grows enough to need independent worker scaling (see the Phase 3 roadmap item in section 7).</w:t>
      </w:r>
    </w:p>
    <w:p>
      <w:pPr>
        <w:pStyle w:val="Heading2"/>
        <w:spacing w:after="120" w:before="260"/>
      </w:pPr>
      <w:r>
        <w:rPr>
          <w:rFonts w:ascii="Calibri" w:cs="Calibri" w:eastAsia="Calibri" w:hAnsi="Calibri"/>
          <w:b/>
          <w:bCs/>
        </w:rPr>
        <w:t xml:space="preserve">Decision 4 — File / object storage</w:t>
      </w:r>
    </w:p>
    <w:p>
      <w:pPr>
        <w:spacing w:after="160" w:line="300"/>
      </w:pPr>
      <w:r>
        <w:rPr>
          <w:rFonts w:ascii="Calibri" w:cs="Calibri" w:eastAsia="Calibri" w:hAnsi="Calibri"/>
          <w:i/>
          <w:iCs/>
        </w:rPr>
        <w:t xml:space="preserve">Context: profile pictures and exported files are currently written to local disk.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Option</w:t>
            </w:r>
          </w:p>
        </w:tc>
        <w:tc>
          <w:tcPr>
            <w:tcW w:type="dxa" w:w="36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Pros</w:t>
            </w:r>
          </w:p>
        </w:tc>
        <w:tc>
          <w:tcPr>
            <w:tcW w:type="dxa" w:w="4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w:t>
            </w:r>
          </w:p>
        </w:tc>
      </w:tr>
      <w:tr>
        <w:tc>
          <w:tcPr>
            <w:tcW w:type="dxa" w:w="18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A. Shared network volume</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Minimal code change; keeps the current file-path-based approach working across instances.</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Still an operational dependency to provision and back up; doesn't offer a CDN path for exported files.</w:t>
            </w:r>
          </w:p>
        </w:tc>
      </w:tr>
      <w:tr>
        <w:tc>
          <w:tcPr>
            <w:tcW w:type="dxa" w:w="1800"/>
            <w:shd w:fill="F1F5F9"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B. S3-compatible object storage (recommended)</w:t>
            </w:r>
          </w:p>
        </w:tc>
        <w:tc>
          <w:tcPr>
            <w:tcW w:type="dxa" w:w="36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Standard, horizontally-scalable, works cleanly with a CDN for downloads, no shared-volume operational burden.</w:t>
            </w:r>
          </w:p>
        </w:tc>
        <w:tc>
          <w:tcPr>
            <w:tcW w:type="dxa" w:w="4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Requires swapping the storage abstraction and handling credentials/bucket configuration per environment.</w:t>
            </w:r>
          </w:p>
        </w:tc>
      </w:tr>
    </w:tbl>
    <w:p>
      <w:pPr>
        <w:spacing w:after="160" w:line="300"/>
      </w:pPr>
      <w:r>
        <w:rPr>
          <w:rFonts w:ascii="Calibri" w:cs="Calibri" w:eastAsia="Calibri" w:hAnsi="Calibri"/>
        </w:rPr>
        <w:t xml:space="preserve">Recommendation: Option B — it's a similar amount of work to Option A but removes the operational dependency entirely and sets up the CDN step in the Phase 3 roadmap for free.</w:t>
      </w:r>
    </w:p>
    <w:p>
      <w:pPr>
        <w:pStyle w:val="Heading1"/>
        <w:spacing w:after="160" w:before="360"/>
      </w:pPr>
      <w:r>
        <w:rPr>
          <w:rFonts w:ascii="Calibri" w:cs="Calibri" w:eastAsia="Calibri" w:hAnsi="Calibri"/>
          <w:b/>
          <w:bCs/>
          <w:color w:val="1E3A8A"/>
        </w:rPr>
        <w:t xml:space="preserve">11. Recommended roadmap</w:t>
      </w:r>
    </w:p>
    <w:p>
      <w:pPr>
        <w:spacing w:after="160" w:line="300"/>
      </w:pPr>
      <w:r>
        <w:rPr>
          <w:rFonts w:ascii="Calibri" w:cs="Calibri" w:eastAsia="Calibri" w:hAnsi="Calibri"/>
        </w:rPr>
        <w:t xml:space="preserve">Actions grouped by the point at which they become necessary, tied to the app's growth trajectory rather than a fixed calendar.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Phase</w:t>
            </w:r>
          </w:p>
        </w:tc>
        <w:tc>
          <w:tcPr>
            <w:tcW w:type="dxa" w:w="2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Trigger / scale</w:t>
            </w:r>
          </w:p>
        </w:tc>
        <w:tc>
          <w:tcPr>
            <w:tcW w:type="dxa" w:w="52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Key actions</w:t>
            </w:r>
          </w:p>
        </w:tc>
      </w:tr>
      <w:tr>
        <w:tc>
          <w:tcPr>
            <w:tcW w:type="dxa" w:w="22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Phase 1 — Now</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Current stage, roughly 1k–10k users</w:t>
            </w:r>
          </w:p>
        </w:tc>
        <w:tc>
          <w:tcPr>
            <w:tcW w:type="dxa" w:w="5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Fix the items that are correctness/security bugs today, not just scale risks: rotate and remove the hardcoded mail credential, set ddl-auto=validate, add owner_id to tasks and scope every query, give email its own executor, add DTOs for the Task API, add the missing status index, add Spring Boot Actuator health checks, move the JWT off localStorage or accept the risk explicitly.</w:t>
            </w:r>
          </w:p>
        </w:tc>
      </w:tr>
      <w:tr>
        <w:tc>
          <w:tcPr>
            <w:tcW w:type="dxa" w:w="22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Phase 2 — Next</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Preparing to run more than one instance, roughly 10k–100k users</w:t>
            </w:r>
          </w:p>
        </w:tc>
        <w:tc>
          <w:tcPr>
            <w:tcW w:type="dxa" w:w="5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Move profile pictures and export files to object storage (S3-compatible), persist import-job state to the database or Redis so it survives restarts and is visible across instances, size and externalize the HikariCP pool, add a rate limiter on auth/reset endpoints, add a caching layer for hot reads (status counts, profile lookups), switch logs to structured JSON shipped to a central aggregator, harden CORS to an env-driven origin list, externalize the frontend API base URL per environment, add frontend tests and enable TypeScript strict mode.</w:t>
            </w:r>
          </w:p>
        </w:tc>
      </w:tr>
      <w:tr>
        <w:tc>
          <w:tcPr>
            <w:tcW w:type="dxa" w:w="2200"/>
            <w:tcMar>
              <w:top w:type="dxa" w:w="80"/>
              <w:left w:type="dxa" w:w="120"/>
              <w:bottom w:type="dxa" w:w="80"/>
              <w:right w:type="dxa" w:w="120"/>
            </w:tcMar>
            <w:vAlign w:val="center"/>
          </w:tcPr>
          <w:p>
            <w:pPr>
              <w:jc w:val="left"/>
            </w:pPr>
            <w:r>
              <w:rPr>
                <w:rFonts w:ascii="Calibri" w:cs="Calibri" w:eastAsia="Calibri" w:hAnsi="Calibri"/>
                <w:b/>
                <w:bCs/>
                <w:sz w:val="20"/>
                <w:szCs w:val="20"/>
              </w:rPr>
              <w:t xml:space="preserve">Phase 3 — Later</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Running multiple instances behind a load balancer, 100k+ users</w:t>
            </w:r>
          </w:p>
        </w:tc>
        <w:tc>
          <w:tcPr>
            <w:tcW w:type="dxa" w:w="52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Replace @Async job processing with a real queue and worker pool (SQS/RabbitMQ or a DB-backed job table), add metrics and distributed tracing (Micrometer + Prometheus/OTel), put a CDN in front of static assets and exported files, revisit connection pooling and consider read replicas if the database becomes the bottleneck, introduce a short-lived access token plus refresh-token pattern with server-side revocation, formalize environment-specific Spring profiles and a real CI/CD + canary or blue-green deploy path.</w:t>
            </w:r>
          </w:p>
        </w:tc>
      </w:tr>
    </w:tbl>
    <w:p>
      <w:pPr>
        <w:pStyle w:val="Heading1"/>
        <w:spacing w:after="160" w:before="360"/>
      </w:pPr>
      <w:r>
        <w:rPr>
          <w:rFonts w:ascii="Calibri" w:cs="Calibri" w:eastAsia="Calibri" w:hAnsi="Calibri"/>
          <w:b/>
          <w:bCs/>
          <w:color w:val="1E3A8A"/>
        </w:rPr>
        <w:t xml:space="preserve">12. Consequences</w:t>
      </w:r>
    </w:p>
    <w:p>
      <w:pPr>
        <w:pStyle w:val="Heading2"/>
        <w:spacing w:after="120" w:before="260"/>
      </w:pPr>
      <w:r>
        <w:rPr>
          <w:rFonts w:ascii="Calibri" w:cs="Calibri" w:eastAsia="Calibri" w:hAnsi="Calibri"/>
          <w:b/>
          <w:bCs/>
        </w:rPr>
        <w:t xml:space="preserve">What becomes easier</w:t>
      </w:r>
    </w:p>
    <w:p>
      <w:pPr>
        <w:pStyle w:val="ListParagraph"/>
        <w:numPr>
          <w:ilvl w:val="0"/>
          <w:numId w:val="2"/>
        </w:numPr>
        <w:spacing w:after="90" w:line="280"/>
      </w:pPr>
      <w:r>
        <w:rPr>
          <w:rFonts w:ascii="Calibri" w:cs="Calibri" w:eastAsia="Calibri" w:hAnsi="Calibri"/>
        </w:rPr>
        <w:t xml:space="preserve">Task data is provably private per user, closing the largest security gap found.</w:t>
      </w:r>
    </w:p>
    <w:p>
      <w:pPr>
        <w:pStyle w:val="ListParagraph"/>
        <w:numPr>
          <w:ilvl w:val="0"/>
          <w:numId w:val="2"/>
        </w:numPr>
        <w:spacing w:after="90" w:line="280"/>
      </w:pPr>
      <w:r>
        <w:rPr>
          <w:rFonts w:ascii="Calibri" w:cs="Calibri" w:eastAsia="Calibri" w:hAnsi="Calibri"/>
        </w:rPr>
        <w:t xml:space="preserve">The app can run on more than one instance without silently losing import jobs or serving broken avatar images.</w:t>
      </w:r>
    </w:p>
    <w:p>
      <w:pPr>
        <w:pStyle w:val="ListParagraph"/>
        <w:numPr>
          <w:ilvl w:val="0"/>
          <w:numId w:val="2"/>
        </w:numPr>
        <w:spacing w:after="90" w:line="280"/>
      </w:pPr>
      <w:r>
        <w:rPr>
          <w:rFonts w:ascii="Calibri" w:cs="Calibri" w:eastAsia="Calibri" w:hAnsi="Calibri"/>
        </w:rPr>
        <w:t xml:space="preserve">Health, metrics, and structured logs give the team real visibility instead of only local log files.</w:t>
      </w:r>
    </w:p>
    <w:p>
      <w:pPr>
        <w:pStyle w:val="ListParagraph"/>
        <w:numPr>
          <w:ilvl w:val="0"/>
          <w:numId w:val="2"/>
        </w:numPr>
        <w:spacing w:after="90" w:line="280"/>
      </w:pPr>
      <w:r>
        <w:rPr>
          <w:rFonts w:ascii="Calibri" w:cs="Calibri" w:eastAsia="Calibri" w:hAnsi="Calibri"/>
        </w:rPr>
        <w:t xml:space="preserve">A stolen JWT is far less useful to an attacker, and sessions can survive longer without forcing re-login.</w:t>
      </w:r>
    </w:p>
    <w:p>
      <w:pPr>
        <w:pStyle w:val="Heading2"/>
        <w:spacing w:after="120" w:before="260"/>
      </w:pPr>
      <w:r>
        <w:rPr>
          <w:rFonts w:ascii="Calibri" w:cs="Calibri" w:eastAsia="Calibri" w:hAnsi="Calibri"/>
          <w:b/>
          <w:bCs/>
        </w:rPr>
        <w:t xml:space="preserve">What becomes harder / new overhead</w:t>
      </w:r>
    </w:p>
    <w:p>
      <w:pPr>
        <w:pStyle w:val="ListParagraph"/>
        <w:numPr>
          <w:ilvl w:val="0"/>
          <w:numId w:val="2"/>
        </w:numPr>
        <w:spacing w:after="90" w:line="280"/>
      </w:pPr>
      <w:r>
        <w:rPr>
          <w:rFonts w:ascii="Calibri" w:cs="Calibri" w:eastAsia="Calibri" w:hAnsi="Calibri"/>
        </w:rPr>
        <w:t xml:space="preserve">Object storage, a message queue, and centralized logging are new operational dependencies to provision, monitor, and pay for.</w:t>
      </w:r>
    </w:p>
    <w:p>
      <w:pPr>
        <w:pStyle w:val="ListParagraph"/>
        <w:numPr>
          <w:ilvl w:val="0"/>
          <w:numId w:val="2"/>
        </w:numPr>
        <w:spacing w:after="90" w:line="280"/>
      </w:pPr>
      <w:r>
        <w:rPr>
          <w:rFonts w:ascii="Calibri" w:cs="Calibri" w:eastAsia="Calibri" w:hAnsi="Calibri"/>
        </w:rPr>
        <w:t xml:space="preserve">The task ownership migration and the DTO introduction both touch a meaningful share of the backend and need careful testing given the current lack of authorization test coverage.</w:t>
      </w:r>
    </w:p>
    <w:p>
      <w:pPr>
        <w:pStyle w:val="ListParagraph"/>
        <w:numPr>
          <w:ilvl w:val="0"/>
          <w:numId w:val="2"/>
        </w:numPr>
        <w:spacing w:after="90" w:line="280"/>
      </w:pPr>
      <w:r>
        <w:rPr>
          <w:rFonts w:ascii="Calibri" w:cs="Calibri" w:eastAsia="Calibri" w:hAnsi="Calibri"/>
        </w:rPr>
        <w:t xml:space="preserve">Moving the JWT to a cookie is a coordinated backend + frontend change, not something either side can ship alone.</w:t>
      </w:r>
    </w:p>
    <w:p>
      <w:pPr>
        <w:pStyle w:val="Heading2"/>
        <w:spacing w:after="120" w:before="260"/>
      </w:pPr>
      <w:r>
        <w:rPr>
          <w:rFonts w:ascii="Calibri" w:cs="Calibri" w:eastAsia="Calibri" w:hAnsi="Calibri"/>
          <w:b/>
          <w:bCs/>
        </w:rPr>
        <w:t xml:space="preserve">What to revisit later</w:t>
      </w:r>
    </w:p>
    <w:p>
      <w:pPr>
        <w:pStyle w:val="ListParagraph"/>
        <w:numPr>
          <w:ilvl w:val="0"/>
          <w:numId w:val="2"/>
        </w:numPr>
        <w:spacing w:after="90" w:line="280"/>
      </w:pPr>
      <w:r>
        <w:rPr>
          <w:rFonts w:ascii="Calibri" w:cs="Calibri" w:eastAsia="Calibri" w:hAnsi="Calibri"/>
        </w:rPr>
        <w:t xml:space="preserve">Whether MySQL alone remains sufficient once traffic is well past 100k users, or whether read replicas or a cache-heavy read path are needed.</w:t>
      </w:r>
    </w:p>
    <w:p>
      <w:pPr>
        <w:pStyle w:val="ListParagraph"/>
        <w:numPr>
          <w:ilvl w:val="0"/>
          <w:numId w:val="2"/>
        </w:numPr>
        <w:spacing w:after="90" w:line="280"/>
      </w:pPr>
      <w:r>
        <w:rPr>
          <w:rFonts w:ascii="Calibri" w:cs="Calibri" w:eastAsia="Calibri" w:hAnsi="Calibri"/>
        </w:rPr>
        <w:t xml:space="preserve">Whether the shared-thread-pool fix in Phase 1 is still sufficient once import volume grows, or whether it's time for the full queue-based worker model in Phase 3.</w:t>
      </w:r>
    </w:p>
    <w:p>
      <w:pPr>
        <w:pStyle w:val="Heading1"/>
        <w:spacing w:after="160" w:before="360"/>
      </w:pPr>
      <w:r>
        <w:rPr>
          <w:rFonts w:ascii="Calibri" w:cs="Calibri" w:eastAsia="Calibri" w:hAnsi="Calibri"/>
          <w:b/>
          <w:bCs/>
          <w:color w:val="1E3A8A"/>
        </w:rPr>
        <w:t xml:space="preserve">13. Action items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1700"/>
        <w:gridCol w:w="2100"/>
      </w:tblGrid>
      <w:tr>
        <w:trPr>
          <w:tblHeader/>
        </w:trPr>
        <w:tc>
          <w:tcPr>
            <w:tcW w:type="dxa" w:w="11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c>
          <w:tcPr>
            <w:tcW w:type="dxa" w:w="47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Action</w:t>
            </w:r>
          </w:p>
        </w:tc>
        <w:tc>
          <w:tcPr>
            <w:tcW w:type="dxa" w:w="17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Area</w:t>
            </w:r>
          </w:p>
        </w:tc>
        <w:tc>
          <w:tcPr>
            <w:tcW w:type="dxa" w:w="2100"/>
            <w:shd w:fill="1E3A8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Effort</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B91C1C"/>
                <w:sz w:val="20"/>
                <w:szCs w:val="20"/>
              </w:rPr>
              <w:t xml:space="preserve">P0</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Rotate the exposed Gmail app password; remove the hardcoded fallback in application.properties</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B91C1C"/>
                <w:sz w:val="20"/>
                <w:szCs w:val="20"/>
              </w:rPr>
              <w:t xml:space="preserve">P0</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owner_id to tasks, scope all repository queries, controllers, and import/export by the authenticated user</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 / Design</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B91C1C"/>
                <w:sz w:val="20"/>
                <w:szCs w:val="20"/>
              </w:rPr>
              <w:t xml:space="preserve">P0</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Set spring.jpa.hibernate.ddl-auto=validate (or none); let Flyway be the only schema authority</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Database</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B91C1C"/>
                <w:sz w:val="20"/>
                <w:szCs w:val="20"/>
              </w:rPr>
              <w:t xml:space="preserve">P0</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Give the email @Async call its own dedicated executor bean, separate from the import executor</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Scalability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Introduce TaskRequest / TaskResponse DTOs instead of exposing the Task entity on the API</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Design</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an index on tasks.status; replace the three countByStatus calls with one grouped query</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Database</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Spring Boot Actuator with health, info, and metrics endpoints</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DevOps</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Move the JWT out of localStorage (httpOnly cookie, or in-memory token) and design a refresh flow</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Externalize the frontend API base URL via Vite env vars, enforce HTTPS outside local dev</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 / DevOps</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B45309"/>
                <w:sz w:val="20"/>
                <w:szCs w:val="20"/>
              </w:rPr>
              <w:t xml:space="preserve">P1</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a frontend test suite (Vitest + Testing Library), starting with auth/session and import polling</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Maintainability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Move profile pictures and exported files to S3-compatible object storage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Scalability</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Persist import job state (DB table or Redis) instead of an in-memory map</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Scalability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rate limiting to /auth/login, /auth/register, and /forgot-password</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a caching layer for hot, repeated reads</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Scalability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Switch to structured JSON logs shipped to a centralized aggregator</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DevOps</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P2</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Enable TypeScript strict mode; extract shared form/input primitives on the frontend</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Maintainability</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P3</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Replace @Async import processing with a queue + worker pool for true horizontal scale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Scalability</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Large</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P3</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Add metrics and distributed tracing (Micrometer, Prometheus/OpenTelemetry)</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DevOps</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P3</w:t>
            </w:r>
          </w:p>
        </w:tc>
        <w:tc>
          <w:tcPr>
            <w:tcW w:type="dxa" w:w="4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Introduce access + refresh token pattern with server-side revocation</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Security</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Large</w:t>
            </w:r>
          </w:p>
        </w:tc>
      </w:tr>
      <w:tr>
        <w:tc>
          <w:tcPr>
            <w:tcW w:type="dxa" w:w="1100"/>
            <w:shd w:fill="F1F5F9" w:val="clear"/>
            <w:tcMar>
              <w:top w:type="dxa" w:w="80"/>
              <w:left w:type="dxa" w:w="120"/>
              <w:bottom w:type="dxa" w:w="80"/>
              <w:right w:type="dxa" w:w="120"/>
            </w:tcMar>
            <w:vAlign w:val="center"/>
          </w:tcPr>
          <w:p>
            <w:pPr>
              <w:jc w:val="left"/>
            </w:pPr>
            <w:r>
              <w:rPr>
                <w:rFonts w:ascii="Calibri" w:cs="Calibri" w:eastAsia="Calibri" w:hAnsi="Calibri"/>
                <w:b/>
                <w:bCs/>
                <w:color w:val="374151"/>
                <w:sz w:val="20"/>
                <w:szCs w:val="20"/>
              </w:rPr>
              <w:t xml:space="preserve">P3</w:t>
            </w:r>
          </w:p>
        </w:tc>
        <w:tc>
          <w:tcPr>
            <w:tcW w:type="dxa" w:w="4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Adopt react-router for real, addressable URLs and code-split secondary pages</w:t>
            </w:r>
          </w:p>
        </w:tc>
        <w:tc>
          <w:tcPr>
            <w:tcW w:type="dxa" w:w="17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Frontend</w:t>
            </w:r>
          </w:p>
        </w:tc>
        <w:tc>
          <w:tcPr>
            <w:tcW w:type="dxa" w:w="2100"/>
            <w:shd w:fill="F1F5F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Medium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2026-08-15T12:34:50.995Z</dcterms:created>
  <dcterms:modified xsi:type="dcterms:W3CDTF">2026-08-15T12:34:50.995Z</dcterms:modified>
</cp:coreProperties>
</file>

<file path=docProps/custom.xml><?xml version="1.0" encoding="utf-8"?>
<Properties xmlns="http://schemas.openxmlformats.org/officeDocument/2006/custom-properties" xmlns:vt="http://schemas.openxmlformats.org/officeDocument/2006/docPropsVTypes"/>
</file>