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1E3A8A"/>
          <w:sz w:val="40"/>
        </w:rPr>
        <w:t>PROJECT SYNOPSIS</w:t>
        <w:br/>
      </w:r>
      <w:r>
        <w:rPr>
          <w:rFonts w:ascii="Segoe UI" w:hAnsi="Segoe UI"/>
          <w:b/>
          <w:color w:val="475569"/>
          <w:sz w:val="26"/>
        </w:rPr>
        <w:t>JECRC StaffNet: Campus Intranet Faculty Information &amp; Official Circular Distribution System</w:t>
        <w:br/>
      </w:r>
      <w:r>
        <w:rPr>
          <w:rFonts w:ascii="Segoe UI" w:hAnsi="Segoe UI"/>
          <w:color w:val="64748B"/>
          <w:sz w:val="20"/>
        </w:rPr>
        <w:t>Advanced Java Lab (B.Tech 3rd Year CSE-AI • Academic Session 2026-27)</w:t>
        <w:br/>
      </w:r>
    </w:p>
    <w:tbl>
      <w:tblPr>
        <w:tblW w:type="auto" w:w="0"/>
        <w:jc w:val="center"/>
        <w:tblLook w:firstColumn="1" w:firstRow="1" w:lastColumn="0" w:lastRow="0" w:noHBand="0" w:noVBand="1" w:val="04A0"/>
      </w:tblPr>
      <w:tblGrid>
        <w:gridCol w:w="3216"/>
        <w:gridCol w:w="3216"/>
        <w:gridCol w:w="3216"/>
      </w:tblGrid>
      <w:tr>
        <w:tc>
          <w:tcPr>
            <w:tcW w:type="dxa" w:w="3216"/>
            <w:shd w:fill="1E3A8A"/>
          </w:tcPr>
          <w:p>
            <w:r>
              <w:rPr>
                <w:rFonts w:ascii="Segoe UI" w:hAnsi="Segoe UI"/>
                <w:b/>
                <w:color w:val="FFFFFF"/>
              </w:rPr>
              <w:t>Roll Number</w:t>
            </w:r>
          </w:p>
        </w:tc>
        <w:tc>
          <w:tcPr>
            <w:tcW w:type="dxa" w:w="3216"/>
            <w:shd w:fill="1E3A8A"/>
          </w:tcPr>
          <w:p>
            <w:r>
              <w:rPr>
                <w:rFonts w:ascii="Segoe UI" w:hAnsi="Segoe UI"/>
                <w:b/>
                <w:color w:val="FFFFFF"/>
              </w:rPr>
              <w:t>Student Name</w:t>
            </w:r>
          </w:p>
        </w:tc>
        <w:tc>
          <w:tcPr>
            <w:tcW w:type="dxa" w:w="3216"/>
            <w:shd w:fill="1E3A8A"/>
          </w:tcPr>
          <w:p>
            <w:r>
              <w:rPr>
                <w:rFonts w:ascii="Segoe UI" w:hAnsi="Segoe UI"/>
                <w:b/>
                <w:color w:val="FFFFFF"/>
              </w:rPr>
              <w:t>Class &amp; Branch</w:t>
            </w:r>
          </w:p>
        </w:tc>
      </w:tr>
      <w:tr>
        <w:tc>
          <w:tcPr>
            <w:tcW w:type="dxa" w:w="3216"/>
            <w:shd w:fill="F8FAFC"/>
          </w:tcPr>
          <w:p>
            <w:r>
              <w:rPr>
                <w:rFonts w:ascii="Segoe UI" w:hAnsi="Segoe UI"/>
                <w:sz w:val="19"/>
              </w:rPr>
              <w:t>24EJCCA009</w:t>
            </w:r>
          </w:p>
        </w:tc>
        <w:tc>
          <w:tcPr>
            <w:tcW w:type="dxa" w:w="3216"/>
            <w:shd w:fill="F8FAFC"/>
          </w:tcPr>
          <w:p>
            <w:r>
              <w:rPr>
                <w:rFonts w:ascii="Segoe UI" w:hAnsi="Segoe UI"/>
                <w:sz w:val="19"/>
              </w:rPr>
              <w:t>Abhinav Batra</w:t>
            </w:r>
          </w:p>
        </w:tc>
        <w:tc>
          <w:tcPr>
            <w:tcW w:type="dxa" w:w="3216"/>
            <w:shd w:fill="F8FAFC"/>
          </w:tcPr>
          <w:p>
            <w:r>
              <w:rPr>
                <w:rFonts w:ascii="Segoe UI" w:hAnsi="Segoe UI"/>
                <w:sz w:val="19"/>
              </w:rPr>
              <w:t>3rd Year B.Tech CSE (AI)</w:t>
            </w:r>
          </w:p>
        </w:tc>
      </w:tr>
      <w:tr>
        <w:tc>
          <w:tcPr>
            <w:tcW w:type="dxa" w:w="3216"/>
            <w:shd w:fill="FFFFFF"/>
          </w:tcPr>
          <w:p>
            <w:r>
              <w:rPr>
                <w:rFonts w:ascii="Segoe UI" w:hAnsi="Segoe UI"/>
                <w:sz w:val="19"/>
              </w:rPr>
              <w:t>24EJCCA027</w:t>
            </w:r>
          </w:p>
        </w:tc>
        <w:tc>
          <w:tcPr>
            <w:tcW w:type="dxa" w:w="3216"/>
            <w:shd w:fill="FFFFFF"/>
          </w:tcPr>
          <w:p>
            <w:r>
              <w:rPr>
                <w:rFonts w:ascii="Segoe UI" w:hAnsi="Segoe UI"/>
                <w:sz w:val="19"/>
              </w:rPr>
              <w:t>Amit Kumar</w:t>
            </w:r>
          </w:p>
        </w:tc>
        <w:tc>
          <w:tcPr>
            <w:tcW w:type="dxa" w:w="3216"/>
            <w:shd w:fill="FFFFFF"/>
          </w:tcPr>
          <w:p>
            <w:r>
              <w:rPr>
                <w:rFonts w:ascii="Segoe UI" w:hAnsi="Segoe UI"/>
                <w:sz w:val="19"/>
              </w:rPr>
              <w:t>3rd Year B.Tech CSE (AI)</w:t>
            </w:r>
          </w:p>
        </w:tc>
      </w:tr>
      <w:tr>
        <w:tc>
          <w:tcPr>
            <w:tcW w:type="dxa" w:w="3216"/>
            <w:shd w:fill="F8FAFC"/>
          </w:tcPr>
          <w:p>
            <w:r>
              <w:rPr>
                <w:rFonts w:ascii="Segoe UI" w:hAnsi="Segoe UI"/>
                <w:sz w:val="19"/>
              </w:rPr>
              <w:t>24EJCCA030</w:t>
            </w:r>
          </w:p>
        </w:tc>
        <w:tc>
          <w:tcPr>
            <w:tcW w:type="dxa" w:w="3216"/>
            <w:shd w:fill="F8FAFC"/>
          </w:tcPr>
          <w:p>
            <w:r>
              <w:rPr>
                <w:rFonts w:ascii="Segoe UI" w:hAnsi="Segoe UI"/>
                <w:sz w:val="19"/>
              </w:rPr>
              <w:t>Anand Gaur</w:t>
            </w:r>
          </w:p>
        </w:tc>
        <w:tc>
          <w:tcPr>
            <w:tcW w:type="dxa" w:w="3216"/>
            <w:shd w:fill="F8FAFC"/>
          </w:tcPr>
          <w:p>
            <w:r>
              <w:rPr>
                <w:rFonts w:ascii="Segoe UI" w:hAnsi="Segoe UI"/>
                <w:sz w:val="19"/>
              </w:rPr>
              <w:t>3rd Year B.Tech CSE (AI)</w:t>
            </w:r>
          </w:p>
        </w:tc>
      </w:tr>
      <w:tr>
        <w:tc>
          <w:tcPr>
            <w:tcW w:type="dxa" w:w="3216"/>
            <w:shd w:fill="FFFFFF"/>
          </w:tcPr>
          <w:p>
            <w:r>
              <w:rPr>
                <w:rFonts w:ascii="Segoe UI" w:hAnsi="Segoe UI"/>
                <w:sz w:val="19"/>
              </w:rPr>
              <w:t>24EJCCA012</w:t>
            </w:r>
          </w:p>
        </w:tc>
        <w:tc>
          <w:tcPr>
            <w:tcW w:type="dxa" w:w="3216"/>
            <w:shd w:fill="FFFFFF"/>
          </w:tcPr>
          <w:p>
            <w:r>
              <w:rPr>
                <w:rFonts w:ascii="Segoe UI" w:hAnsi="Segoe UI"/>
                <w:sz w:val="19"/>
              </w:rPr>
              <w:t>Abhishek Sihag</w:t>
            </w:r>
          </w:p>
        </w:tc>
        <w:tc>
          <w:tcPr>
            <w:tcW w:type="dxa" w:w="3216"/>
            <w:shd w:fill="FFFFFF"/>
          </w:tcPr>
          <w:p>
            <w:r>
              <w:rPr>
                <w:rFonts w:ascii="Segoe UI" w:hAnsi="Segoe UI"/>
                <w:sz w:val="19"/>
              </w:rPr>
              <w:t>3rd Year B.Tech CSE (AI)</w:t>
            </w:r>
          </w:p>
        </w:tc>
      </w:tr>
      <w:tr>
        <w:tc>
          <w:tcPr>
            <w:tcW w:type="dxa" w:w="9648"/>
            <w:gridSpan w:val="3"/>
            <w:shd w:fill="EEF2FF"/>
          </w:tcPr>
          <w:p>
            <w:pPr>
              <w:jc w:val="center"/>
            </w:pPr>
            <w:r>
              <w:rPr>
                <w:rFonts w:ascii="Segoe UI" w:hAnsi="Segoe UI"/>
                <w:b/>
                <w:color w:val="1E3A8A"/>
              </w:rPr>
              <w:t>Project Guide: Ms. Mona Nagar (Assistant Professor, Department of CSE)</w:t>
            </w:r>
          </w:p>
        </w:tc>
      </w:tr>
    </w:tbl>
    <w:p/>
    <w:p>
      <w:r>
        <w:rPr>
          <w:rFonts w:ascii="Segoe UI" w:hAnsi="Segoe UI"/>
          <w:b/>
          <w:color w:val="1E3A8A"/>
          <w:sz w:val="24"/>
        </w:rPr>
        <w:t>1. Introduction &amp; Context</w:t>
      </w:r>
    </w:p>
    <w:p>
      <w:pPr>
        <w:spacing w:line="276" w:lineRule="auto"/>
      </w:pPr>
      <w:r>
        <w:rPr>
          <w:rFonts w:ascii="Segoe UI" w:hAnsi="Segoe UI"/>
          <w:color w:val="334155"/>
          <w:sz w:val="20"/>
        </w:rPr>
        <w:t>In higher-educational institutions such as Jaipur Engineering College and Research Centre (JECRC), effective communication among faculty members, Heads of Departments (HODs), the Examination Cell, Lab Incharges, and the Principal's Secretariat is paramount. Traditional communication methods (physical paper circulars and informal WhatsApp groups) suffer from critical vulnerabilities: lost notifications, confidentiality breaches, distraction, and dependency on commercial third-party cloud infrastructure. JECRC StaffNet provides a dedicated, 100% offline-capable campus intranet portal that formalizes official information dissemination, circular broadcasts, and academic document sharing.</w:t>
      </w:r>
    </w:p>
    <w:p>
      <w:r>
        <w:rPr>
          <w:rFonts w:ascii="Segoe UI" w:hAnsi="Segoe UI"/>
          <w:b/>
          <w:color w:val="1E3A8A"/>
          <w:sz w:val="24"/>
        </w:rPr>
        <w:t>2. Problem Statement</w:t>
      </w:r>
    </w:p>
    <w:p>
      <w:pPr>
        <w:spacing w:line="276" w:lineRule="auto"/>
      </w:pPr>
      <w:r>
        <w:rPr>
          <w:rFonts w:ascii="Segoe UI" w:hAnsi="Segoe UI"/>
          <w:color w:val="334155"/>
          <w:sz w:val="20"/>
        </w:rPr>
        <w:t>Colleges face three primary challenges in staff communication:</w:t>
        <w:br/>
        <w:t>• Notice Dispersion &amp; Lost Updates: Important notices regarding exam duty rosters, syllabus completion, and NAAC/NBA reviews get buried under informal chat threads.</w:t>
        <w:br/>
        <w:t>• Offline Resilience: When internet connectivity drops during severe weather or network maintenance, cloud-based applications (Slack, WhatsApp, Gmail) become unreachable.</w:t>
        <w:br/>
        <w:t>• Institutional Confidentiality: Internal examination question paper drafts, mark sheets, and minutes of meetings should not reside on public external cloud servers.</w:t>
      </w:r>
    </w:p>
    <w:p>
      <w:r>
        <w:rPr>
          <w:rFonts w:ascii="Segoe UI" w:hAnsi="Segoe UI"/>
          <w:b/>
          <w:color w:val="1E3A8A"/>
          <w:sz w:val="24"/>
        </w:rPr>
        <w:t>3. Core Objectives</w:t>
      </w:r>
    </w:p>
    <w:p>
      <w:pPr>
        <w:spacing w:line="276" w:lineRule="auto"/>
      </w:pPr>
      <w:r>
        <w:rPr>
          <w:rFonts w:ascii="Segoe UI" w:hAnsi="Segoe UI"/>
          <w:color w:val="334155"/>
          <w:sz w:val="20"/>
        </w:rPr>
        <w:t>• Develop an offline-first TCP/IP socket client-server infrastructure running over the college campus LAN.</w:t>
        <w:br/>
        <w:t>• Provide categorized institutional notice broadcasting: 🚨 Urgent Directives, 📋 Meeting Notices/MoM, 📝 Exam Duty &amp; Academic Notices, 🔬 Lab Infrastructure, and 📢 General Circulars.</w:t>
        <w:br/>
        <w:t>• Support confidential 1-to-1 faculty memos with detachable pop-out windows for focused multi-tasking.</w:t>
        <w:br/>
        <w:t>• Implement zero-cloud academic file dispatch (PDF circulars, PPT lecture decks, DOCX rosters, XLSX grade registers) with automatic archive downloads.</w:t>
        <w:br/>
        <w:t>• Ensure enterprise-grade authentication with SHA-256 password hashing and MySQL 8.0 JDBC audit persistence.</w:t>
      </w:r>
    </w:p>
    <w:p>
      <w:r>
        <w:rPr>
          <w:rFonts w:ascii="Segoe UI" w:hAnsi="Segoe UI"/>
          <w:b/>
          <w:color w:val="1E3A8A"/>
          <w:sz w:val="24"/>
        </w:rPr>
        <w:t>4. System Architecture &amp; Technologies</w:t>
      </w:r>
    </w:p>
    <w:p>
      <w:pPr>
        <w:spacing w:line="276" w:lineRule="auto"/>
      </w:pPr>
      <w:r>
        <w:rPr>
          <w:rFonts w:ascii="Segoe UI" w:hAnsi="Segoe UI"/>
          <w:color w:val="334155"/>
          <w:sz w:val="20"/>
        </w:rPr>
        <w:t>• Core Platform: Pure Java Standard Edition (JDK 25) with zero third-party framework overhead.</w:t>
        <w:br/>
        <w:t>• Networking Engine: java.net.ServerSocket &amp; java.net.Socket over TCP port 12345 with non-blocking worker threads.</w:t>
        <w:br/>
        <w:t>• Concurrency: java.util.concurrent.ExecutorService thread pooling with ConcurrentHashMap session tracking.</w:t>
        <w:br/>
        <w:t>• Graphical User Interface: Java Swing with HTML/CSS rendering via JEditorPane for presentation-grade notice cards.</w:t>
        <w:br/>
        <w:t>• Database Layer: MySQL 8.0 Community Server accessed via Connector/J 9.7.0 JDBC driver using PreparedStatements.</w:t>
      </w:r>
    </w:p>
    <w:p>
      <w:r>
        <w:rPr>
          <w:rFonts w:ascii="Segoe UI" w:hAnsi="Segoe UI"/>
          <w:b/>
          <w:color w:val="1E3A8A"/>
          <w:sz w:val="24"/>
        </w:rPr>
        <w:t>5. Expected Institutional Impact</w:t>
      </w:r>
    </w:p>
    <w:p>
      <w:pPr>
        <w:spacing w:line="276" w:lineRule="auto"/>
      </w:pPr>
      <w:r>
        <w:rPr>
          <w:rFonts w:ascii="Segoe UI" w:hAnsi="Segoe UI"/>
          <w:color w:val="334155"/>
          <w:sz w:val="20"/>
        </w:rPr>
        <w:t>JECRC StaffNet delivers a sustainable, paperless campus communication pipeline that protects institutional privacy, guarantees zero downtime during internet outages, and ensures prompt faculty compliance with urgent administrative directives.</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7"/>
      </w:rPr>
      <w:t>Jaipur Engineering College and Research Centre (JECRC), Jaipur • Department of CSE (AI)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JECRC StaffNet | Project Synopsis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