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475569"/>
          <w:sz w:val="24"/>
        </w:rPr>
        <w:t>JAIPUR ENGINEERING COLLEGE AND RESEARCH CENTRE</w:t>
        <w:br/>
        <w:t>DEPARTMENT OF COMPUTER SCIENCE &amp; ENGINEERING (AI)</w:t>
        <w:br/>
        <w:br/>
      </w:r>
      <w:r>
        <w:rPr>
          <w:rFonts w:ascii="Segoe UI" w:hAnsi="Segoe UI"/>
          <w:b/>
          <w:color w:val="64748B"/>
          <w:sz w:val="28"/>
        </w:rPr>
        <w:t>PROJECT REPORT</w:t>
        <w:br/>
        <w:t>ON</w:t>
        <w:br/>
      </w:r>
      <w:r>
        <w:rPr>
          <w:rFonts w:ascii="Segoe UI" w:hAnsi="Segoe UI"/>
          <w:b/>
          <w:color w:val="1E3A8A"/>
          <w:sz w:val="36"/>
        </w:rPr>
        <w:t>JECRC StaffNet: Department-Isolated &amp; Central Circular Distribution System</w:t>
        <w:br/>
        <w:br/>
      </w:r>
      <w:r>
        <w:rPr>
          <w:rFonts w:ascii="Segoe UI" w:hAnsi="Segoe UI"/>
          <w:color w:val="475569"/>
          <w:sz w:val="22"/>
        </w:rPr>
        <w:t>Submitted in partial fulfillment of the requirements for</w:t>
        <w:br/>
        <w:t>Advanced Java Lab (B.Tech 3rd Year CSE-AI)</w:t>
        <w:br/>
        <w:t>Rajasthan Technical University (RTU), Kota</w:t>
        <w:br/>
        <w:br/>
      </w:r>
    </w:p>
    <w:tbl>
      <w:tblPr>
        <w:tblW w:type="auto" w:w="0"/>
        <w:jc w:val="center"/>
        <w:tblLook w:firstColumn="1" w:firstRow="1" w:lastColumn="0" w:lastRow="0" w:noHBand="0" w:noVBand="1" w:val="04A0"/>
      </w:tblPr>
      <w:tblGrid>
        <w:gridCol w:w="3216"/>
        <w:gridCol w:w="3216"/>
        <w:gridCol w:w="3216"/>
      </w:tblGrid>
      <w:tr>
        <w:tc>
          <w:tcPr>
            <w:tcW w:type="dxa" w:w="3216"/>
            <w:shd w:fill="1E3A8A"/>
          </w:tcPr>
          <w:p>
            <w:r>
              <w:rPr>
                <w:rFonts w:ascii="Segoe UI" w:hAnsi="Segoe UI"/>
                <w:b/>
                <w:color w:val="FFFFFF"/>
              </w:rPr>
              <w:t>Roll Number</w:t>
            </w:r>
          </w:p>
        </w:tc>
        <w:tc>
          <w:tcPr>
            <w:tcW w:type="dxa" w:w="3216"/>
            <w:shd w:fill="1E3A8A"/>
          </w:tcPr>
          <w:p>
            <w:r>
              <w:rPr>
                <w:rFonts w:ascii="Segoe UI" w:hAnsi="Segoe UI"/>
                <w:b/>
                <w:color w:val="FFFFFF"/>
              </w:rPr>
              <w:t>Submitted By</w:t>
            </w:r>
          </w:p>
        </w:tc>
        <w:tc>
          <w:tcPr>
            <w:tcW w:type="dxa" w:w="3216"/>
            <w:shd w:fill="1E3A8A"/>
          </w:tcPr>
          <w:p>
            <w:r>
              <w:rPr>
                <w:rFonts w:ascii="Segoe UI" w:hAnsi="Segoe UI"/>
                <w:b/>
                <w:color w:val="FFFFFF"/>
              </w:rPr>
              <w:t>Department &amp; Semester</w:t>
            </w:r>
          </w:p>
        </w:tc>
      </w:tr>
      <w:tr>
        <w:tc>
          <w:tcPr>
            <w:tcW w:type="dxa" w:w="3216"/>
            <w:shd w:fill="F8FAFC"/>
          </w:tcPr>
          <w:p>
            <w:r>
              <w:rPr>
                <w:rFonts w:ascii="Segoe UI" w:hAnsi="Segoe UI"/>
                <w:sz w:val="19"/>
              </w:rPr>
              <w:t>24EJCCA009</w:t>
            </w:r>
          </w:p>
        </w:tc>
        <w:tc>
          <w:tcPr>
            <w:tcW w:type="dxa" w:w="3216"/>
            <w:shd w:fill="F8FAFC"/>
          </w:tcPr>
          <w:p>
            <w:r>
              <w:rPr>
                <w:rFonts w:ascii="Segoe UI" w:hAnsi="Segoe UI"/>
                <w:sz w:val="19"/>
              </w:rPr>
              <w:t>Abhinav Batra</w:t>
            </w:r>
          </w:p>
        </w:tc>
        <w:tc>
          <w:tcPr>
            <w:tcW w:type="dxa" w:w="3216"/>
            <w:shd w:fill="F8FAFC"/>
          </w:tcPr>
          <w:p>
            <w:r>
              <w:rPr>
                <w:rFonts w:ascii="Segoe UI" w:hAnsi="Segoe UI"/>
                <w:sz w:val="19"/>
              </w:rPr>
              <w:t>B.Tech CSE (AI) • 5th Semester</w:t>
            </w:r>
          </w:p>
        </w:tc>
      </w:tr>
      <w:tr>
        <w:tc>
          <w:tcPr>
            <w:tcW w:type="dxa" w:w="3216"/>
            <w:shd w:fill="FFFFFF"/>
          </w:tcPr>
          <w:p>
            <w:r>
              <w:rPr>
                <w:rFonts w:ascii="Segoe UI" w:hAnsi="Segoe UI"/>
                <w:sz w:val="19"/>
              </w:rPr>
              <w:t>24EJCCA027</w:t>
            </w:r>
          </w:p>
        </w:tc>
        <w:tc>
          <w:tcPr>
            <w:tcW w:type="dxa" w:w="3216"/>
            <w:shd w:fill="FFFFFF"/>
          </w:tcPr>
          <w:p>
            <w:r>
              <w:rPr>
                <w:rFonts w:ascii="Segoe UI" w:hAnsi="Segoe UI"/>
                <w:sz w:val="19"/>
              </w:rPr>
              <w:t>Amit Kumar</w:t>
            </w:r>
          </w:p>
        </w:tc>
        <w:tc>
          <w:tcPr>
            <w:tcW w:type="dxa" w:w="3216"/>
            <w:shd w:fill="FFFFFF"/>
          </w:tcPr>
          <w:p>
            <w:r>
              <w:rPr>
                <w:rFonts w:ascii="Segoe UI" w:hAnsi="Segoe UI"/>
                <w:sz w:val="19"/>
              </w:rPr>
              <w:t>B.Tech CSE (AI) • 5th Semester</w:t>
            </w:r>
          </w:p>
        </w:tc>
      </w:tr>
      <w:tr>
        <w:tc>
          <w:tcPr>
            <w:tcW w:type="dxa" w:w="3216"/>
            <w:shd w:fill="F8FAFC"/>
          </w:tcPr>
          <w:p>
            <w:r>
              <w:rPr>
                <w:rFonts w:ascii="Segoe UI" w:hAnsi="Segoe UI"/>
                <w:sz w:val="19"/>
              </w:rPr>
              <w:t>24EJCCA030</w:t>
            </w:r>
          </w:p>
        </w:tc>
        <w:tc>
          <w:tcPr>
            <w:tcW w:type="dxa" w:w="3216"/>
            <w:shd w:fill="F8FAFC"/>
          </w:tcPr>
          <w:p>
            <w:r>
              <w:rPr>
                <w:rFonts w:ascii="Segoe UI" w:hAnsi="Segoe UI"/>
                <w:sz w:val="19"/>
              </w:rPr>
              <w:t>Anand Gaur</w:t>
            </w:r>
          </w:p>
        </w:tc>
        <w:tc>
          <w:tcPr>
            <w:tcW w:type="dxa" w:w="3216"/>
            <w:shd w:fill="F8FAFC"/>
          </w:tcPr>
          <w:p>
            <w:r>
              <w:rPr>
                <w:rFonts w:ascii="Segoe UI" w:hAnsi="Segoe UI"/>
                <w:sz w:val="19"/>
              </w:rPr>
              <w:t>B.Tech CSE (AI) • 5th Semester</w:t>
            </w:r>
          </w:p>
        </w:tc>
      </w:tr>
      <w:tr>
        <w:tc>
          <w:tcPr>
            <w:tcW w:type="dxa" w:w="3216"/>
            <w:shd w:fill="FFFFFF"/>
          </w:tcPr>
          <w:p>
            <w:r>
              <w:rPr>
                <w:rFonts w:ascii="Segoe UI" w:hAnsi="Segoe UI"/>
                <w:sz w:val="19"/>
              </w:rPr>
              <w:t>24EJCCA012</w:t>
            </w:r>
          </w:p>
        </w:tc>
        <w:tc>
          <w:tcPr>
            <w:tcW w:type="dxa" w:w="3216"/>
            <w:shd w:fill="FFFFFF"/>
          </w:tcPr>
          <w:p>
            <w:r>
              <w:rPr>
                <w:rFonts w:ascii="Segoe UI" w:hAnsi="Segoe UI"/>
                <w:sz w:val="19"/>
              </w:rPr>
              <w:t>Abhishek Sihag</w:t>
            </w:r>
          </w:p>
        </w:tc>
        <w:tc>
          <w:tcPr>
            <w:tcW w:type="dxa" w:w="3216"/>
            <w:shd w:fill="FFFFFF"/>
          </w:tcPr>
          <w:p>
            <w:r>
              <w:rPr>
                <w:rFonts w:ascii="Segoe UI" w:hAnsi="Segoe UI"/>
                <w:sz w:val="19"/>
              </w:rPr>
              <w:t>B.Tech CSE (AI) • 5th Semester</w:t>
            </w:r>
          </w:p>
        </w:tc>
      </w:tr>
    </w:tbl>
    <w:p/>
    <w:p>
      <w:pPr>
        <w:jc w:val="center"/>
      </w:pPr>
      <w:r>
        <w:rPr>
          <w:rFonts w:ascii="Segoe UI" w:hAnsi="Segoe UI"/>
          <w:b/>
          <w:color w:val="1E3A8A"/>
          <w:sz w:val="22"/>
        </w:rPr>
        <w:t>Under the Guidance of:</w:t>
        <w:br/>
        <w:t>Ms. Mona Nagar</w:t>
        <w:br/>
        <w:t>Assistant Professor, Department of Computer Science &amp; Engineering</w:t>
        <w:br/>
        <w:t>JECRC, Jaipur</w:t>
      </w:r>
    </w:p>
    <w:p>
      <w:r>
        <w:br w:type="page"/>
      </w:r>
    </w:p>
    <w:p>
      <w:r>
        <w:rPr>
          <w:rFonts w:ascii="Segoe UI" w:hAnsi="Segoe UI"/>
          <w:b/>
          <w:color w:val="1E3A8A"/>
          <w:sz w:val="26"/>
        </w:rPr>
        <w:t>Chapter 1: System Overview &amp; Institutional Need</w:t>
      </w:r>
    </w:p>
    <w:p>
      <w:pPr>
        <w:spacing w:line="276" w:lineRule="auto"/>
      </w:pPr>
      <w:r>
        <w:rPr>
          <w:rFonts w:ascii="Segoe UI" w:hAnsi="Segoe UI"/>
          <w:color w:val="334155"/>
          <w:sz w:val="21"/>
        </w:rPr>
        <w:t>Modern academic governance requires strict separation of concerns between campus-wide administrative circulars and intradepartmental communications. JECRC StaffNet addresses this by establishing two distinct layers of communication:</w:t>
        <w:br/>
        <w:t>1. Main Campus Notice Board: Serves as the central digital gazette for the college. Only the Principal and Heads of Departments (HODs) are authorized to post broadcasts here. Faculty members across all departments access this channel in Read-Only mode to receive institutional directives.</w:t>
        <w:br/>
        <w:t>2. Department-Specific Notice Boards: Dynamically isolated according to the user's department (e.g., Information Technology, Computer Science &amp; AI). Only faculty belonging to that department can view and message on their departmental board.</w:t>
      </w:r>
    </w:p>
    <w:p>
      <w:r>
        <w:rPr>
          <w:rFonts w:ascii="Segoe UI" w:hAnsi="Segoe UI"/>
          <w:b/>
          <w:color w:val="1E3A8A"/>
          <w:sz w:val="26"/>
        </w:rPr>
        <w:t>Chapter 2: Authority &amp; Role-Based Access Control</w:t>
      </w:r>
    </w:p>
    <w:p>
      <w:pPr>
        <w:spacing w:line="276" w:lineRule="auto"/>
      </w:pPr>
      <w:r>
        <w:rPr>
          <w:rFonts w:ascii="Segoe UI" w:hAnsi="Segoe UI"/>
          <w:color w:val="334155"/>
          <w:sz w:val="21"/>
        </w:rPr>
        <w:t>The system provides strict role-based authorization:</w:t>
        <w:br/>
        <w:t>• Principal &amp; HODs: Authorized to broadcast on the Main Notice Board and their respective departmental boards.</w:t>
        <w:br/>
        <w:t>• Faculty (Professors, Associate &amp; Assistant Professors): Full messaging and document dispatch privileges on their Department Notice Board; read-only access to the Main Notice Board.</w:t>
        <w:br/>
        <w:t>• Examination Cell &amp; Lab Coordinators: Dedicated departmental notice channels for duty rosters, marks verification, and lab maintenance.</w:t>
      </w:r>
    </w:p>
    <w:p>
      <w:r>
        <w:rPr>
          <w:rFonts w:ascii="Segoe UI" w:hAnsi="Segoe UI"/>
          <w:b/>
          <w:color w:val="1E3A8A"/>
          <w:sz w:val="26"/>
        </w:rPr>
        <w:t>Chapter 3: Technical Implementation &amp; Core Java API</w:t>
      </w:r>
    </w:p>
    <w:p>
      <w:pPr>
        <w:spacing w:line="276" w:lineRule="auto"/>
      </w:pPr>
      <w:r>
        <w:rPr>
          <w:rFonts w:ascii="Segoe UI" w:hAnsi="Segoe UI"/>
          <w:color w:val="334155"/>
          <w:sz w:val="21"/>
        </w:rPr>
        <w:t>The project fulfills the core Advanced Java curriculum:</w:t>
        <w:br/>
        <w:t>• Socket Programming: java.net.ServerSocket listening on TCP port 12345. Custom protocol dispatches messages according to departmental boundaries.</w:t>
        <w:br/>
        <w:t>• Multithreading &amp; Thread Pooling: Dynamic thread pooling using java.util.concurrent.ExecutorService with ConcurrentHashMap session management.</w:t>
        <w:br/>
        <w:t>• Swing GUI &amp; HTML/CSS: Presentation-grade notice card rendering in JEditorPane, supporting alert banners for Urgent Directives, Meeting Notices (MoM), and Exam Duties.</w:t>
        <w:br/>
        <w:t>• JDBC &amp; MySQL 8.0: Externalized db.properties, SHA-256 password hashing, and partitioned query filtering (WHERE receiver = 'MAIN' OR receiver = 'DEPT:&lt;userDept&gt;').</w:t>
      </w:r>
    </w:p>
    <w:p>
      <w:r>
        <w:rPr>
          <w:rFonts w:ascii="Segoe UI" w:hAnsi="Segoe UI"/>
          <w:b/>
          <w:color w:val="1E3A8A"/>
          <w:sz w:val="26"/>
        </w:rPr>
        <w:t>Chapter 4: Offline Intranet Security</w:t>
      </w:r>
    </w:p>
    <w:p>
      <w:pPr>
        <w:spacing w:line="276" w:lineRule="auto"/>
      </w:pPr>
      <w:r>
        <w:rPr>
          <w:rFonts w:ascii="Segoe UI" w:hAnsi="Segoe UI"/>
          <w:color w:val="334155"/>
          <w:sz w:val="21"/>
        </w:rPr>
        <w:t>JECRC StaffNet functions entirely without external internet. All network communication travels across the college LAN or localhost, guaranteeing 100% data privacy and zero dependence on commercial cloud platforms.</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4A3B8"/>
        <w:sz w:val="17"/>
      </w:rPr>
      <w:t>Jaipur Engineering College and Research Centre (JECRC), Jaipur • Department of CSE (AI)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JECRC StaffNet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