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80"/>
        <w:jc w:val="center"/>
      </w:pPr>
      <w:r>
        <w:rPr>
          <w:rFonts w:ascii="Times New Roman" w:hAnsi="Times New Roman"/>
          <w:b/>
          <w:sz w:val="32"/>
        </w:rPr>
        <w:t>A</w:t>
        <w:br/>
        <w:t>Project Report</w:t>
        <w:br/>
        <w:t>On</w:t>
      </w:r>
    </w:p>
    <w:p>
      <w:pPr>
        <w:spacing w:before="240" w:after="280"/>
        <w:jc w:val="center"/>
      </w:pPr>
      <w:r>
        <w:rPr>
          <w:rFonts w:ascii="Times New Roman" w:hAnsi="Times New Roman"/>
          <w:b/>
          <w:color w:val="102C57"/>
          <w:sz w:val="30"/>
        </w:rPr>
        <w:t>REAL-TIME GENERALIZED N-GON AND SIERPINSKI FRACTAL GENERATOR USING CHAOS GAME AND ITERATED FUNCTION SYSTEMS IN C++ &amp; SFML</w:t>
      </w:r>
    </w:p>
    <w:p>
      <w:pPr>
        <w:spacing w:after="80"/>
        <w:jc w:val="center"/>
      </w:pPr>
      <w:r>
        <w:rPr>
          <w:rFonts w:ascii="Times New Roman" w:hAnsi="Times New Roman"/>
          <w:i/>
          <w:sz w:val="24"/>
        </w:rPr>
        <w:t>Submitted in partial fulfillment for the award of degree of</w:t>
        <w:br/>
      </w:r>
      <w:r>
        <w:rPr>
          <w:rFonts w:ascii="Times New Roman" w:hAnsi="Times New Roman"/>
          <w:b/>
          <w:sz w:val="26"/>
        </w:rPr>
        <w:t>Bachelor of Technology</w:t>
        <w:br/>
        <w:t>Degree Of</w:t>
        <w:br/>
        <w:t>Rajasthan Technical University, KOTA</w:t>
        <w:br/>
      </w:r>
      <w:r>
        <w:rPr>
          <w:rFonts w:ascii="Times New Roman" w:hAnsi="Times New Roman"/>
          <w:b/>
          <w:sz w:val="24"/>
        </w:rPr>
        <w:t>2026-2027</w:t>
        <w:br/>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2"/>
              </w:rPr>
              <w:t>Submitted By:</w:t>
              <w:br/>
            </w:r>
            <w:r>
              <w:rPr>
                <w:rFonts w:ascii="Times New Roman" w:hAnsi="Times New Roman"/>
                <w:sz w:val="22"/>
              </w:rPr>
              <w:t>Abhinav Bhatra (24EJCCA009)</w:t>
              <w:br/>
              <w:t>Amit kumar (24EJCCA027)</w:t>
              <w:br/>
              <w:t>Anand Gaur (24EJCCA030)</w:t>
              <w:br/>
              <w:t>Abhishek Sihag (24EJCCA012)</w:t>
            </w:r>
          </w:p>
        </w:tc>
        <w:tc>
          <w:tcPr>
            <w:tcW w:type="dxa" w:w="4680"/>
          </w:tcPr>
          <w:p>
            <w:pPr>
              <w:jc w:val="right"/>
            </w:pPr>
            <w:r>
              <w:rPr>
                <w:rFonts w:ascii="Times New Roman" w:hAnsi="Times New Roman"/>
                <w:b/>
                <w:sz w:val="22"/>
              </w:rPr>
              <w:t>ITS Coordinator (CC):</w:t>
              <w:br/>
            </w:r>
            <w:r>
              <w:rPr>
                <w:rFonts w:ascii="Times New Roman" w:hAnsi="Times New Roman"/>
                <w:sz w:val="22"/>
              </w:rPr>
              <w:t>Ms. Mona Nagar</w:t>
              <w:br/>
              <w:t>Assistant Professor</w:t>
              <w:br/>
              <w:t>Dept. of CSE (AI)</w:t>
            </w:r>
          </w:p>
        </w:tc>
      </w:tr>
    </w:tbl>
    <w:p>
      <w:pPr>
        <w:spacing w:before="700"/>
        <w:jc w:val="center"/>
      </w:pPr>
      <w:r>
        <w:rPr>
          <w:rFonts w:ascii="Times New Roman" w:hAnsi="Times New Roman"/>
          <w:b/>
          <w:sz w:val="24"/>
        </w:rPr>
        <w:t>DEPARTMENT OF</w:t>
        <w:br/>
        <w:t>COMPUTER SCIENCE &amp; ENGINEERING (ARTIFICIAL INTELLIGENCE)</w:t>
        <w:br/>
        <w:t>JAIPUR ENGINEERING COLLEGE AND RESEARCH CENTRE</w:t>
        <w:br/>
      </w:r>
      <w:r>
        <w:rPr>
          <w:rFonts w:ascii="Times New Roman" w:hAnsi="Times New Roman"/>
          <w:sz w:val="20"/>
        </w:rPr>
        <w:t>Shri Ram ki Nangal, via Sitapura RIICO, Tonk Road, Sukhpuria, Bambala, Jaipur, Rajasthan - 302022</w:t>
      </w:r>
    </w:p>
    <w:p>
      <w:r>
        <w:br w:type="page"/>
      </w:r>
    </w:p>
    <w:p>
      <w:pPr>
        <w:spacing w:before="200" w:after="300"/>
        <w:jc w:val="center"/>
      </w:pPr>
      <w:r>
        <w:rPr>
          <w:rFonts w:ascii="Times New Roman" w:hAnsi="Times New Roman"/>
          <w:b/>
          <w:sz w:val="32"/>
          <w:u w:val="single"/>
        </w:rPr>
        <w:t>TABLE OF CONTENTS</w:t>
      </w:r>
    </w:p>
    <w:tbl>
      <w:tblPr>
        <w:tblW w:type="auto" w:w="0"/>
        <w:jc w:val="center"/>
        <w:tblLook w:firstColumn="1" w:firstRow="1" w:lastColumn="0" w:lastRow="0" w:noHBand="0" w:noVBand="1" w:val="04A0"/>
      </w:tblPr>
      <w:tblGrid>
        <w:gridCol w:w="4680"/>
        <w:gridCol w:w="4680"/>
      </w:tblGrid>
      <w:tr>
        <w:tc>
          <w:tcPr>
            <w:tcW w:type="dxa" w:w="4680"/>
            <w:shd w:fill="EAECEF"/>
          </w:tcPr>
          <w:p>
            <w:r>
              <w:rPr>
                <w:b/>
              </w:rPr>
              <w:t>Chapter / Section Title</w:t>
            </w:r>
          </w:p>
        </w:tc>
        <w:tc>
          <w:tcPr>
            <w:tcW w:type="dxa" w:w="4680"/>
            <w:shd w:fill="EAECEF"/>
          </w:tcPr>
          <w:p>
            <w:pPr>
              <w:jc w:val="right"/>
            </w:pPr>
            <w:r>
              <w:rPr>
                <w:b/>
              </w:rPr>
              <w:t>Page No.</w:t>
            </w:r>
          </w:p>
        </w:tc>
      </w:tr>
      <w:tr>
        <w:tc>
          <w:tcPr>
            <w:tcW w:type="dxa" w:w="4680"/>
            <w:tcMar>
              <w:top w:w="60" w:type="dxa"/>
              <w:bottom w:w="60" w:type="dxa"/>
              <w:left w:w="100" w:type="dxa"/>
              <w:right w:w="100" w:type="dxa"/>
            </w:tcMar>
          </w:tcPr>
          <w:p>
            <w:r>
              <w:t>Introduction</w:t>
            </w:r>
          </w:p>
        </w:tc>
        <w:tc>
          <w:tcPr>
            <w:tcW w:type="dxa" w:w="4680"/>
            <w:tcMar>
              <w:top w:w="60" w:type="dxa"/>
              <w:bottom w:w="60" w:type="dxa"/>
              <w:left w:w="100" w:type="dxa"/>
              <w:right w:w="100" w:type="dxa"/>
            </w:tcMar>
          </w:tcPr>
          <w:p>
            <w:pPr>
              <w:jc w:val="right"/>
            </w:pPr>
            <w:r>
              <w:t>1</w:t>
            </w:r>
          </w:p>
        </w:tc>
      </w:tr>
      <w:tr>
        <w:tc>
          <w:tcPr>
            <w:tcW w:type="dxa" w:w="4680"/>
            <w:tcMar>
              <w:top w:w="60" w:type="dxa"/>
              <w:bottom w:w="60" w:type="dxa"/>
              <w:left w:w="100" w:type="dxa"/>
              <w:right w:w="100" w:type="dxa"/>
            </w:tcMar>
          </w:tcPr>
          <w:p>
            <w:r>
              <w:t>Objective</w:t>
            </w:r>
          </w:p>
        </w:tc>
        <w:tc>
          <w:tcPr>
            <w:tcW w:type="dxa" w:w="4680"/>
            <w:tcMar>
              <w:top w:w="60" w:type="dxa"/>
              <w:bottom w:w="60" w:type="dxa"/>
              <w:left w:w="100" w:type="dxa"/>
              <w:right w:w="100" w:type="dxa"/>
            </w:tcMar>
          </w:tcPr>
          <w:p>
            <w:pPr>
              <w:jc w:val="right"/>
            </w:pPr>
            <w:r>
              <w:t>5</w:t>
            </w:r>
          </w:p>
        </w:tc>
      </w:tr>
      <w:tr>
        <w:tc>
          <w:tcPr>
            <w:tcW w:type="dxa" w:w="4680"/>
            <w:tcMar>
              <w:top w:w="60" w:type="dxa"/>
              <w:bottom w:w="60" w:type="dxa"/>
              <w:left w:w="100" w:type="dxa"/>
              <w:right w:w="100" w:type="dxa"/>
            </w:tcMar>
          </w:tcPr>
          <w:p>
            <w:r>
              <w:t>Methodology And Planning</w:t>
            </w:r>
          </w:p>
        </w:tc>
        <w:tc>
          <w:tcPr>
            <w:tcW w:type="dxa" w:w="4680"/>
            <w:tcMar>
              <w:top w:w="60" w:type="dxa"/>
              <w:bottom w:w="60" w:type="dxa"/>
              <w:left w:w="100" w:type="dxa"/>
              <w:right w:w="100" w:type="dxa"/>
            </w:tcMar>
          </w:tcPr>
          <w:p>
            <w:pPr>
              <w:jc w:val="right"/>
            </w:pPr>
            <w:r>
              <w:t>6</w:t>
            </w:r>
          </w:p>
        </w:tc>
      </w:tr>
      <w:tr>
        <w:tc>
          <w:tcPr>
            <w:tcW w:type="dxa" w:w="4680"/>
            <w:tcMar>
              <w:top w:w="60" w:type="dxa"/>
              <w:bottom w:w="60" w:type="dxa"/>
              <w:left w:w="100" w:type="dxa"/>
              <w:right w:w="100" w:type="dxa"/>
            </w:tcMar>
          </w:tcPr>
          <w:p>
            <w:r>
              <w:t>Literature Review</w:t>
            </w:r>
          </w:p>
        </w:tc>
        <w:tc>
          <w:tcPr>
            <w:tcW w:type="dxa" w:w="4680"/>
            <w:tcMar>
              <w:top w:w="60" w:type="dxa"/>
              <w:bottom w:w="60" w:type="dxa"/>
              <w:left w:w="100" w:type="dxa"/>
              <w:right w:w="100" w:type="dxa"/>
            </w:tcMar>
          </w:tcPr>
          <w:p>
            <w:pPr>
              <w:jc w:val="right"/>
            </w:pPr>
            <w:r>
              <w:t>13</w:t>
            </w:r>
          </w:p>
        </w:tc>
      </w:tr>
      <w:tr>
        <w:tc>
          <w:tcPr>
            <w:tcW w:type="dxa" w:w="4680"/>
            <w:tcMar>
              <w:top w:w="60" w:type="dxa"/>
              <w:bottom w:w="60" w:type="dxa"/>
              <w:left w:w="100" w:type="dxa"/>
              <w:right w:w="100" w:type="dxa"/>
            </w:tcMar>
          </w:tcPr>
          <w:p>
            <w:r>
              <w:t>Applications of the Project</w:t>
            </w:r>
          </w:p>
        </w:tc>
        <w:tc>
          <w:tcPr>
            <w:tcW w:type="dxa" w:w="4680"/>
            <w:tcMar>
              <w:top w:w="60" w:type="dxa"/>
              <w:bottom w:w="60" w:type="dxa"/>
              <w:left w:w="100" w:type="dxa"/>
              <w:right w:w="100" w:type="dxa"/>
            </w:tcMar>
          </w:tcPr>
          <w:p>
            <w:pPr>
              <w:jc w:val="right"/>
            </w:pPr>
            <w:r>
              <w:t>16</w:t>
            </w:r>
          </w:p>
        </w:tc>
      </w:tr>
      <w:tr>
        <w:tc>
          <w:tcPr>
            <w:tcW w:type="dxa" w:w="4680"/>
            <w:tcMar>
              <w:top w:w="60" w:type="dxa"/>
              <w:bottom w:w="60" w:type="dxa"/>
              <w:left w:w="100" w:type="dxa"/>
              <w:right w:w="100" w:type="dxa"/>
            </w:tcMar>
          </w:tcPr>
          <w:p>
            <w:r>
              <w:t>Block Diagram</w:t>
            </w:r>
          </w:p>
        </w:tc>
        <w:tc>
          <w:tcPr>
            <w:tcW w:type="dxa" w:w="4680"/>
            <w:tcMar>
              <w:top w:w="60" w:type="dxa"/>
              <w:bottom w:w="60" w:type="dxa"/>
              <w:left w:w="100" w:type="dxa"/>
              <w:right w:w="100" w:type="dxa"/>
            </w:tcMar>
          </w:tcPr>
          <w:p>
            <w:pPr>
              <w:jc w:val="right"/>
            </w:pPr>
            <w:r>
              <w:t>18</w:t>
            </w:r>
          </w:p>
        </w:tc>
      </w:tr>
      <w:tr>
        <w:tc>
          <w:tcPr>
            <w:tcW w:type="dxa" w:w="4680"/>
            <w:tcMar>
              <w:top w:w="60" w:type="dxa"/>
              <w:bottom w:w="60" w:type="dxa"/>
              <w:left w:w="100" w:type="dxa"/>
              <w:right w:w="100" w:type="dxa"/>
            </w:tcMar>
          </w:tcPr>
          <w:p>
            <w:r>
              <w:t>UML Diagram</w:t>
            </w:r>
          </w:p>
        </w:tc>
        <w:tc>
          <w:tcPr>
            <w:tcW w:type="dxa" w:w="4680"/>
            <w:tcMar>
              <w:top w:w="60" w:type="dxa"/>
              <w:bottom w:w="60" w:type="dxa"/>
              <w:left w:w="100" w:type="dxa"/>
              <w:right w:w="100" w:type="dxa"/>
            </w:tcMar>
          </w:tcPr>
          <w:p>
            <w:pPr>
              <w:jc w:val="right"/>
            </w:pPr>
            <w:r>
              <w:t>20</w:t>
            </w:r>
          </w:p>
        </w:tc>
      </w:tr>
      <w:tr>
        <w:tc>
          <w:tcPr>
            <w:tcW w:type="dxa" w:w="4680"/>
            <w:tcMar>
              <w:top w:w="60" w:type="dxa"/>
              <w:bottom w:w="60" w:type="dxa"/>
              <w:left w:w="100" w:type="dxa"/>
              <w:right w:w="100" w:type="dxa"/>
            </w:tcMar>
          </w:tcPr>
          <w:p>
            <w:r>
              <w:t>Screenshots</w:t>
            </w:r>
          </w:p>
        </w:tc>
        <w:tc>
          <w:tcPr>
            <w:tcW w:type="dxa" w:w="4680"/>
            <w:tcMar>
              <w:top w:w="60" w:type="dxa"/>
              <w:bottom w:w="60" w:type="dxa"/>
              <w:left w:w="100" w:type="dxa"/>
              <w:right w:w="100" w:type="dxa"/>
            </w:tcMar>
          </w:tcPr>
          <w:p>
            <w:pPr>
              <w:jc w:val="right"/>
            </w:pPr>
            <w:r>
              <w:t>23</w:t>
            </w:r>
          </w:p>
        </w:tc>
      </w:tr>
      <w:tr>
        <w:tc>
          <w:tcPr>
            <w:tcW w:type="dxa" w:w="4680"/>
            <w:tcMar>
              <w:top w:w="60" w:type="dxa"/>
              <w:bottom w:w="60" w:type="dxa"/>
              <w:left w:w="100" w:type="dxa"/>
              <w:right w:w="100" w:type="dxa"/>
            </w:tcMar>
          </w:tcPr>
          <w:p>
            <w:r>
              <w:t>References</w:t>
            </w:r>
          </w:p>
        </w:tc>
        <w:tc>
          <w:tcPr>
            <w:tcW w:type="dxa" w:w="4680"/>
            <w:tcMar>
              <w:top w:w="60" w:type="dxa"/>
              <w:bottom w:w="60" w:type="dxa"/>
              <w:left w:w="100" w:type="dxa"/>
              <w:right w:w="100" w:type="dxa"/>
            </w:tcMar>
          </w:tcPr>
          <w:p>
            <w:pPr>
              <w:jc w:val="right"/>
            </w:pPr>
            <w:r>
              <w:t>29</w:t>
            </w:r>
          </w:p>
        </w:tc>
      </w:tr>
      <w:tr>
        <w:tc>
          <w:tcPr>
            <w:tcW w:type="dxa" w:w="4680"/>
            <w:tcMar>
              <w:top w:w="60" w:type="dxa"/>
              <w:bottom w:w="60" w:type="dxa"/>
              <w:left w:w="100" w:type="dxa"/>
              <w:right w:w="100" w:type="dxa"/>
            </w:tcMar>
          </w:tcPr>
          <w:p>
            <w:r>
              <w:t>Approval of the Project</w:t>
            </w:r>
          </w:p>
        </w:tc>
        <w:tc>
          <w:tcPr>
            <w:tcW w:type="dxa" w:w="4680"/>
            <w:tcMar>
              <w:top w:w="60" w:type="dxa"/>
              <w:bottom w:w="60" w:type="dxa"/>
              <w:left w:w="100" w:type="dxa"/>
              <w:right w:w="100" w:type="dxa"/>
            </w:tcMar>
          </w:tcPr>
          <w:p>
            <w:pPr>
              <w:jc w:val="right"/>
            </w:pPr>
            <w:r>
              <w:t>30</w:t>
            </w:r>
          </w:p>
        </w:tc>
      </w:tr>
    </w:tbl>
    <w:p>
      <w:r>
        <w:br w:type="page"/>
      </w:r>
    </w:p>
    <w:p>
      <w:pPr>
        <w:keepNext/>
        <w:spacing w:before="280" w:after="120"/>
      </w:pPr>
      <w:r>
        <w:rPr>
          <w:rFonts w:ascii="Times New Roman" w:hAnsi="Times New Roman"/>
          <w:b/>
          <w:color w:val="102C57"/>
          <w:sz w:val="32"/>
        </w:rPr>
        <w:t>1. Introduction</w:t>
      </w:r>
    </w:p>
    <w:p>
      <w:pPr>
        <w:spacing w:before="0" w:after="120" w:line="276" w:lineRule="auto"/>
        <w:jc w:val="both"/>
      </w:pPr>
      <w:r>
        <w:rPr>
          <w:rFonts w:ascii="Times New Roman" w:hAnsi="Times New Roman"/>
          <w:sz w:val="23"/>
        </w:rPr>
        <w:t>Euclidean geometry deals with smooth, integer-dimensional entities such as lines (1D), circles and polygons (2D), and spheres and polyhedra (3D). However, nature exhibits intricate geometric shapes that display infinite irregularity and fine detail regardless of the magnification scale—including coastlines, lightning paths, blood vessels, mountain ridges, and cloud formations. In 1975, Benoit Mandelbrot established the field of Fractal Geometry to describe objects that exhibit self-similarity and possess non-integer Hausdorff dimensions.</w:t>
      </w:r>
    </w:p>
    <w:p>
      <w:pPr>
        <w:keepNext/>
        <w:spacing w:before="280" w:after="120"/>
      </w:pPr>
      <w:r>
        <w:rPr>
          <w:rFonts w:ascii="Times New Roman" w:hAnsi="Times New Roman"/>
          <w:b/>
          <w:color w:val="1E4678"/>
          <w:sz w:val="26"/>
        </w:rPr>
        <w:t>1.1 The Sierpinski Gasket / Triangle</w:t>
      </w:r>
    </w:p>
    <w:p>
      <w:pPr>
        <w:spacing w:before="0" w:after="120" w:line="276" w:lineRule="auto"/>
        <w:jc w:val="both"/>
      </w:pPr>
      <w:r>
        <w:rPr>
          <w:rFonts w:ascii="Times New Roman" w:hAnsi="Times New Roman"/>
          <w:sz w:val="23"/>
        </w:rPr>
        <w:t>First described by Polish mathematician Wacław Sierpiński in 1915, the Sierpinski Triangle (or Sierpinski Gasket) is an archetypal fractal. It is traditionally constructed deterministically by starting with an equilateral triangle, connecting the midpoints of its three sides to form an inverted central triangle, excising that central triangle, and recursively repeating the excision infinitely on the three remaining sub-triangles.</w:t>
      </w:r>
    </w:p>
    <w:p>
      <w:pPr>
        <w:keepNext/>
        <w:spacing w:before="280" w:after="120"/>
      </w:pPr>
      <w:r>
        <w:rPr>
          <w:rFonts w:ascii="Times New Roman" w:hAnsi="Times New Roman"/>
          <w:b/>
          <w:color w:val="1E4678"/>
          <w:sz w:val="26"/>
        </w:rPr>
        <w:t>1.2 Mathematical Derivation of Hausdorff Dimension</w:t>
      </w:r>
    </w:p>
    <w:p>
      <w:pPr>
        <w:spacing w:before="0" w:after="120" w:line="276" w:lineRule="auto"/>
        <w:jc w:val="both"/>
      </w:pPr>
      <w:r>
        <w:rPr>
          <w:rFonts w:ascii="Times New Roman" w:hAnsi="Times New Roman"/>
          <w:sz w:val="23"/>
        </w:rPr>
        <w:t>In Euclidean geometry, when an object with dimension D is scaled down by a linear scaling factor s, it divides into N self-similar pieces according to the relation: N = (1/s)^D.</w:t>
      </w:r>
    </w:p>
    <w:p>
      <w:pPr>
        <w:spacing w:before="0" w:after="120" w:line="276" w:lineRule="auto"/>
        <w:jc w:val="both"/>
      </w:pPr>
      <w:r>
        <w:rPr>
          <w:rFonts w:ascii="Times New Roman" w:hAnsi="Times New Roman"/>
          <w:sz w:val="23"/>
        </w:rPr>
        <w:t>Taking natural logarithms on both sides: ln(N) = D * ln(1/s). Therefore: D = ln(N) / ln(1/s).</w:t>
      </w:r>
    </w:p>
    <w:p>
      <w:pPr>
        <w:spacing w:before="0" w:after="120" w:line="276" w:lineRule="auto"/>
        <w:jc w:val="both"/>
      </w:pPr>
      <w:r>
        <w:rPr>
          <w:rFonts w:ascii="Times New Roman" w:hAnsi="Times New Roman"/>
          <w:sz w:val="23"/>
        </w:rPr>
        <w:t>For the Sierpinski Triangle, each iteration subdivides the shape into N = 3 identical copies, each scaled by s = 1/2 = 0.5. Substituting into the formula:</w:t>
      </w:r>
    </w:p>
    <w:p>
      <w:pPr>
        <w:spacing w:before="0" w:after="120" w:line="276" w:lineRule="auto"/>
        <w:jc w:val="both"/>
      </w:pPr>
      <w:r>
        <w:rPr>
          <w:rFonts w:ascii="Times New Roman" w:hAnsi="Times New Roman"/>
          <w:sz w:val="23"/>
        </w:rPr>
        <w:t>D = ln(3) / ln(1 / 0.5) = ln(3) / ln(2) ~ 1.098612 / 0.693147 ~ 1.5849625...</w:t>
      </w:r>
    </w:p>
    <w:p>
      <w:pPr>
        <w:spacing w:before="0" w:after="120" w:line="276" w:lineRule="auto"/>
        <w:jc w:val="both"/>
      </w:pPr>
      <w:r>
        <w:rPr>
          <w:rFonts w:ascii="Times New Roman" w:hAnsi="Times New Roman"/>
          <w:sz w:val="23"/>
        </w:rPr>
        <w:t>Because 1 &lt; 1.585 &lt; 2, the Sierpinski Triangle has greater complexity and boundary detail than a 1D line, but is too sparse to occupy a 2D Euclidean surface area.</w:t>
      </w:r>
    </w:p>
    <w:p>
      <w:pPr>
        <w:keepNext/>
        <w:spacing w:before="280" w:after="120"/>
      </w:pPr>
      <w:r>
        <w:rPr>
          <w:rFonts w:ascii="Times New Roman" w:hAnsi="Times New Roman"/>
          <w:b/>
          <w:color w:val="1E4678"/>
          <w:sz w:val="26"/>
        </w:rPr>
        <w:t>1.3 The Area and Perimeter Paradox</w:t>
      </w:r>
    </w:p>
    <w:p>
      <w:pPr>
        <w:spacing w:before="0" w:after="120" w:line="276" w:lineRule="auto"/>
        <w:jc w:val="both"/>
      </w:pPr>
      <w:r>
        <w:rPr>
          <w:rFonts w:ascii="Times New Roman" w:hAnsi="Times New Roman"/>
          <w:sz w:val="23"/>
        </w:rPr>
        <w:t>Let the initial solid equilateral triangle have area A_0 and perimeter P_0. At step k, exactly 1/4 of the remaining area is excised:</w:t>
      </w:r>
    </w:p>
    <w:p>
      <w:pPr>
        <w:spacing w:before="0" w:after="120" w:line="276" w:lineRule="auto"/>
        <w:jc w:val="both"/>
      </w:pPr>
      <w:r>
        <w:rPr>
          <w:rFonts w:ascii="Times New Roman" w:hAnsi="Times New Roman"/>
          <w:sz w:val="23"/>
        </w:rPr>
        <w:t>A_k = A_0 * (3/4)^k  --&gt;  lim_{k -&gt; infinity} A_k = 0  (Area converges to zero).</w:t>
      </w:r>
    </w:p>
    <w:p>
      <w:pPr>
        <w:spacing w:before="0" w:after="120" w:line="276" w:lineRule="auto"/>
        <w:jc w:val="both"/>
      </w:pPr>
      <w:r>
        <w:rPr>
          <w:rFonts w:ascii="Times New Roman" w:hAnsi="Times New Roman"/>
          <w:sz w:val="23"/>
        </w:rPr>
        <w:t>Conversely, each step exposes new internal edges, multiplying perimeter by 3/2:</w:t>
      </w:r>
    </w:p>
    <w:p>
      <w:pPr>
        <w:spacing w:before="0" w:after="120" w:line="276" w:lineRule="auto"/>
        <w:jc w:val="both"/>
      </w:pPr>
      <w:r>
        <w:rPr>
          <w:rFonts w:ascii="Times New Roman" w:hAnsi="Times New Roman"/>
          <w:sz w:val="23"/>
        </w:rPr>
        <w:t>P_k = P_0 * (3/2)^k  --&gt;  lim_{k -&gt; infinity} P_k = infinity  (Perimeter tends to infinity).</w:t>
      </w:r>
    </w:p>
    <w:p>
      <w:pPr>
        <w:spacing w:before="0" w:after="120" w:line="276" w:lineRule="auto"/>
        <w:jc w:val="both"/>
      </w:pPr>
      <w:r>
        <w:rPr>
          <w:rFonts w:ascii="Times New Roman" w:hAnsi="Times New Roman"/>
          <w:sz w:val="23"/>
        </w:rPr>
        <w:t>This mathematical paradox—a shape possessing zero surface area enclosed by an infinite perimeter—is a hallmark of fractal geometry.</w:t>
      </w:r>
    </w:p>
    <w:p>
      <w:r>
        <w:br w:type="page"/>
      </w:r>
    </w:p>
    <w:p>
      <w:pPr>
        <w:keepNext/>
        <w:spacing w:before="280" w:after="120"/>
      </w:pPr>
      <w:r>
        <w:rPr>
          <w:rFonts w:ascii="Times New Roman" w:hAnsi="Times New Roman"/>
          <w:b/>
          <w:color w:val="102C57"/>
          <w:sz w:val="32"/>
        </w:rPr>
        <w:t>2. Objective</w:t>
      </w:r>
    </w:p>
    <w:p>
      <w:pPr>
        <w:spacing w:before="0" w:after="120" w:line="276" w:lineRule="auto"/>
        <w:jc w:val="both"/>
      </w:pPr>
      <w:r>
        <w:rPr>
          <w:rFonts w:ascii="Times New Roman" w:hAnsi="Times New Roman"/>
          <w:sz w:val="23"/>
        </w:rPr>
        <w:t>The primary objective of this project is to bridge theoretical fractal mathematics and real-time computer graphics by developing an interactive, GPU-accelerated C++ application using SFML 2.5+.</w:t>
      </w:r>
    </w:p>
    <w:p>
      <w:pPr>
        <w:pStyle w:val="ListBullet"/>
        <w:spacing w:before="40" w:after="80" w:line="276" w:lineRule="auto"/>
        <w:jc w:val="both"/>
      </w:pPr>
      <w:r>
        <w:rPr>
          <w:rFonts w:ascii="Times New Roman" w:hAnsi="Times New Roman"/>
          <w:b/>
          <w:sz w:val="23"/>
        </w:rPr>
        <w:t xml:space="preserve">Stochastic Chaos Game Simulation: </w:t>
      </w:r>
      <w:r>
        <w:rPr>
          <w:rFonts w:ascii="Times New Roman" w:hAnsi="Times New Roman"/>
          <w:sz w:val="23"/>
        </w:rPr>
        <w:t>Implement the random midpoint contraction algorithm to demonstrate how deterministic self-similar fractals emerge from pseudo-random point walks.</w:t>
      </w:r>
    </w:p>
    <w:p>
      <w:pPr>
        <w:pStyle w:val="ListBullet"/>
        <w:spacing w:before="40" w:after="80" w:line="276" w:lineRule="auto"/>
        <w:jc w:val="both"/>
      </w:pPr>
      <w:r>
        <w:rPr>
          <w:rFonts w:ascii="Times New Roman" w:hAnsi="Times New Roman"/>
          <w:b/>
          <w:sz w:val="23"/>
        </w:rPr>
        <w:t xml:space="preserve">Deterministic Subdivision Comparison: </w:t>
      </w:r>
      <w:r>
        <w:rPr>
          <w:rFonts w:ascii="Times New Roman" w:hAnsi="Times New Roman"/>
          <w:sz w:val="23"/>
        </w:rPr>
        <w:t>Implement the classic recursive triangle-splitting method (depths 0 to 8) to compare top-down hierarchical tessellation with bottom-up stochastic iteration.</w:t>
      </w:r>
    </w:p>
    <w:p>
      <w:pPr>
        <w:pStyle w:val="ListBullet"/>
        <w:spacing w:before="40" w:after="80" w:line="276" w:lineRule="auto"/>
        <w:jc w:val="both"/>
      </w:pPr>
      <w:r>
        <w:rPr>
          <w:rFonts w:ascii="Times New Roman" w:hAnsi="Times New Roman"/>
          <w:b/>
          <w:sz w:val="23"/>
        </w:rPr>
        <w:t xml:space="preserve">Generalization to Arbitrary N-Gons: </w:t>
      </w:r>
      <w:r>
        <w:rPr>
          <w:rFonts w:ascii="Times New Roman" w:hAnsi="Times New Roman"/>
          <w:sz w:val="23"/>
        </w:rPr>
        <w:t>Expand the attractor boundary from an equilateral triangle (N=3) to regular polygons up to N=12 (N-Flakes), computing mathematically exact contraction ratios r(N).</w:t>
      </w:r>
    </w:p>
    <w:p>
      <w:pPr>
        <w:pStyle w:val="ListBullet"/>
        <w:spacing w:before="40" w:after="80" w:line="276" w:lineRule="auto"/>
        <w:jc w:val="both"/>
      </w:pPr>
      <w:r>
        <w:rPr>
          <w:rFonts w:ascii="Times New Roman" w:hAnsi="Times New Roman"/>
          <w:b/>
          <w:sz w:val="23"/>
        </w:rPr>
        <w:t xml:space="preserve">Stable 60 FPS Performance: </w:t>
      </w:r>
      <w:r>
        <w:rPr>
          <w:rFonts w:ascii="Times New Roman" w:hAnsi="Times New Roman"/>
          <w:sz w:val="23"/>
        </w:rPr>
        <w:t>Use persistent off-screen framebuffers (sf::RenderTexture) to render over 500,000 points without frame drops.</w:t>
      </w:r>
    </w:p>
    <w:p>
      <w:pPr>
        <w:pStyle w:val="ListBullet"/>
        <w:spacing w:before="40" w:after="80" w:line="276" w:lineRule="auto"/>
        <w:jc w:val="both"/>
      </w:pPr>
      <w:r>
        <w:rPr>
          <w:rFonts w:ascii="Times New Roman" w:hAnsi="Times New Roman"/>
          <w:b/>
          <w:sz w:val="23"/>
        </w:rPr>
        <w:t xml:space="preserve">Multi-Modal Interactive User Input: </w:t>
      </w:r>
      <w:r>
        <w:rPr>
          <w:rFonts w:ascii="Times New Roman" w:hAnsi="Times New Roman"/>
          <w:sz w:val="23"/>
        </w:rPr>
        <w:t>Empower users to drag polygon vertices in real time using the mouse, click to set custom starting seed points, click on-screen GUI buttons, use keyboard shortcuts, or input parameters via terminal prompt.</w:t>
      </w:r>
    </w:p>
    <w:p>
      <w:pPr>
        <w:keepNext/>
        <w:spacing w:before="280" w:after="120"/>
      </w:pPr>
      <w:r>
        <w:rPr>
          <w:rFonts w:ascii="Times New Roman" w:hAnsi="Times New Roman"/>
          <w:b/>
          <w:color w:val="102C57"/>
          <w:sz w:val="32"/>
        </w:rPr>
        <w:t>3. Methodology And Planning</w:t>
      </w:r>
    </w:p>
    <w:p>
      <w:pPr>
        <w:keepNext/>
        <w:spacing w:before="280" w:after="120"/>
      </w:pPr>
      <w:r>
        <w:rPr>
          <w:rFonts w:ascii="Times New Roman" w:hAnsi="Times New Roman"/>
          <w:b/>
          <w:color w:val="1E4678"/>
          <w:sz w:val="26"/>
        </w:rPr>
        <w:t>3.1 Algorithm 1: The Chaos Game</w:t>
      </w:r>
    </w:p>
    <w:p>
      <w:pPr>
        <w:spacing w:before="0" w:after="120" w:line="276" w:lineRule="auto"/>
        <w:jc w:val="both"/>
      </w:pPr>
      <w:r>
        <w:rPr>
          <w:rFonts w:ascii="Times New Roman" w:hAnsi="Times New Roman"/>
          <w:sz w:val="23"/>
        </w:rPr>
        <w:t>The Chaos Game operates iteratively: 1) Initialize N polygon vertices V_0 ... V_{N-1}. 2) Choose an arbitrary starting point P_0. 3) Discard the first 25 warmup iterations. 4) In each frame, select a random vertex V_i with probability 1/N. 5) Compute the contracted position P_{k+1} = (1 - r)*P_k + r*V_i. 6) Draw the new point to the persistent buffer.</w:t>
      </w:r>
    </w:p>
    <w:p>
      <w:pPr>
        <w:keepNext/>
        <w:spacing w:before="280" w:after="120"/>
      </w:pPr>
      <w:r>
        <w:rPr>
          <w:rFonts w:ascii="Times New Roman" w:hAnsi="Times New Roman"/>
          <w:b/>
          <w:color w:val="1E4678"/>
          <w:sz w:val="26"/>
        </w:rPr>
        <w:t>3.2 Iterated Function Systems &amp; Hutchinson Operator</w:t>
      </w:r>
    </w:p>
    <w:p>
      <w:pPr>
        <w:spacing w:before="0" w:after="120" w:line="276" w:lineRule="auto"/>
        <w:jc w:val="both"/>
      </w:pPr>
      <w:r>
        <w:rPr>
          <w:rFonts w:ascii="Times New Roman" w:hAnsi="Times New Roman"/>
          <w:sz w:val="23"/>
        </w:rPr>
        <w:t>An Iterated Function System (IFS) consists of contractive affine mappings {f_1, ..., f_N}. By the Banach Fixed-Point Theorem and Hutchinson's Theorem (1981), there exists a unique compact attractor A satisfying A = Union_{i=1}^N f_i(A). Elton's Ergodic Theorem guarantees that the random orbit generated by the Chaos Game is dense in A with probability 1.</w:t>
      </w:r>
    </w:p>
    <w:p>
      <w:pPr>
        <w:keepNext/>
        <w:spacing w:before="280" w:after="120"/>
      </w:pPr>
      <w:r>
        <w:rPr>
          <w:rFonts w:ascii="Times New Roman" w:hAnsi="Times New Roman"/>
          <w:b/>
          <w:color w:val="1E4678"/>
          <w:sz w:val="26"/>
        </w:rPr>
        <w:t>3.3 Generalization to Regular N-Gons &amp; Contraction Ratio r(N)</w:t>
      </w:r>
    </w:p>
    <w:p>
      <w:pPr>
        <w:spacing w:before="0" w:after="120" w:line="276" w:lineRule="auto"/>
        <w:jc w:val="both"/>
      </w:pPr>
      <w:r>
        <w:rPr>
          <w:rFonts w:ascii="Times New Roman" w:hAnsi="Times New Roman"/>
          <w:sz w:val="23"/>
        </w:rPr>
        <w:t>For an arbitrary regular N-gon, vertices are placed parametrically: V_k = (cx + R*cos(theta_k), cy + R*sin(theta_k)), with theta_k = -pi/2 + 2*pi*k/N. To ensure sub-polygons touch without overlapping, the contraction ratio r(N) is derived:</w:t>
      </w:r>
    </w:p>
    <w:p>
      <w:pPr>
        <w:spacing w:before="0" w:after="120" w:line="276" w:lineRule="auto"/>
        <w:jc w:val="both"/>
      </w:pPr>
      <w:r>
        <w:rPr>
          <w:rFonts w:ascii="Times New Roman" w:hAnsi="Times New Roman"/>
          <w:sz w:val="23"/>
        </w:rPr>
        <w:t>r(N) = 1 / [ 2 * ( 1 + sum_{k=1}^{floor(N/4)} cos(2*pi*k / N) ) ]</w:t>
      </w:r>
    </w:p>
    <w:p>
      <w:pPr>
        <w:spacing w:before="0" w:after="120" w:line="276" w:lineRule="auto"/>
        <w:jc w:val="both"/>
      </w:pPr>
      <w:r>
        <w:rPr>
          <w:rFonts w:ascii="Times New Roman" w:hAnsi="Times New Roman"/>
          <w:sz w:val="23"/>
        </w:rPr>
        <w:t>For N=3: r = 0.500 (Sierpinski Gasket). For N=4: r = 0.500 (Sierpinski Carpet under non-adjacent rule). For N=5: r = (3 - sqrt(5))/2 ~ 0.382 (Dürer's Pentagasket / Golden Ratio). For N=6: r = 1/3 ~ 0.333 (Hexaflake). For N=8: r = 1/(2 + sqrt(2)) ~ 0.293 (Octaflake).</w:t>
      </w:r>
    </w:p>
    <w:p>
      <w:pPr>
        <w:keepNext/>
        <w:spacing w:before="280" w:after="120"/>
      </w:pPr>
      <w:r>
        <w:rPr>
          <w:rFonts w:ascii="Times New Roman" w:hAnsi="Times New Roman"/>
          <w:b/>
          <w:color w:val="1E4678"/>
          <w:sz w:val="26"/>
        </w:rPr>
        <w:t>3.4 Team Work Distribution</w:t>
      </w:r>
    </w:p>
    <w:tbl>
      <w:tblPr>
        <w:tblW w:type="auto" w:w="0"/>
        <w:jc w:val="center"/>
        <w:tblLook w:firstColumn="1" w:firstRow="1" w:lastColumn="0" w:lastRow="0" w:noHBand="0" w:noVBand="1" w:val="04A0"/>
      </w:tblPr>
      <w:tblGrid>
        <w:gridCol w:w="3120"/>
        <w:gridCol w:w="3120"/>
        <w:gridCol w:w="3120"/>
      </w:tblGrid>
      <w:tr>
        <w:tc>
          <w:tcPr>
            <w:tcW w:type="dxa" w:w="3120"/>
            <w:shd w:fill="EAECEF"/>
          </w:tcPr>
          <w:p>
            <w:r>
              <w:rPr>
                <w:b/>
              </w:rPr>
              <w:t>Member Name</w:t>
            </w:r>
          </w:p>
        </w:tc>
        <w:tc>
          <w:tcPr>
            <w:tcW w:type="dxa" w:w="3120"/>
            <w:shd w:fill="EAECEF"/>
          </w:tcPr>
          <w:p>
            <w:r>
              <w:rPr>
                <w:b/>
              </w:rPr>
              <w:t>Roll No.</w:t>
            </w:r>
          </w:p>
        </w:tc>
        <w:tc>
          <w:tcPr>
            <w:tcW w:type="dxa" w:w="3120"/>
            <w:shd w:fill="EAECEF"/>
          </w:tcPr>
          <w:p>
            <w:r>
              <w:rPr>
                <w:b/>
              </w:rPr>
              <w:t>Project Responsibilities</w:t>
            </w:r>
          </w:p>
        </w:tc>
      </w:tr>
      <w:tr>
        <w:tc>
          <w:tcPr>
            <w:tcW w:type="dxa" w:w="3120"/>
            <w:tcMar>
              <w:top w:w="60" w:type="dxa"/>
              <w:bottom w:w="60" w:type="dxa"/>
              <w:left w:w="100" w:type="dxa"/>
              <w:right w:w="100" w:type="dxa"/>
            </w:tcMar>
          </w:tcPr>
          <w:p>
            <w:r>
              <w:t>Anand Gaur</w:t>
            </w:r>
          </w:p>
        </w:tc>
        <w:tc>
          <w:tcPr>
            <w:tcW w:type="dxa" w:w="3120"/>
            <w:tcMar>
              <w:top w:w="60" w:type="dxa"/>
              <w:bottom w:w="60" w:type="dxa"/>
              <w:left w:w="100" w:type="dxa"/>
              <w:right w:w="100" w:type="dxa"/>
            </w:tcMar>
          </w:tcPr>
          <w:p>
            <w:r>
              <w:t>24EJCCA030</w:t>
            </w:r>
          </w:p>
        </w:tc>
        <w:tc>
          <w:tcPr>
            <w:tcW w:type="dxa" w:w="3120"/>
            <w:tcMar>
              <w:top w:w="60" w:type="dxa"/>
              <w:bottom w:w="60" w:type="dxa"/>
              <w:left w:w="100" w:type="dxa"/>
              <w:right w:w="100" w:type="dxa"/>
            </w:tcMar>
          </w:tcPr>
          <w:p>
            <w:r>
              <w:t>Mathematical derivation of r(N), GPU texture caching, Git repo setup.</w:t>
            </w:r>
          </w:p>
        </w:tc>
      </w:tr>
      <w:tr>
        <w:tc>
          <w:tcPr>
            <w:tcW w:type="dxa" w:w="3120"/>
            <w:tcMar>
              <w:top w:w="60" w:type="dxa"/>
              <w:bottom w:w="60" w:type="dxa"/>
              <w:left w:w="100" w:type="dxa"/>
              <w:right w:w="100" w:type="dxa"/>
            </w:tcMar>
          </w:tcPr>
          <w:p>
            <w:r>
              <w:t>Abhinav Bhatra</w:t>
            </w:r>
          </w:p>
        </w:tc>
        <w:tc>
          <w:tcPr>
            <w:tcW w:type="dxa" w:w="3120"/>
            <w:tcMar>
              <w:top w:w="60" w:type="dxa"/>
              <w:bottom w:w="60" w:type="dxa"/>
              <w:left w:w="100" w:type="dxa"/>
              <w:right w:w="100" w:type="dxa"/>
            </w:tcMar>
          </w:tcPr>
          <w:p>
            <w:r>
              <w:t>24EJCCA009</w:t>
            </w:r>
          </w:p>
        </w:tc>
        <w:tc>
          <w:tcPr>
            <w:tcW w:type="dxa" w:w="3120"/>
            <w:tcMar>
              <w:top w:w="60" w:type="dxa"/>
              <w:bottom w:w="60" w:type="dxa"/>
              <w:left w:w="100" w:type="dxa"/>
              <w:right w:w="100" w:type="dxa"/>
            </w:tcMar>
          </w:tcPr>
          <w:p>
            <w:r>
              <w:t>Chaos Game engine, Mersenne Twister RNG, and warmup discard logic.</w:t>
            </w:r>
          </w:p>
        </w:tc>
      </w:tr>
      <w:tr>
        <w:tc>
          <w:tcPr>
            <w:tcW w:type="dxa" w:w="3120"/>
            <w:tcMar>
              <w:top w:w="60" w:type="dxa"/>
              <w:bottom w:w="60" w:type="dxa"/>
              <w:left w:w="100" w:type="dxa"/>
              <w:right w:w="100" w:type="dxa"/>
            </w:tcMar>
          </w:tcPr>
          <w:p>
            <w:r>
              <w:t>Amit kumar</w:t>
            </w:r>
          </w:p>
        </w:tc>
        <w:tc>
          <w:tcPr>
            <w:tcW w:type="dxa" w:w="3120"/>
            <w:tcMar>
              <w:top w:w="60" w:type="dxa"/>
              <w:bottom w:w="60" w:type="dxa"/>
              <w:left w:w="100" w:type="dxa"/>
              <w:right w:w="100" w:type="dxa"/>
            </w:tcMar>
          </w:tcPr>
          <w:p>
            <w:r>
              <w:t>24EJCCA027</w:t>
            </w:r>
          </w:p>
        </w:tc>
        <w:tc>
          <w:tcPr>
            <w:tcW w:type="dxa" w:w="3120"/>
            <w:tcMar>
              <w:top w:w="60" w:type="dxa"/>
              <w:bottom w:w="60" w:type="dxa"/>
              <w:left w:w="100" w:type="dxa"/>
              <w:right w:w="100" w:type="dxa"/>
            </w:tcMar>
          </w:tcPr>
          <w:p>
            <w:r>
              <w:t>Recursive subdivision, solid/wireframe mesh generation, depth handling.</w:t>
            </w:r>
          </w:p>
        </w:tc>
      </w:tr>
      <w:tr>
        <w:tc>
          <w:tcPr>
            <w:tcW w:type="dxa" w:w="3120"/>
            <w:tcMar>
              <w:top w:w="60" w:type="dxa"/>
              <w:bottom w:w="60" w:type="dxa"/>
              <w:left w:w="100" w:type="dxa"/>
              <w:right w:w="100" w:type="dxa"/>
            </w:tcMar>
          </w:tcPr>
          <w:p>
            <w:r>
              <w:t>Abhishek Sihag</w:t>
            </w:r>
          </w:p>
        </w:tc>
        <w:tc>
          <w:tcPr>
            <w:tcW w:type="dxa" w:w="3120"/>
            <w:tcMar>
              <w:top w:w="60" w:type="dxa"/>
              <w:bottom w:w="60" w:type="dxa"/>
              <w:left w:w="100" w:type="dxa"/>
              <w:right w:w="100" w:type="dxa"/>
            </w:tcMar>
          </w:tcPr>
          <w:p>
            <w:r>
              <w:t>24EJCCA012</w:t>
            </w:r>
          </w:p>
        </w:tc>
        <w:tc>
          <w:tcPr>
            <w:tcW w:type="dxa" w:w="3120"/>
            <w:tcMar>
              <w:top w:w="60" w:type="dxa"/>
              <w:bottom w:w="60" w:type="dxa"/>
              <w:left w:w="100" w:type="dxa"/>
              <w:right w:w="100" w:type="dxa"/>
            </w:tcMar>
          </w:tcPr>
          <w:p>
            <w:r>
              <w:t>Mouse vertex dragging, click-to-seed, HUD controls, documentation.</w:t>
            </w:r>
          </w:p>
        </w:tc>
      </w:tr>
    </w:tbl>
    <w:p>
      <w:r>
        <w:br w:type="page"/>
      </w:r>
    </w:p>
    <w:p>
      <w:pPr>
        <w:keepNext/>
        <w:spacing w:before="280" w:after="120"/>
      </w:pPr>
      <w:r>
        <w:rPr>
          <w:rFonts w:ascii="Times New Roman" w:hAnsi="Times New Roman"/>
          <w:b/>
          <w:color w:val="102C57"/>
          <w:sz w:val="32"/>
        </w:rPr>
        <w:t>4. Literature Review</w:t>
      </w:r>
    </w:p>
    <w:p>
      <w:pPr>
        <w:spacing w:before="0" w:after="120" w:line="276" w:lineRule="auto"/>
        <w:jc w:val="both"/>
      </w:pPr>
      <w:r>
        <w:rPr>
          <w:rFonts w:ascii="Times New Roman" w:hAnsi="Times New Roman"/>
          <w:sz w:val="23"/>
        </w:rPr>
        <w:t>The mathematical foundation of fractals dates back to Wacław Sierpiński (1915) and Felix Hausdorff (1918). Benoit Mandelbrot's seminal 1982 work 'The Fractal Geometry of Nature' unified these concepts and demonstrated that complex natural phenomena obey scale-invariant fractal laws rather than Euclidean geometry.</w:t>
      </w:r>
    </w:p>
    <w:p>
      <w:pPr>
        <w:spacing w:before="0" w:after="120" w:line="276" w:lineRule="auto"/>
        <w:jc w:val="both"/>
      </w:pPr>
      <w:r>
        <w:rPr>
          <w:rFonts w:ascii="Times New Roman" w:hAnsi="Times New Roman"/>
          <w:sz w:val="23"/>
        </w:rPr>
        <w:t>John Hutchinson (1981) placed fractals on a rigorous analytical foundation by formulating Iterated Function Systems on complete metric spaces. Michael Barnsley (1988) popularized the Chaos Game in 'Fractals Everywhere', proving that stochastic iterations faithfully trace deterministic attractors.</w:t>
      </w:r>
    </w:p>
    <w:p>
      <w:pPr>
        <w:spacing w:before="0" w:after="120" w:line="276" w:lineRule="auto"/>
        <w:jc w:val="both"/>
      </w:pPr>
      <w:r>
        <w:rPr>
          <w:rFonts w:ascii="Times New Roman" w:hAnsi="Times New Roman"/>
          <w:sz w:val="23"/>
        </w:rPr>
        <w:t>In modern computer graphics, SFML provides an optimal balance between low-level OpenGL GPU acceleration and clean C++ object-oriented architecture, enabling hardware-buffered texture caching for massive point clouds.</w:t>
      </w:r>
    </w:p>
    <w:p>
      <w:pPr>
        <w:keepNext/>
        <w:spacing w:before="280" w:after="120"/>
      </w:pPr>
      <w:r>
        <w:rPr>
          <w:rFonts w:ascii="Times New Roman" w:hAnsi="Times New Roman"/>
          <w:b/>
          <w:color w:val="102C57"/>
          <w:sz w:val="32"/>
        </w:rPr>
        <w:t>5. Applications of the Project</w:t>
      </w:r>
    </w:p>
    <w:p>
      <w:pPr>
        <w:pStyle w:val="ListBullet"/>
        <w:spacing w:before="40" w:after="80" w:line="276" w:lineRule="auto"/>
        <w:jc w:val="both"/>
      </w:pPr>
      <w:r>
        <w:rPr>
          <w:rFonts w:ascii="Times New Roman" w:hAnsi="Times New Roman"/>
          <w:b/>
          <w:sz w:val="23"/>
        </w:rPr>
        <w:t xml:space="preserve">Procedural Modeling in Game Engines: </w:t>
      </w:r>
      <w:r>
        <w:rPr>
          <w:rFonts w:ascii="Times New Roman" w:hAnsi="Times New Roman"/>
          <w:sz w:val="23"/>
        </w:rPr>
        <w:t>Procedural generation of terrain, mountains, foliage, and textures in game engines like Unreal Engine and Unity.</w:t>
      </w:r>
    </w:p>
    <w:p>
      <w:pPr>
        <w:pStyle w:val="ListBullet"/>
        <w:spacing w:before="40" w:after="80" w:line="276" w:lineRule="auto"/>
        <w:jc w:val="both"/>
      </w:pPr>
      <w:r>
        <w:rPr>
          <w:rFonts w:ascii="Times New Roman" w:hAnsi="Times New Roman"/>
          <w:b/>
          <w:sz w:val="23"/>
        </w:rPr>
        <w:t xml:space="preserve">Fractal Antenna Engineering: </w:t>
      </w:r>
      <w:r>
        <w:rPr>
          <w:rFonts w:ascii="Times New Roman" w:hAnsi="Times New Roman"/>
          <w:sz w:val="23"/>
        </w:rPr>
        <w:t>Design of compact multiband cellular and satellite antennas utilizing self-similar Sierpinski geometries.</w:t>
      </w:r>
    </w:p>
    <w:p>
      <w:pPr>
        <w:pStyle w:val="ListBullet"/>
        <w:spacing w:before="40" w:after="80" w:line="276" w:lineRule="auto"/>
        <w:jc w:val="both"/>
      </w:pPr>
      <w:r>
        <w:rPr>
          <w:rFonts w:ascii="Times New Roman" w:hAnsi="Times New Roman"/>
          <w:b/>
          <w:sz w:val="23"/>
        </w:rPr>
        <w:t xml:space="preserve">Fractal Image Compression: </w:t>
      </w:r>
      <w:r>
        <w:rPr>
          <w:rFonts w:ascii="Times New Roman" w:hAnsi="Times New Roman"/>
          <w:sz w:val="23"/>
        </w:rPr>
        <w:t>Compressing images by encoding local self-similar domain-to-range contractive affine maps.</w:t>
      </w:r>
    </w:p>
    <w:p>
      <w:pPr>
        <w:pStyle w:val="ListBullet"/>
        <w:spacing w:before="40" w:after="80" w:line="276" w:lineRule="auto"/>
        <w:jc w:val="both"/>
      </w:pPr>
      <w:r>
        <w:rPr>
          <w:rFonts w:ascii="Times New Roman" w:hAnsi="Times New Roman"/>
          <w:b/>
          <w:sz w:val="23"/>
        </w:rPr>
        <w:t xml:space="preserve">AI &amp; Computer Vision: </w:t>
      </w:r>
      <w:r>
        <w:rPr>
          <w:rFonts w:ascii="Times New Roman" w:hAnsi="Times New Roman"/>
          <w:sz w:val="23"/>
        </w:rPr>
        <w:t>Using fractal dimensions as texture feature descriptors for biomedical image analysis (e.g. tumor boundary detection).</w:t>
      </w:r>
    </w:p>
    <w:p>
      <w:pPr>
        <w:keepNext/>
        <w:spacing w:before="280" w:after="120"/>
      </w:pPr>
      <w:r>
        <w:rPr>
          <w:rFonts w:ascii="Times New Roman" w:hAnsi="Times New Roman"/>
          <w:b/>
          <w:color w:val="102C57"/>
          <w:sz w:val="32"/>
        </w:rPr>
        <w:t>6. Block Diagram</w:t>
      </w:r>
    </w:p>
    <w:p>
      <w:pPr>
        <w:spacing w:before="0" w:after="120" w:line="276" w:lineRule="auto"/>
        <w:jc w:val="both"/>
      </w:pPr>
      <w:r>
        <w:rPr>
          <w:rFonts w:ascii="Times New Roman" w:hAnsi="Times New Roman"/>
          <w:sz w:val="23"/>
        </w:rPr>
        <w:t>The software architecture comprises four distinct interacting subsystems:</w:t>
      </w:r>
    </w:p>
    <w:p>
      <w:pPr>
        <w:pStyle w:val="ListBullet"/>
        <w:spacing w:before="40" w:after="80" w:line="276" w:lineRule="auto"/>
        <w:jc w:val="both"/>
      </w:pPr>
      <w:r>
        <w:rPr>
          <w:rFonts w:ascii="Times New Roman" w:hAnsi="Times New Roman"/>
          <w:b/>
          <w:sz w:val="23"/>
        </w:rPr>
        <w:t xml:space="preserve">1. User Input Layer: </w:t>
      </w:r>
      <w:r>
        <w:rPr>
          <w:rFonts w:ascii="Times New Roman" w:hAnsi="Times New Roman"/>
          <w:sz w:val="23"/>
        </w:rPr>
        <w:t>Captures mouse drag coordinates, canvas click seeds, on-screen GUI buttons, keyboard hotkeys, and console input.</w:t>
      </w:r>
    </w:p>
    <w:p>
      <w:pPr>
        <w:pStyle w:val="ListBullet"/>
        <w:spacing w:before="40" w:after="80" w:line="276" w:lineRule="auto"/>
        <w:jc w:val="both"/>
      </w:pPr>
      <w:r>
        <w:rPr>
          <w:rFonts w:ascii="Times New Roman" w:hAnsi="Times New Roman"/>
          <w:b/>
          <w:sz w:val="23"/>
        </w:rPr>
        <w:t xml:space="preserve">2. Mathematics &amp; Geometry Engine: </w:t>
      </w:r>
      <w:r>
        <w:rPr>
          <w:rFonts w:ascii="Times New Roman" w:hAnsi="Times New Roman"/>
          <w:sz w:val="23"/>
        </w:rPr>
        <w:t>Computes parametric polygon vertices, calculates optimal jump ratio r(N), executes random contraction mappings, and manages recursive tessellation.</w:t>
      </w:r>
    </w:p>
    <w:p>
      <w:pPr>
        <w:pStyle w:val="ListBullet"/>
        <w:spacing w:before="40" w:after="80" w:line="276" w:lineRule="auto"/>
        <w:jc w:val="both"/>
      </w:pPr>
      <w:r>
        <w:rPr>
          <w:rFonts w:ascii="Times New Roman" w:hAnsi="Times New Roman"/>
          <w:b/>
          <w:sz w:val="23"/>
        </w:rPr>
        <w:t xml:space="preserve">3. SFML Render Pipeline: </w:t>
      </w:r>
      <w:r>
        <w:rPr>
          <w:rFonts w:ascii="Times New Roman" w:hAnsi="Times New Roman"/>
          <w:sz w:val="23"/>
        </w:rPr>
        <w:t>Batches new points into sf::VertexArray and draws incrementally to a persistent off-screen sf::RenderTexture.</w:t>
      </w:r>
    </w:p>
    <w:p>
      <w:pPr>
        <w:pStyle w:val="ListBullet"/>
        <w:spacing w:before="40" w:after="80" w:line="276" w:lineRule="auto"/>
        <w:jc w:val="both"/>
      </w:pPr>
      <w:r>
        <w:rPr>
          <w:rFonts w:ascii="Times New Roman" w:hAnsi="Times New Roman"/>
          <w:b/>
          <w:sz w:val="23"/>
        </w:rPr>
        <w:t xml:space="preserve">4. Presentation Layer: </w:t>
      </w:r>
      <w:r>
        <w:rPr>
          <w:rFonts w:ascii="Times New Roman" w:hAnsi="Times New Roman"/>
          <w:sz w:val="23"/>
        </w:rPr>
        <w:t>Blits cached texture sprite, draws vertex halo handles, renders HUD sidebar, and displays at 60 FPS.</w:t>
      </w:r>
    </w:p>
    <w:p>
      <w:r>
        <w:br w:type="page"/>
      </w:r>
    </w:p>
    <w:p>
      <w:pPr>
        <w:keepNext/>
        <w:spacing w:before="280" w:after="120"/>
      </w:pPr>
      <w:r>
        <w:rPr>
          <w:rFonts w:ascii="Times New Roman" w:hAnsi="Times New Roman"/>
          <w:b/>
          <w:color w:val="102C57"/>
          <w:sz w:val="32"/>
        </w:rPr>
        <w:t>7. UML Diagram</w:t>
      </w:r>
    </w:p>
    <w:p>
      <w:pPr>
        <w:keepNext/>
        <w:spacing w:before="280" w:after="120"/>
      </w:pPr>
      <w:r>
        <w:rPr>
          <w:rFonts w:ascii="Times New Roman" w:hAnsi="Times New Roman"/>
          <w:b/>
          <w:color w:val="1E4678"/>
          <w:sz w:val="26"/>
        </w:rPr>
        <w:t>7.1 Class Structure</w:t>
      </w:r>
    </w:p>
    <w:p>
      <w:pPr>
        <w:spacing w:before="0" w:after="120" w:line="276" w:lineRule="auto"/>
        <w:jc w:val="both"/>
      </w:pPr>
      <w:r>
        <w:rPr>
          <w:rFonts w:ascii="Times New Roman" w:hAnsi="Times New Roman"/>
          <w:sz w:val="23"/>
        </w:rPr>
        <w:t>The system architecture is organized into modular classes and structures:</w:t>
      </w:r>
    </w:p>
    <w:p>
      <w:pPr>
        <w:pStyle w:val="ListBullet"/>
        <w:spacing w:before="40" w:after="80" w:line="276" w:lineRule="auto"/>
        <w:jc w:val="both"/>
      </w:pPr>
      <w:r>
        <w:rPr>
          <w:rFonts w:ascii="Times New Roman" w:hAnsi="Times New Roman"/>
          <w:b/>
          <w:sz w:val="23"/>
        </w:rPr>
        <w:t xml:space="preserve">FractalConfig: </w:t>
      </w:r>
      <w:r>
        <w:rPr>
          <w:rFonts w:ascii="Times New Roman" w:hAnsi="Times New Roman"/>
          <w:sz w:val="23"/>
        </w:rPr>
        <w:t>Encapsulates global simulation parameters (numSides, jumpRatio, targetPoints, pointsPerFrame, pointSize, recursionDepth, wireframeMode).</w:t>
      </w:r>
    </w:p>
    <w:p>
      <w:pPr>
        <w:pStyle w:val="ListBullet"/>
        <w:spacing w:before="40" w:after="80" w:line="276" w:lineRule="auto"/>
        <w:jc w:val="both"/>
      </w:pPr>
      <w:r>
        <w:rPr>
          <w:rFonts w:ascii="Times New Roman" w:hAnsi="Times New Roman"/>
          <w:b/>
          <w:sz w:val="23"/>
        </w:rPr>
        <w:t xml:space="preserve">GUIButton: </w:t>
      </w:r>
      <w:r>
        <w:rPr>
          <w:rFonts w:ascii="Times New Roman" w:hAnsi="Times New Roman"/>
          <w:sz w:val="23"/>
        </w:rPr>
        <w:t>Stores bounding rectangles, action IDs, and dynamic labels for clickable HUD buttons.</w:t>
      </w:r>
    </w:p>
    <w:p>
      <w:pPr>
        <w:pStyle w:val="ListBullet"/>
        <w:spacing w:before="40" w:after="80" w:line="276" w:lineRule="auto"/>
        <w:jc w:val="both"/>
      </w:pPr>
      <w:r>
        <w:rPr>
          <w:rFonts w:ascii="Times New Roman" w:hAnsi="Times New Roman"/>
          <w:b/>
          <w:sz w:val="23"/>
        </w:rPr>
        <w:t xml:space="preserve">FractalEngine: </w:t>
      </w:r>
      <w:r>
        <w:rPr>
          <w:rFonts w:ascii="Times New Roman" w:hAnsi="Times New Roman"/>
          <w:sz w:val="23"/>
        </w:rPr>
        <w:t>Contains core mathematical algorithms: initPolygon(), chaosGameStep(), generateRecursive(), and computeOptimalJumpRatio().</w:t>
      </w:r>
    </w:p>
    <w:p>
      <w:pPr>
        <w:pStyle w:val="ListBullet"/>
        <w:spacing w:before="40" w:after="80" w:line="276" w:lineRule="auto"/>
        <w:jc w:val="both"/>
      </w:pPr>
      <w:r>
        <w:rPr>
          <w:rFonts w:ascii="Times New Roman" w:hAnsi="Times New Roman"/>
          <w:b/>
          <w:sz w:val="23"/>
        </w:rPr>
        <w:t xml:space="preserve">InputManager: </w:t>
      </w:r>
      <w:r>
        <w:rPr>
          <w:rFonts w:ascii="Times New Roman" w:hAnsi="Times New Roman"/>
          <w:sz w:val="23"/>
        </w:rPr>
        <w:t>Processes SFML events, detects vertex hover and dragging, handles button clicks, and prompts terminal input.</w:t>
      </w:r>
    </w:p>
    <w:p>
      <w:pPr>
        <w:keepNext/>
        <w:spacing w:before="280" w:after="120"/>
      </w:pPr>
      <w:r>
        <w:rPr>
          <w:rFonts w:ascii="Times New Roman" w:hAnsi="Times New Roman"/>
          <w:b/>
          <w:color w:val="1E4678"/>
          <w:sz w:val="26"/>
        </w:rPr>
        <w:t>7.2 Execution Sequence</w:t>
      </w:r>
    </w:p>
    <w:p>
      <w:pPr>
        <w:spacing w:before="0" w:after="120" w:line="276" w:lineRule="auto"/>
        <w:jc w:val="both"/>
      </w:pPr>
      <w:r>
        <w:rPr>
          <w:rFonts w:ascii="Times New Roman" w:hAnsi="Times New Roman"/>
          <w:sz w:val="23"/>
        </w:rPr>
        <w:t>In each frame cycle: 1) sf::Event polling handles user mouse/keyboard input. 2) If vertex is dragged, polygon coordinates update. 3) chaosGameStep() executes M contraction iterations. 4) Points are blitted to sf::RenderTexture. 5) Main window draws the persistent canvas sprite, vertex handles, and HUD panel.</w:t>
      </w:r>
    </w:p>
    <w:p>
      <w:pPr>
        <w:keepNext/>
        <w:spacing w:before="280" w:after="120"/>
      </w:pPr>
      <w:r>
        <w:rPr>
          <w:rFonts w:ascii="Times New Roman" w:hAnsi="Times New Roman"/>
          <w:b/>
          <w:color w:val="102C57"/>
          <w:sz w:val="32"/>
        </w:rPr>
        <w:t>8. Screenshots &amp; Visual Outputs</w:t>
      </w:r>
    </w:p>
    <w:p>
      <w:pPr>
        <w:spacing w:before="0" w:after="120" w:line="276" w:lineRule="auto"/>
        <w:jc w:val="both"/>
      </w:pPr>
      <w:r>
        <w:rPr>
          <w:rFonts w:ascii="Times New Roman" w:hAnsi="Times New Roman"/>
          <w:sz w:val="23"/>
        </w:rPr>
        <w:t>The application was compiled and tested on Windows 10/11 using MinGW GCC and SFML 2.5.1. Below are authentic visual outputs captured from the running software:</w:t>
      </w:r>
    </w:p>
    <w:p>
      <w:pPr>
        <w:jc w:val="center"/>
      </w:pPr>
      <w:r>
        <w:drawing>
          <wp:inline xmlns:a="http://schemas.openxmlformats.org/drawingml/2006/main" xmlns:pic="http://schemas.openxmlformats.org/drawingml/2006/picture">
            <wp:extent cx="5120640" cy="3830479"/>
            <wp:docPr id="1" name="Picture 1"/>
            <wp:cNvGraphicFramePr>
              <a:graphicFrameLocks noChangeAspect="1"/>
            </wp:cNvGraphicFramePr>
            <a:graphic>
              <a:graphicData uri="http://schemas.openxmlformats.org/drawingml/2006/picture">
                <pic:pic>
                  <pic:nvPicPr>
                    <pic:cNvPr id="0" name="sierpinski_triangle_n3.png"/>
                    <pic:cNvPicPr/>
                  </pic:nvPicPr>
                  <pic:blipFill>
                    <a:blip r:embed="rId9"/>
                    <a:stretch>
                      <a:fillRect/>
                    </a:stretch>
                  </pic:blipFill>
                  <pic:spPr>
                    <a:xfrm>
                      <a:off x="0" y="0"/>
                      <a:ext cx="5120640" cy="3830479"/>
                    </a:xfrm>
                    <a:prstGeom prst="rect"/>
                  </pic:spPr>
                </pic:pic>
              </a:graphicData>
            </a:graphic>
          </wp:inline>
        </w:drawing>
      </w:r>
    </w:p>
    <w:p>
      <w:pPr>
        <w:jc w:val="center"/>
      </w:pPr>
      <w:r>
        <w:rPr>
          <w:rFonts w:ascii="Times New Roman" w:hAnsi="Times New Roman"/>
          <w:i/>
          <w:sz w:val="20"/>
        </w:rPr>
        <w:t>Figure 8.1: Real-Time Sierpinski Triangle (N=3, r=0.500) generated with 100,000 points and IFS 3-Vertex Color Palette at 58.8 FPS.</w:t>
      </w:r>
    </w:p>
    <w:p>
      <w:pPr>
        <w:jc w:val="center"/>
      </w:pPr>
      <w:r>
        <w:drawing>
          <wp:inline xmlns:a="http://schemas.openxmlformats.org/drawingml/2006/main" xmlns:pic="http://schemas.openxmlformats.org/drawingml/2006/picture">
            <wp:extent cx="5120640" cy="3815477"/>
            <wp:docPr id="2" name="Picture 2"/>
            <wp:cNvGraphicFramePr>
              <a:graphicFrameLocks noChangeAspect="1"/>
            </wp:cNvGraphicFramePr>
            <a:graphic>
              <a:graphicData uri="http://schemas.openxmlformats.org/drawingml/2006/picture">
                <pic:pic>
                  <pic:nvPicPr>
                    <pic:cNvPr id="0" name="sierpinski_carpet_n4.png"/>
                    <pic:cNvPicPr/>
                  </pic:nvPicPr>
                  <pic:blipFill>
                    <a:blip r:embed="rId10"/>
                    <a:stretch>
                      <a:fillRect/>
                    </a:stretch>
                  </pic:blipFill>
                  <pic:spPr>
                    <a:xfrm>
                      <a:off x="0" y="0"/>
                      <a:ext cx="5120640" cy="3815477"/>
                    </a:xfrm>
                    <a:prstGeom prst="rect"/>
                  </pic:spPr>
                </pic:pic>
              </a:graphicData>
            </a:graphic>
          </wp:inline>
        </w:drawing>
      </w:r>
    </w:p>
    <w:p>
      <w:pPr>
        <w:jc w:val="center"/>
      </w:pPr>
      <w:r>
        <w:rPr>
          <w:rFonts w:ascii="Times New Roman" w:hAnsi="Times New Roman"/>
          <w:i/>
          <w:sz w:val="20"/>
        </w:rPr>
        <w:t>Figure 8.2: Real-Time Sierpinski Carpet (N=4, r=0.500) generated under Non-Adjacent Vertex Restriction Rule at 59.2 FPS.</w:t>
      </w:r>
    </w:p>
    <w:p>
      <w:r>
        <w:br w:type="page"/>
      </w:r>
    </w:p>
    <w:p>
      <w:pPr>
        <w:keepNext/>
        <w:spacing w:before="280" w:after="120"/>
      </w:pPr>
      <w:r>
        <w:rPr>
          <w:rFonts w:ascii="Times New Roman" w:hAnsi="Times New Roman"/>
          <w:b/>
          <w:color w:val="102C57"/>
          <w:sz w:val="32"/>
        </w:rPr>
        <w:t>9. References</w:t>
      </w:r>
    </w:p>
    <w:p>
      <w:pPr>
        <w:spacing w:before="40" w:after="120" w:line="276" w:lineRule="auto"/>
        <w:jc w:val="both"/>
      </w:pPr>
      <w:r>
        <w:rPr>
          <w:rFonts w:ascii="Times New Roman" w:hAnsi="Times New Roman"/>
          <w:b/>
          <w:sz w:val="22"/>
        </w:rPr>
        <w:t xml:space="preserve">[1] </w:t>
      </w:r>
      <w:r>
        <w:rPr>
          <w:rFonts w:ascii="Times New Roman" w:hAnsi="Times New Roman"/>
          <w:sz w:val="22"/>
        </w:rPr>
        <w:t>Mandelbrot, B. B. (1982). The Fractal Geometry of Nature. W. H. Freeman and Company, New York.</w:t>
      </w:r>
    </w:p>
    <w:p>
      <w:pPr>
        <w:spacing w:before="40" w:after="120" w:line="276" w:lineRule="auto"/>
        <w:jc w:val="both"/>
      </w:pPr>
      <w:r>
        <w:rPr>
          <w:rFonts w:ascii="Times New Roman" w:hAnsi="Times New Roman"/>
          <w:b/>
          <w:sz w:val="22"/>
        </w:rPr>
        <w:t xml:space="preserve">[2] </w:t>
      </w:r>
      <w:r>
        <w:rPr>
          <w:rFonts w:ascii="Times New Roman" w:hAnsi="Times New Roman"/>
          <w:sz w:val="22"/>
        </w:rPr>
        <w:t>Sierpinski, W. (1915). Sur une nouvelle courbe continue qui remplit toute une aire plane. Bulletin International de l'Academie des Sciences de Cracovie, Serie A, 577-578.</w:t>
      </w:r>
    </w:p>
    <w:p>
      <w:pPr>
        <w:spacing w:before="40" w:after="120" w:line="276" w:lineRule="auto"/>
        <w:jc w:val="both"/>
      </w:pPr>
      <w:r>
        <w:rPr>
          <w:rFonts w:ascii="Times New Roman" w:hAnsi="Times New Roman"/>
          <w:b/>
          <w:sz w:val="22"/>
        </w:rPr>
        <w:t xml:space="preserve">[3] </w:t>
      </w:r>
      <w:r>
        <w:rPr>
          <w:rFonts w:ascii="Times New Roman" w:hAnsi="Times New Roman"/>
          <w:sz w:val="22"/>
        </w:rPr>
        <w:t>Barnsley, M. F. (1988). Fractals Everywhere. Academic Press, Boston.</w:t>
      </w:r>
    </w:p>
    <w:p>
      <w:pPr>
        <w:spacing w:before="40" w:after="120" w:line="276" w:lineRule="auto"/>
        <w:jc w:val="both"/>
      </w:pPr>
      <w:r>
        <w:rPr>
          <w:rFonts w:ascii="Times New Roman" w:hAnsi="Times New Roman"/>
          <w:b/>
          <w:sz w:val="22"/>
        </w:rPr>
        <w:t xml:space="preserve">[4] </w:t>
      </w:r>
      <w:r>
        <w:rPr>
          <w:rFonts w:ascii="Times New Roman" w:hAnsi="Times New Roman"/>
          <w:sz w:val="22"/>
        </w:rPr>
        <w:t>Hutchinson, J. E. (1981). Fractals and self similarity. Indiana University Mathematics Journal, 30(5), 713-747.</w:t>
      </w:r>
    </w:p>
    <w:p>
      <w:pPr>
        <w:spacing w:before="40" w:after="120" w:line="276" w:lineRule="auto"/>
        <w:jc w:val="both"/>
      </w:pPr>
      <w:r>
        <w:rPr>
          <w:rFonts w:ascii="Times New Roman" w:hAnsi="Times New Roman"/>
          <w:b/>
          <w:sz w:val="22"/>
        </w:rPr>
        <w:t xml:space="preserve">[5] </w:t>
      </w:r>
      <w:r>
        <w:rPr>
          <w:rFonts w:ascii="Times New Roman" w:hAnsi="Times New Roman"/>
          <w:sz w:val="22"/>
        </w:rPr>
        <w:t>Elton, J. H. (1987). An ergodic theorem for iterated function systems. Ergodic Theory and Dynamical Systems, 7(4), 481-488.</w:t>
      </w:r>
    </w:p>
    <w:p>
      <w:pPr>
        <w:spacing w:before="40" w:after="120" w:line="276" w:lineRule="auto"/>
        <w:jc w:val="both"/>
      </w:pPr>
      <w:r>
        <w:rPr>
          <w:rFonts w:ascii="Times New Roman" w:hAnsi="Times New Roman"/>
          <w:b/>
          <w:sz w:val="22"/>
        </w:rPr>
        <w:t xml:space="preserve">[6] </w:t>
      </w:r>
      <w:r>
        <w:rPr>
          <w:rFonts w:ascii="Times New Roman" w:hAnsi="Times New Roman"/>
          <w:sz w:val="22"/>
        </w:rPr>
        <w:t>Hearn, D., &amp; Baker, M. P. (2004). Computer Graphics with OpenGL (3rd ed.). Pearson Prentice Hall.</w:t>
      </w:r>
    </w:p>
    <w:p>
      <w:pPr>
        <w:spacing w:before="40" w:after="120" w:line="276" w:lineRule="auto"/>
        <w:jc w:val="both"/>
      </w:pPr>
      <w:r>
        <w:rPr>
          <w:rFonts w:ascii="Times New Roman" w:hAnsi="Times New Roman"/>
          <w:b/>
          <w:sz w:val="22"/>
        </w:rPr>
        <w:t xml:space="preserve">[7] </w:t>
      </w:r>
      <w:r>
        <w:rPr>
          <w:rFonts w:ascii="Times New Roman" w:hAnsi="Times New Roman"/>
          <w:sz w:val="22"/>
        </w:rPr>
        <w:t>SFML Team. (2022). Simple and Fast Multimedia Library Documentation (Version 2.5.1). Available: https://www.sfml-dev.org/documentation/2.5.1/</w:t>
      </w:r>
    </w:p>
    <w:p>
      <w:pPr>
        <w:spacing w:before="40" w:after="120" w:line="276" w:lineRule="auto"/>
        <w:jc w:val="both"/>
      </w:pPr>
      <w:r>
        <w:rPr>
          <w:rFonts w:ascii="Times New Roman" w:hAnsi="Times New Roman"/>
          <w:b/>
          <w:sz w:val="22"/>
        </w:rPr>
        <w:t xml:space="preserve">[8] </w:t>
      </w:r>
      <w:r>
        <w:rPr>
          <w:rFonts w:ascii="Times New Roman" w:hAnsi="Times New Roman"/>
          <w:sz w:val="22"/>
        </w:rPr>
        <w:t>Devaney, R. L. (1990). Chaos, Fractals, and Dynamics: Computer Experiments in Mathematics. Addison-Wesley.</w:t>
      </w:r>
    </w:p>
    <w:p>
      <w:pPr>
        <w:spacing w:before="40" w:after="120" w:line="276" w:lineRule="auto"/>
        <w:jc w:val="both"/>
      </w:pPr>
      <w:r>
        <w:rPr>
          <w:rFonts w:ascii="Times New Roman" w:hAnsi="Times New Roman"/>
          <w:b/>
          <w:sz w:val="22"/>
        </w:rPr>
        <w:t xml:space="preserve">[9] </w:t>
      </w:r>
      <w:r>
        <w:rPr>
          <w:rFonts w:ascii="Times New Roman" w:hAnsi="Times New Roman"/>
          <w:sz w:val="22"/>
        </w:rPr>
        <w:t>Foley, J. D., van Dam, A., Feiner, S. K., &amp; Hughes, J. F. (1996). Computer Graphics: Principles and Practice in C (2nd ed.). Addison-Wesley Professional.</w:t>
      </w:r>
    </w:p>
    <w:p>
      <w:r>
        <w:br w:type="page"/>
      </w:r>
    </w:p>
    <w:p>
      <w:pPr>
        <w:spacing w:before="300" w:after="300"/>
        <w:jc w:val="center"/>
      </w:pPr>
      <w:r>
        <w:rPr>
          <w:rFonts w:ascii="Times New Roman" w:hAnsi="Times New Roman"/>
          <w:b/>
          <w:sz w:val="32"/>
          <w:u w:val="single"/>
        </w:rPr>
        <w:t>10. APPROVAL OF THE PROJECT</w:t>
      </w:r>
    </w:p>
    <w:p>
      <w:pPr>
        <w:jc w:val="center"/>
      </w:pPr>
      <w:r>
        <w:rPr>
          <w:rFonts w:ascii="Times New Roman" w:hAnsi="Times New Roman"/>
          <w:b/>
          <w:sz w:val="24"/>
        </w:rPr>
        <w:t>JAIPUR ENGINEERING COLLEGE AND RESEARCH CENTRE</w:t>
        <w:br/>
        <w:t>DEPARTMENT OF COMPUTER SCIENCE &amp; ENGINEERING (ARTIFICIAL INTELLIGENCE)</w:t>
        <w:br/>
        <w:br/>
      </w:r>
      <w:r>
        <w:rPr>
          <w:rFonts w:ascii="Times New Roman" w:hAnsi="Times New Roman"/>
          <w:b/>
          <w:sz w:val="28"/>
          <w:u w:val="single"/>
        </w:rPr>
        <w:t>CERTIFICATE OF APPROVAL</w:t>
        <w:br/>
      </w:r>
    </w:p>
    <w:p>
      <w:pPr>
        <w:spacing w:before="0" w:after="120" w:line="276" w:lineRule="auto"/>
        <w:jc w:val="both"/>
      </w:pPr>
      <w:r>
        <w:rPr>
          <w:rFonts w:ascii="Times New Roman" w:hAnsi="Times New Roman"/>
          <w:sz w:val="23"/>
        </w:rPr>
        <w:t>This is to certify that the project report entitled 'REAL-TIME GENERALIZED N-GON AND SIERPINSKI FRACTAL GENERATOR USING CHAOS GAME AND ITERATED FUNCTION SYSTEMS IN C++ &amp; SFML' submitted by:</w:t>
      </w:r>
    </w:p>
    <w:p>
      <w:pPr>
        <w:spacing w:before="0" w:after="120" w:line="276" w:lineRule="auto"/>
        <w:jc w:val="both"/>
      </w:pPr>
      <w:r>
        <w:rPr>
          <w:rFonts w:ascii="Times New Roman" w:hAnsi="Times New Roman"/>
          <w:sz w:val="23"/>
        </w:rPr>
        <w:t xml:space="preserve">  • Abhinav Bhatra (Roll No: 24EJCCA009)</w:t>
        <w:br/>
        <w:t xml:space="preserve">  • Amit kumar (Roll No: 24EJCCA027)</w:t>
        <w:br/>
        <w:t xml:space="preserve">  • Anand Gaur (Roll No: 24EJCCA030)</w:t>
        <w:br/>
        <w:t xml:space="preserve">  • Abhishek Sihag (Roll No: 24EJCCA012)</w:t>
      </w:r>
    </w:p>
    <w:p>
      <w:pPr>
        <w:spacing w:before="0" w:after="120" w:line="276" w:lineRule="auto"/>
        <w:jc w:val="both"/>
      </w:pPr>
      <w:r>
        <w:rPr>
          <w:rFonts w:ascii="Times New Roman" w:hAnsi="Times New Roman"/>
          <w:sz w:val="23"/>
        </w:rPr>
        <w:t>in partial fulfillment of the requirements for the award of the degree of Bachelor of Technology in Computer Science &amp; Engineering (Artificial Intelligence) of Rajasthan Technical University, Kota, is an authentic record of the work carried out by them under my guidance and supervision.</w:t>
      </w:r>
    </w:p>
    <w:p>
      <w:pPr>
        <w:spacing w:before="0" w:after="120" w:line="276" w:lineRule="auto"/>
        <w:jc w:val="both"/>
      </w:pPr>
      <w:r>
        <w:rPr>
          <w:rFonts w:ascii="Times New Roman" w:hAnsi="Times New Roman"/>
          <w:sz w:val="23"/>
        </w:rPr>
        <w:t>To the best of my knowledge, the matter embodied in this project report has not been submitted to any other university or institute for the award of any degree or diploma.</w:t>
        <w:br/>
        <w:br/>
        <w:br/>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rPr>
              <w:t>_____________________________</w:t>
              <w:br/>
              <w:t>Ms. Mona Nagar</w:t>
              <w:br/>
              <w:t>Project Coordinator (CC) / Assistant Professor</w:t>
              <w:br/>
              <w:t>Department of CSE (AI), JECRC</w:t>
            </w:r>
          </w:p>
        </w:tc>
        <w:tc>
          <w:tcPr>
            <w:tcW w:type="dxa" w:w="4680"/>
          </w:tcPr>
          <w:p>
            <w:pPr>
              <w:jc w:val="right"/>
            </w:pPr>
            <w:r>
              <w:rPr>
                <w:rFonts w:ascii="Times New Roman" w:hAnsi="Times New Roman"/>
              </w:rPr>
              <w:t>_____________________________</w:t>
              <w:br/>
              <w:t>Head of Department</w:t>
              <w:br/>
              <w:t>Department of CSE (AI)</w:t>
              <w:br/>
              <w:t>JECRC, Jaipur</w:t>
            </w:r>
          </w:p>
        </w:tc>
      </w:tr>
      <w:tr>
        <w:tc>
          <w:tcPr>
            <w:tcW w:type="dxa" w:w="4680"/>
          </w:tcPr>
          <w:p/>
        </w:tc>
        <w:tc>
          <w:tcPr>
            <w:tcW w:type="dxa" w:w="4680"/>
          </w:tcPr>
          <w:p/>
        </w:tc>
      </w:tr>
    </w:tbl>
    <w:p>
      <w:pPr>
        <w:spacing w:before="800"/>
      </w:pPr>
      <w:r>
        <w:rPr>
          <w:rFonts w:ascii="Times New Roman" w:hAnsi="Times New Roman"/>
        </w:rPr>
        <w:t>_____________________________</w:t>
        <w:br/>
        <w:t>External Examiner</w:t>
        <w:br/>
        <w:t>Date: 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