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28"/>
        </w:rPr>
        <w:t>A</w:t>
        <w:br/>
        <w:t>Project</w:t>
        <w:br/>
        <w:t>SYNOPSIS</w:t>
        <w:br/>
        <w:t>Of</w:t>
        <w:br/>
      </w:r>
      <w:r>
        <w:rPr>
          <w:rFonts w:ascii="Times New Roman" w:hAnsi="Times New Roman"/>
          <w:b/>
          <w:color w:val="0F172A"/>
          <w:sz w:val="32"/>
        </w:rPr>
        <w:t>STATIC CODE ANALYZER &amp; ACCURACY SCORER IN C++</w:t>
        <w:br/>
        <w:br/>
      </w:r>
      <w:r>
        <w:rPr>
          <w:rFonts w:ascii="Times New Roman" w:hAnsi="Times New Roman"/>
          <w:i/>
          <w:sz w:val="24"/>
        </w:rPr>
        <w:t>Submitted in partial fulfillment for the award of degree of</w:t>
        <w:br/>
      </w:r>
      <w:r>
        <w:rPr>
          <w:rFonts w:ascii="Times New Roman" w:hAnsi="Times New Roman"/>
          <w:b/>
          <w:sz w:val="26"/>
        </w:rPr>
        <w:t>Bachelor of Technology</w:t>
        <w:br/>
      </w:r>
      <w:r>
        <w:rPr>
          <w:rFonts w:ascii="Times New Roman" w:hAnsi="Times New Roman"/>
          <w:sz w:val="23"/>
        </w:rPr>
        <w:t>Degree Of</w:t>
        <w:br/>
      </w:r>
      <w:r>
        <w:rPr>
          <w:rFonts w:ascii="Times New Roman" w:hAnsi="Times New Roman"/>
          <w:b/>
          <w:sz w:val="26"/>
        </w:rPr>
        <w:t>Rajasthan Technical University, KOTA</w:t>
        <w:br/>
        <w:br/>
      </w:r>
    </w:p>
    <w:p>
      <w:pPr>
        <w:spacing w:before="0" w:after="80"/>
        <w:jc w:val="center"/>
      </w:pPr>
      <w:r>
        <w:drawing>
          <wp:inline xmlns:a="http://schemas.openxmlformats.org/drawingml/2006/main" xmlns:pic="http://schemas.openxmlformats.org/drawingml/2006/picture">
            <wp:extent cx="1645920" cy="1174968"/>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1645920" cy="1174968"/>
                    </a:xfrm>
                    <a:prstGeom prst="rect"/>
                  </pic:spPr>
                </pic:pic>
              </a:graphicData>
            </a:graphic>
          </wp:inline>
        </w:drawing>
      </w:r>
    </w:p>
    <w:p>
      <w:pPr>
        <w:spacing w:before="80" w:after="280"/>
        <w:jc w:val="center"/>
      </w:pPr>
      <w:r>
        <w:rPr>
          <w:rFonts w:ascii="Times New Roman" w:hAnsi="Times New Roman"/>
          <w:b/>
          <w:sz w:val="26"/>
        </w:rPr>
        <w:t>JAIPUR ENGINEERING COLLEGE AND RESEARCH CENTRE</w:t>
        <w:br/>
        <w:t>2026-2027</w:t>
        <w:br/>
      </w:r>
    </w:p>
    <w:tbl>
      <w:tblPr>
        <w:tblW w:type="auto" w:w="0"/>
        <w:jc w:val="center"/>
        <w:tblLayout w:type="fixed"/>
        <w:tblLook w:firstColumn="1" w:firstRow="1" w:lastColumn="0" w:lastRow="0" w:noHBand="0" w:noVBand="1" w:val="04A0"/>
      </w:tblPr>
      <w:tblGrid>
        <w:gridCol w:w="4608"/>
        <w:gridCol w:w="4608"/>
      </w:tblGrid>
      <w:tr>
        <w:tc>
          <w:tcPr>
            <w:tcW w:type="dxa" w:w="4536"/>
          </w:tcPr>
          <w:p>
            <w:pPr>
              <w:spacing w:after="40"/>
            </w:pPr>
            <w:r>
              <w:rPr>
                <w:rFonts w:ascii="Times New Roman" w:hAnsi="Times New Roman"/>
                <w:b/>
                <w:sz w:val="22"/>
              </w:rPr>
              <w:t>Submitted By:</w:t>
              <w:br/>
            </w:r>
            <w:r>
              <w:rPr>
                <w:rFonts w:ascii="Times New Roman" w:hAnsi="Times New Roman"/>
                <w:sz w:val="21"/>
              </w:rPr>
              <w:t>Anand Gaur</w:t>
              <w:br/>
              <w:t>&lt;Roll No.&gt;</w:t>
              <w:br/>
              <w:t>3rd Year, B.Tech CSE (AI)</w:t>
              <w:br/>
            </w:r>
          </w:p>
        </w:tc>
        <w:tc>
          <w:tcPr>
            <w:tcW w:type="dxa" w:w="4536"/>
          </w:tcPr>
          <w:p>
            <w:pPr>
              <w:spacing w:after="40"/>
              <w:jc w:val="right"/>
            </w:pPr>
            <w:r>
              <w:rPr>
                <w:rFonts w:ascii="Times New Roman" w:hAnsi="Times New Roman"/>
                <w:b/>
                <w:sz w:val="22"/>
              </w:rPr>
              <w:t>ITS Coordinator (CC):</w:t>
              <w:br/>
            </w:r>
            <w:r>
              <w:rPr>
                <w:rFonts w:ascii="Times New Roman" w:hAnsi="Times New Roman"/>
                <w:sz w:val="21"/>
              </w:rPr>
              <w:t>&lt;Faculty Name&gt;</w:t>
              <w:br/>
              <w:t>&lt;Designation&gt;</w:t>
              <w:br/>
              <w:t>Dept. of CSE (AI)</w:t>
              <w:br/>
            </w:r>
          </w:p>
        </w:tc>
      </w:tr>
    </w:tbl>
    <w:p>
      <w:pPr>
        <w:spacing w:before="360" w:after="0"/>
        <w:jc w:val="center"/>
      </w:pPr>
      <w:r>
        <w:rPr>
          <w:rFonts w:ascii="Times New Roman" w:hAnsi="Times New Roman"/>
          <w:b/>
          <w:sz w:val="20"/>
        </w:rPr>
        <w:t>DEPARTMENT OF</w:t>
        <w:br/>
        <w:t>COMPUTER SCIENCE &amp; ENGINEERING (ARTIFICIAL INTELLIGENCE)</w:t>
        <w:br/>
        <w:t>JAIPUR ENGINEERING COLLEGE AND RESEARCH CENTRE</w:t>
        <w:br/>
        <w:t>Shri Ram ki Nangal, via Sitapura RIICO, Tonk Road, Sukhpuria, Bambala, Jaipur, Rajasthan</w:t>
        <w:br/>
      </w:r>
    </w:p>
    <w:p>
      <w:r>
        <w:br w:type="page"/>
      </w:r>
    </w:p>
    <w:p>
      <w:pPr>
        <w:spacing w:before="320" w:after="280"/>
        <w:jc w:val="center"/>
      </w:pPr>
      <w:r>
        <w:rPr>
          <w:rFonts w:ascii="Times New Roman" w:hAnsi="Times New Roman"/>
          <w:b/>
          <w:sz w:val="32"/>
          <w:u w:val="single"/>
        </w:rPr>
        <w:t>ABSTRACT</w:t>
      </w:r>
    </w:p>
    <w:p>
      <w:pPr>
        <w:spacing w:after="120" w:line="276" w:lineRule="auto"/>
      </w:pPr>
      <w:r>
        <w:rPr>
          <w:rFonts w:ascii="Times New Roman" w:hAnsi="Times New Roman"/>
          <w:color w:val="1E293B"/>
          <w:sz w:val="23"/>
        </w:rPr>
        <w:t>Static code analysis is a crucial discipline in compiler design and software engineering that inspects source code without dynamic execution to evaluate correctness, detect logical anti-patterns, and measure algorithmic complexity. This project presents a robust, standalone Static Code Analyzer and Accuracy Scoring System implemented in pure C++17. The system embodies classical compiler construction principles by engineering a hand-written Deterministic Finite Automaton (DFA) for lexical tokenization, an LL(1) Recursive Descent parser for Context-Free Grammar (CFG) analysis, and an Abstract Syntax Tree (AST) using the Visitor pattern.</w:t>
      </w:r>
    </w:p>
    <w:p>
      <w:pPr>
        <w:spacing w:after="120" w:line="276" w:lineRule="auto"/>
      </w:pPr>
      <w:r>
        <w:rPr>
          <w:rFonts w:ascii="Times New Roman" w:hAnsi="Times New Roman"/>
          <w:color w:val="1E293B"/>
          <w:sz w:val="23"/>
        </w:rPr>
        <w:t>The middle-end features a scoped symbol table that evaluates lexical environments to catch unused variables and undeclared identifiers. Static analysis passes calculate McCabe's Cyclomatic Complexity (V(G) = P + 1), track control-flow nesting depth, and detect dead / unreachable code after block terminators. The system computes a calibrated Code Accuracy Score (0% to 100%, Grade A+ to F) with an itemized deduction breakdown. Supporting direct interactive typing, standard input pipes, and file inputs, the tool delivers ANSI-formatted diagnostics and line caret pointers directly in the terminal with zero external dependencies.</w:t>
      </w:r>
    </w:p>
    <w:p>
      <w:r>
        <w:br w:type="page"/>
      </w:r>
    </w:p>
    <w:p>
      <w:pPr>
        <w:spacing w:before="320" w:after="280"/>
        <w:jc w:val="center"/>
      </w:pPr>
      <w:r>
        <w:rPr>
          <w:rFonts w:ascii="Times New Roman" w:hAnsi="Times New Roman"/>
          <w:b/>
          <w:sz w:val="32"/>
          <w:u w:val="single"/>
        </w:rPr>
        <w:t>INTRODUCTION</w:t>
      </w:r>
    </w:p>
    <w:p>
      <w:pPr>
        <w:pStyle w:val="ListBullet"/>
        <w:spacing w:after="80" w:line="276" w:lineRule="auto"/>
      </w:pPr>
      <w:r>
        <w:rPr>
          <w:rFonts w:ascii="Times New Roman" w:hAnsi="Times New Roman"/>
          <w:b/>
          <w:sz w:val="23"/>
        </w:rPr>
        <w:t xml:space="preserve">Problem Statement: </w:t>
      </w:r>
      <w:r>
        <w:rPr>
          <w:rFonts w:ascii="Times New Roman" w:hAnsi="Times New Roman"/>
          <w:sz w:val="23"/>
        </w:rPr>
        <w:t>Standard software testing relies on dynamic execution test cases, which fail to detect unexercised code paths, memory leaks, unreachable dead code, and cyclomatic complexity bloat. Developers need early, automated feedback on code correctness and structural health directly in their command-line workflow.</w:t>
      </w:r>
    </w:p>
    <w:p>
      <w:pPr>
        <w:pStyle w:val="ListBullet"/>
        <w:spacing w:after="80" w:line="276" w:lineRule="auto"/>
      </w:pPr>
      <w:r>
        <w:rPr>
          <w:rFonts w:ascii="Times New Roman" w:hAnsi="Times New Roman"/>
          <w:b/>
          <w:sz w:val="23"/>
        </w:rPr>
        <w:t xml:space="preserve">Scope of the Project: </w:t>
      </w:r>
      <w:r>
        <w:rPr>
          <w:rFonts w:ascii="Times New Roman" w:hAnsi="Times New Roman"/>
          <w:sz w:val="23"/>
        </w:rPr>
        <w:t>The project encompasses a complete compiler front-end and static checking engine for C/C++ source code, featuring DFA tokenization, LL(1) recursive descent grammar verification, scoped symbol table tracking, and an automated accuracy scoring model.</w:t>
      </w:r>
    </w:p>
    <w:p>
      <w:pPr>
        <w:pStyle w:val="ListBullet"/>
        <w:spacing w:after="80" w:line="276" w:lineRule="auto"/>
      </w:pPr>
      <w:r>
        <w:rPr>
          <w:rFonts w:ascii="Times New Roman" w:hAnsi="Times New Roman"/>
          <w:b/>
          <w:sz w:val="23"/>
        </w:rPr>
        <w:t xml:space="preserve">Technologies Used: </w:t>
      </w:r>
      <w:r>
        <w:rPr>
          <w:rFonts w:ascii="Times New Roman" w:hAnsi="Times New Roman"/>
          <w:sz w:val="23"/>
        </w:rPr>
        <w:t>Pure Standard C++17 (STL), CMake build system, MinGW GCC toolchain, and Git version control, completely independent of external parser generators or third-party libraries.</w:t>
      </w:r>
    </w:p>
    <w:p>
      <w:pPr>
        <w:pStyle w:val="ListBullet"/>
        <w:spacing w:after="80" w:line="276" w:lineRule="auto"/>
      </w:pPr>
      <w:r>
        <w:rPr>
          <w:rFonts w:ascii="Times New Roman" w:hAnsi="Times New Roman"/>
          <w:b/>
          <w:sz w:val="23"/>
        </w:rPr>
        <w:t xml:space="preserve">Methodology: </w:t>
      </w:r>
      <w:r>
        <w:rPr>
          <w:rFonts w:ascii="Times New Roman" w:hAnsi="Times New Roman"/>
          <w:sz w:val="23"/>
        </w:rPr>
        <w:t>Component-driven engineering organized into four phases: (1) DFA lexical tokenizer, (2) Recursive descent LL(1) parser with precedence climbing, (3) AST Visitor static analysis passes, and (4) Accuracy scoring and terminal diagnostics.</w:t>
      </w:r>
    </w:p>
    <w:p>
      <w:pPr>
        <w:pStyle w:val="ListBullet"/>
        <w:spacing w:after="80" w:line="276" w:lineRule="auto"/>
      </w:pPr>
      <w:r>
        <w:rPr>
          <w:rFonts w:ascii="Times New Roman" w:hAnsi="Times New Roman"/>
          <w:b/>
          <w:sz w:val="23"/>
        </w:rPr>
        <w:t xml:space="preserve">Expected Outcome: </w:t>
      </w:r>
      <w:r>
        <w:rPr>
          <w:rFonts w:ascii="Times New Roman" w:hAnsi="Times New Roman"/>
          <w:sz w:val="23"/>
        </w:rPr>
        <w:t>A high-performance command-line tool capable of ingesting C/C++ code, diagnosing syntax/semantic faults with exact coordinate pointers, evaluating McCabe complexity, and calculating an accurate 0-100% quality grade.</w:t>
      </w:r>
    </w:p>
    <w:p>
      <w:pPr>
        <w:pStyle w:val="ListBullet"/>
        <w:spacing w:after="80" w:line="276" w:lineRule="auto"/>
      </w:pPr>
      <w:r>
        <w:rPr>
          <w:rFonts w:ascii="Times New Roman" w:hAnsi="Times New Roman"/>
          <w:b/>
          <w:sz w:val="23"/>
        </w:rPr>
        <w:t xml:space="preserve">Applications of Project: </w:t>
      </w:r>
      <w:r>
        <w:rPr>
          <w:rFonts w:ascii="Times New Roman" w:hAnsi="Times New Roman"/>
          <w:sz w:val="23"/>
        </w:rPr>
        <w:t>Academic programming evaluation, CI/CD automated code reviews, safety-critical software compliance checks, and pedagogical compiler demonstrations.</w:t>
      </w:r>
    </w:p>
    <w:p>
      <w:r>
        <w:br w:type="page"/>
      </w:r>
    </w:p>
    <w:p>
      <w:pPr>
        <w:spacing w:before="320" w:after="280"/>
        <w:jc w:val="center"/>
      </w:pPr>
      <w:r>
        <w:rPr>
          <w:rFonts w:ascii="Times New Roman" w:hAnsi="Times New Roman"/>
          <w:b/>
          <w:sz w:val="32"/>
          <w:u w:val="single"/>
        </w:rPr>
        <w:t>CONCLUSIONS AND FUTURE ENHANCEMENTS</w:t>
      </w:r>
    </w:p>
    <w:p>
      <w:pPr>
        <w:spacing w:before="240" w:after="120"/>
      </w:pPr>
      <w:r>
        <w:rPr>
          <w:rFonts w:ascii="Times New Roman" w:hAnsi="Times New Roman"/>
          <w:b/>
          <w:color w:val="1E3A8A"/>
          <w:sz w:val="27"/>
        </w:rPr>
        <w:t>Conclusions</w:t>
      </w:r>
    </w:p>
    <w:p>
      <w:pPr>
        <w:spacing w:after="120" w:line="276" w:lineRule="auto"/>
      </w:pPr>
      <w:r>
        <w:rPr>
          <w:rFonts w:ascii="Times New Roman" w:hAnsi="Times New Roman"/>
          <w:color w:val="1E293B"/>
          <w:sz w:val="23"/>
        </w:rPr>
        <w:t>The developed C++ Static Code Analyzer successfully realizes the foundational theories of Compiler Design—lexical analysis, syntax analysis, and semantic checking—into an industry-applicable software quality auditing tool. By eliminating external parser generators, the project demonstrates mastery over DFA state transitions, LL(1) parsing, operator precedence climbing, and AST visitor patterns. The integration of McCabe's Cyclomatic Complexity and a transparent accuracy deduction scoring formula provides an objective, quantifiable assessment of source code quality.</w:t>
      </w:r>
    </w:p>
    <w:p>
      <w:pPr>
        <w:spacing w:before="240" w:after="120"/>
      </w:pPr>
      <w:r>
        <w:rPr>
          <w:rFonts w:ascii="Times New Roman" w:hAnsi="Times New Roman"/>
          <w:b/>
          <w:color w:val="1E3A8A"/>
          <w:sz w:val="27"/>
        </w:rPr>
        <w:t>Future Enhancements</w:t>
      </w:r>
    </w:p>
    <w:p>
      <w:pPr>
        <w:pStyle w:val="ListBullet"/>
        <w:spacing w:after="80" w:line="276" w:lineRule="auto"/>
      </w:pPr>
      <w:r>
        <w:rPr>
          <w:rFonts w:ascii="Times New Roman" w:hAnsi="Times New Roman"/>
          <w:b/>
          <w:sz w:val="23"/>
        </w:rPr>
        <w:t xml:space="preserve">1. Dataflow &amp; Taint Analysis: </w:t>
      </w:r>
      <w:r>
        <w:rPr>
          <w:rFonts w:ascii="Times New Roman" w:hAnsi="Times New Roman"/>
          <w:sz w:val="23"/>
        </w:rPr>
        <w:t>Extend the AST passes to perform intra-procedural dataflow analysis (e.g., reaching definitions, live variable analysis) to catch null pointer dereferences and uninitialized memory reads.</w:t>
      </w:r>
    </w:p>
    <w:p>
      <w:pPr>
        <w:pStyle w:val="ListBullet"/>
        <w:spacing w:after="80" w:line="276" w:lineRule="auto"/>
      </w:pPr>
      <w:r>
        <w:rPr>
          <w:rFonts w:ascii="Times New Roman" w:hAnsi="Times New Roman"/>
          <w:b/>
          <w:sz w:val="23"/>
        </w:rPr>
        <w:t xml:space="preserve">2. Modern Language Server Protocol (LSP): </w:t>
      </w:r>
      <w:r>
        <w:rPr>
          <w:rFonts w:ascii="Times New Roman" w:hAnsi="Times New Roman"/>
          <w:sz w:val="23"/>
        </w:rPr>
        <w:t>Wrap the core analyzer into an LSP daemon compatible with Visual Studio Code, Cursor, and Neovim for real-time in-editor linting.</w:t>
      </w:r>
    </w:p>
    <w:p>
      <w:pPr>
        <w:pStyle w:val="ListBullet"/>
        <w:spacing w:after="80" w:line="276" w:lineRule="auto"/>
      </w:pPr>
      <w:r>
        <w:rPr>
          <w:rFonts w:ascii="Times New Roman" w:hAnsi="Times New Roman"/>
          <w:b/>
          <w:sz w:val="23"/>
        </w:rPr>
        <w:t xml:space="preserve">3. LLVM / Clang AST Frontend Integration: </w:t>
      </w:r>
      <w:r>
        <w:rPr>
          <w:rFonts w:ascii="Times New Roman" w:hAnsi="Times New Roman"/>
          <w:sz w:val="23"/>
        </w:rPr>
        <w:t>Provide an optional LLVM Clang frontend ingestion mode to support full C++20/C++23 template metaprogramming and concepts.</w:t>
      </w:r>
    </w:p>
    <w:p>
      <w:pPr>
        <w:spacing w:before="240" w:after="120"/>
      </w:pPr>
      <w:r>
        <w:rPr>
          <w:rFonts w:ascii="Times New Roman" w:hAnsi="Times New Roman"/>
          <w:b/>
          <w:color w:val="1E3A8A"/>
          <w:sz w:val="27"/>
        </w:rPr>
        <w:t>Reference Screenshots</w:t>
      </w:r>
    </w:p>
    <w:p>
      <w:pPr>
        <w:spacing w:before="160" w:after="80"/>
        <w:jc w:val="center"/>
      </w:pPr>
      <w:r>
        <w:drawing>
          <wp:inline xmlns:a="http://schemas.openxmlformats.org/drawingml/2006/main" xmlns:pic="http://schemas.openxmlformats.org/drawingml/2006/picture">
            <wp:extent cx="4937760" cy="3066812"/>
            <wp:docPr id="2" name="Picture 2"/>
            <wp:cNvGraphicFramePr>
              <a:graphicFrameLocks noChangeAspect="1"/>
            </wp:cNvGraphicFramePr>
            <a:graphic>
              <a:graphicData uri="http://schemas.openxmlformats.org/drawingml/2006/picture">
                <pic:pic>
                  <pic:nvPicPr>
                    <pic:cNvPr id="0" name="media_1789887653292.png"/>
                    <pic:cNvPicPr/>
                  </pic:nvPicPr>
                  <pic:blipFill>
                    <a:blip r:embed="rId10"/>
                    <a:stretch>
                      <a:fillRect/>
                    </a:stretch>
                  </pic:blipFill>
                  <pic:spPr>
                    <a:xfrm>
                      <a:off x="0" y="0"/>
                      <a:ext cx="4937760" cy="3066812"/>
                    </a:xfrm>
                    <a:prstGeom prst="rect"/>
                  </pic:spPr>
                </pic:pic>
              </a:graphicData>
            </a:graphic>
          </wp:inline>
        </w:drawing>
      </w:r>
    </w:p>
    <w:p>
      <w:pPr>
        <w:spacing w:after="240"/>
        <w:jc w:val="center"/>
      </w:pPr>
      <w:r>
        <w:rPr>
          <w:rFonts w:ascii="Times New Roman" w:hAnsi="Times New Roman"/>
          <w:i/>
          <w:color w:val="475569"/>
          <w:sz w:val="20"/>
        </w:rPr>
        <w:t>Figure: Interactive Pipeline Code Execution &amp; Real-Time Terminal Analysis</w:t>
      </w:r>
    </w:p>
    <w:p>
      <w:r>
        <w:br w:type="page"/>
      </w:r>
    </w:p>
    <w:p>
      <w:pPr>
        <w:spacing w:before="320" w:after="280"/>
        <w:jc w:val="center"/>
      </w:pPr>
      <w:r>
        <w:rPr>
          <w:rFonts w:ascii="Times New Roman" w:hAnsi="Times New Roman"/>
          <w:b/>
          <w:sz w:val="32"/>
          <w:u w:val="single"/>
        </w:rPr>
        <w:t>References</w:t>
      </w:r>
    </w:p>
    <w:p>
      <w:pPr>
        <w:spacing w:after="120"/>
        <w:ind w:left="576" w:hanging="576"/>
      </w:pPr>
      <w:r>
        <w:rPr>
          <w:rFonts w:ascii="Times New Roman" w:hAnsi="Times New Roman"/>
          <w:sz w:val="22"/>
        </w:rPr>
        <w:t>Aho, A. V., Lam, M. S., Sethi, R., &amp; Ullman, J. D. (2006). Compilers: Principles, Techniques, and Tools (2nd ed.). Addison-Wesley.</w:t>
      </w:r>
    </w:p>
    <w:p>
      <w:pPr>
        <w:spacing w:after="120"/>
        <w:ind w:left="576" w:hanging="576"/>
      </w:pPr>
      <w:r>
        <w:rPr>
          <w:rFonts w:ascii="Times New Roman" w:hAnsi="Times New Roman"/>
          <w:sz w:val="22"/>
        </w:rPr>
        <w:t>McCabe, T. J. (1976). A Complexity Measure. IEEE Transactions on Software Engineering, SE-2(4), 308-320.</w:t>
      </w:r>
    </w:p>
    <w:p>
      <w:pPr>
        <w:spacing w:after="120"/>
        <w:ind w:left="576" w:hanging="576"/>
      </w:pPr>
      <w:r>
        <w:rPr>
          <w:rFonts w:ascii="Times New Roman" w:hAnsi="Times New Roman"/>
          <w:sz w:val="22"/>
        </w:rPr>
        <w:t>Hopcroft, J. E., Motwani, R., &amp; Ullman, J. D. (2006). Introduction to Automata Theory, Languages, and Computation (3rd ed.). Pearson.</w:t>
      </w:r>
    </w:p>
    <w:p>
      <w:pPr>
        <w:spacing w:after="120"/>
        <w:ind w:left="576" w:hanging="576"/>
      </w:pPr>
      <w:r>
        <w:rPr>
          <w:rFonts w:ascii="Times New Roman" w:hAnsi="Times New Roman"/>
          <w:sz w:val="22"/>
        </w:rPr>
        <w:t>Stroustrup, B. (2018). A Tour of C++ (2nd ed.). Addison-Wesley Professional.</w:t>
      </w:r>
    </w:p>
    <w:p>
      <w:pPr>
        <w:spacing w:after="120"/>
        <w:ind w:left="576" w:hanging="576"/>
      </w:pPr>
      <w:r>
        <w:rPr>
          <w:rFonts w:ascii="Times New Roman" w:hAnsi="Times New Roman"/>
          <w:sz w:val="22"/>
        </w:rPr>
        <w:t>ISO/IEC 14882:2017. (2017). Programming Languages - C++ (Standard C++17). International Organization for Standardization.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