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mic Sans MS" w:cs="Comic Sans MS" w:eastAsia="Comic Sans MS" w:hAnsi="Comic Sans MS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1"/>
          <w:iCs w:val="1"/>
          <w:sz w:val="28"/>
          <w:szCs w:val="28"/>
          <w:rtl w:val="0"/>
        </w:rPr>
        <w:t xml:space="preserve">Written KPI Definition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Total Revenue is calculated as </w:t>
      </w:r>
    </w:p>
    <w:p w:rsidR="00000000" w:rsidDel="00000000" w:rsidP="00000000" w:rsidRDefault="00000000" w:rsidRPr="00000000" w14:paraId="0000000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Total Revenue=Quantity*Price*(1-Discount)</w:t>
      </w:r>
    </w:p>
    <w:p w:rsidR="00000000" w:rsidDel="00000000" w:rsidP="00000000" w:rsidRDefault="00000000" w:rsidRPr="00000000" w14:paraId="0000000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First we have to calculate the Gross Revenue</w:t>
      </w:r>
    </w:p>
    <w:p w:rsidR="00000000" w:rsidDel="00000000" w:rsidP="00000000" w:rsidRDefault="00000000" w:rsidRPr="00000000" w14:paraId="0000000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Gross Revenue=Quantity * Price</w:t>
      </w:r>
    </w:p>
    <w:p w:rsidR="00000000" w:rsidDel="00000000" w:rsidP="00000000" w:rsidRDefault="00000000" w:rsidRPr="00000000" w14:paraId="0000000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Then finally we have to calculate the Net Revenue</w:t>
      </w:r>
    </w:p>
    <w:p w:rsidR="00000000" w:rsidDel="00000000" w:rsidP="00000000" w:rsidRDefault="00000000" w:rsidRPr="00000000" w14:paraId="0000000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Net Revenue=Gross Revenue*(1-Discount)</w:t>
      </w:r>
    </w:p>
    <w:p w:rsidR="00000000" w:rsidDel="00000000" w:rsidP="00000000" w:rsidRDefault="00000000" w:rsidRPr="00000000" w14:paraId="0000000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Total Cost is the cost procured and operating cost to deliver products, benchmarked at 60% of gross retail price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Total Cost=SUM(Quantity * Profit * 0.60)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Average Order Value(AOV):  Ratio of Total Net Revenue to Count of Unique Order ID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Profit Margin% is the percentage of net revenue to net profit</w:t>
      </w:r>
    </w:p>
    <w:p w:rsidR="00000000" w:rsidDel="00000000" w:rsidP="00000000" w:rsidRDefault="00000000" w:rsidRPr="00000000" w14:paraId="00000011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Profit Margin=(Total Net Profit/Total Net Revenue)*100</w:t>
      </w:r>
    </w:p>
    <w:p w:rsidR="00000000" w:rsidDel="00000000" w:rsidP="00000000" w:rsidRDefault="00000000" w:rsidRPr="00000000" w14:paraId="0000001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Comic Sans MS" w:cs="Comic Sans MS" w:eastAsia="Comic Sans MS" w:hAnsi="Comic Sans MS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1"/>
          <w:iCs w:val="1"/>
          <w:sz w:val="30"/>
          <w:szCs w:val="30"/>
          <w:rtl w:val="0"/>
        </w:rPr>
        <w:t xml:space="preserve">Data Insights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Overall KPI indicates that the total revenues generate around 21.16M, total profit around 17.25M, average order value(AOV) around 2.12K, Total cost around 3.91M and Profit Margin% 0.82</w:t>
      </w:r>
    </w:p>
    <w:p w:rsidR="00000000" w:rsidDel="00000000" w:rsidP="00000000" w:rsidRDefault="00000000" w:rsidRPr="00000000" w14:paraId="0000002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Office supplies reduces the bottom  5 products representing 5.85% of business revenue across 10,000 transactions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Revenue splits across 4 territories it is observed that South is leading ahead with Central, East, west around with Total Revenue 55 lakhs and Total Profit 64 lakhs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Profit Margin is around 0.82 this means profit margin is stable across the entire 10,000 transactions 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mic Sans MS" w:cs="Comic Sans MS" w:eastAsia="Comic Sans MS" w:hAnsi="Comic Sans MS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mic Sans MS" w:cs="Comic Sans MS" w:eastAsia="Comic Sans MS" w:hAnsi="Comic Sans MS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1"/>
          <w:iCs w:val="1"/>
          <w:sz w:val="30"/>
          <w:szCs w:val="30"/>
          <w:rtl w:val="0"/>
        </w:rPr>
        <w:t xml:space="preserve"> Strategics Recommendations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Phase Out Low Revenue Office Supplies: Reallocate inventory and marketing budget away from the 5 products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Scale South and East Region Campaigns: We need to captalize on the south(5.56M) and East(5.30M) regions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Standardize the charts: We need to update the KPI from 0.82 to 82% for clarity and expand the overall total containers in standard rectangle.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