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Override ContentType="application/vnd.openxmlformats-officedocument.wordprocessingml.footer+xml" PartName="/word/footer2.xml"/>
  <Override ContentType="application/vnd.openxmlformats-officedocument.wordprocessingml.footer+xml" PartName="/word/footer3.xml"/>
  <Override ContentType="application/vnd.openxmlformats-officedocument.wordprocessingml.footer+xml" PartName="/word/footer4.xml"/>
  <Override ContentType="application/vnd.openxmlformats-officedocument.wordprocessingml.footer+xml" PartName="/word/footer5.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800"/>
      </w:pPr>
      <w:r>
        <w:rPr>
          <w:rFonts w:ascii="Arial" w:cs="Arial" w:eastAsia="Arial" w:hAnsi="Arial"/>
          <w:b/>
          <w:bCs/>
          <w:color w:val="0F3460"/>
          <w:sz w:val="96"/>
          <w:szCs w:val="96"/>
        </w:rPr>
        <w:t xml:space="preserve">ORION</w:t>
      </w:r>
    </w:p>
    <w:p>
      <w:pPr>
        <w:pBdr>
          <w:bottom w:val="single" w:color="E94560" w:sz="12" w:space="6"/>
        </w:pBdr>
        <w:spacing w:after="60" w:before="0"/>
      </w:pPr>
      <w:r>
        <w:rPr>
          <w:rFonts w:ascii="Arial" w:cs="Arial" w:eastAsia="Arial" w:hAnsi="Arial"/>
          <w:color w:val="E94560"/>
          <w:sz w:val="40"/>
          <w:szCs w:val="40"/>
        </w:rPr>
        <w:t xml:space="preserve">Autonomous Driving Evaluation Platform</w:t>
      </w:r>
    </w:p>
    <w:p>
      <w:pPr>
        <w:spacing w:after="600" w:before="80"/>
      </w:pPr>
      <w:r>
        <w:rPr>
          <w:rFonts w:ascii="Arial" w:cs="Arial" w:eastAsia="Arial" w:hAnsi="Arial"/>
          <w:color w:val="666666"/>
          <w:sz w:val="28"/>
          <w:szCs w:val="28"/>
        </w:rPr>
        <w:t xml:space="preserve">Competitor Analysis &amp; Market Positioning</w:t>
      </w:r>
    </w:p>
    <w:p>
      <w:pPr>
        <w:spacing w:after="60" w:before="0"/>
      </w:pPr>
      <w:r>
        <w:rPr>
          <w:rFonts w:ascii="Arial" w:cs="Arial" w:eastAsia="Arial" w:hAnsi="Arial"/>
          <w:color w:val="888888"/>
          <w:sz w:val="19"/>
          <w:szCs w:val="19"/>
        </w:rPr>
        <w:t xml:space="preserve">Date: April 2026  ·  Authors: Harshit Anand + Claude  ·  Status: Internal Strategy</w:t>
      </w:r>
    </w:p>
    <w:p>
      <w:r>
        <w:br w:type="page"/>
      </w:r>
    </w:p>
    <w:p>
      <w:pPr>
        <w:pStyle w:val="Heading1"/>
        <w:pBdr>
          <w:bottom w:val="single" w:color="E94560" w:sz="6" w:space="4"/>
        </w:pBdr>
        <w:spacing w:after="120" w:before="300"/>
      </w:pPr>
      <w:r>
        <w:rPr>
          <w:rFonts w:ascii="Arial" w:cs="Arial" w:eastAsia="Arial" w:hAnsi="Arial"/>
          <w:b/>
          <w:bCs/>
          <w:color w:val="0F3460"/>
          <w:sz w:val="36"/>
          <w:szCs w:val="36"/>
        </w:rPr>
        <w:t xml:space="preserve">Executive Summary</w:t>
      </w:r>
    </w:p>
    <w:p>
      <w:pPr>
        <w:pBdr>
          <w:left w:val="single" w:color="E94560" w:sz="12" w:space="10"/>
        </w:pBdr>
        <w:shd w:fill="EBF5FB" w:val="clear"/>
        <w:spacing w:after="120" w:before="120"/>
        <w:ind w:left="360"/>
      </w:pPr>
      <w:r>
        <w:rPr>
          <w:rFonts w:ascii="Arial" w:cs="Arial" w:eastAsia="Arial" w:hAnsi="Arial"/>
          <w:b/>
          <w:bCs/>
          <w:color w:val="0F3460"/>
          <w:sz w:val="22"/>
          <w:szCs w:val="22"/>
        </w:rPr>
        <w:t xml:space="preserve">"CARLA is a simulator. ORION is a testing laboratory. The market is not the same."</w:t>
      </w:r>
    </w:p>
    <w:p>
      <w:pPr>
        <w:spacing w:after="0" w:before="0"/>
      </w:pPr>
      <w:r>
        <w:rPr>
          <w:sz w:val="10"/>
          <w:szCs w:val="10"/>
        </w:rPr>
        <w:t xml:space="preserve"/>
      </w:r>
    </w:p>
    <w:p>
      <w:pPr>
        <w:spacing w:after="100" w:before="60"/>
      </w:pPr>
      <w:r>
        <w:rPr>
          <w:rFonts w:ascii="Arial" w:cs="Arial" w:eastAsia="Arial" w:hAnsi="Arial"/>
          <w:b w:val="false"/>
          <w:bCs w:val="false"/>
          <w:color w:val="1A1A2E"/>
          <w:sz w:val="22"/>
          <w:szCs w:val="22"/>
        </w:rPr>
        <w:t xml:space="preserve">The autonomous driving software space has over two dozen tools claiming to address simulation and evaluation needs. Most of these tools optimise for the wrong thing: photorealistic rendering, RL training environments, or hardware-in-loop testing. Very few treat statistical safety certification as the primary output.</w:t>
      </w:r>
    </w:p>
    <w:p>
      <w:pPr>
        <w:spacing w:after="0" w:before="0"/>
      </w:pPr>
      <w:r>
        <w:rPr>
          <w:sz w:val="10"/>
          <w:szCs w:val="10"/>
        </w:rPr>
        <w:t xml:space="preserve"/>
      </w:r>
    </w:p>
    <w:p>
      <w:pPr>
        <w:spacing w:after="100" w:before="60"/>
      </w:pPr>
      <w:r>
        <w:rPr>
          <w:rFonts w:ascii="Arial" w:cs="Arial" w:eastAsia="Arial" w:hAnsi="Arial"/>
          <w:b w:val="false"/>
          <w:bCs w:val="false"/>
          <w:color w:val="1A1A2E"/>
          <w:sz w:val="22"/>
          <w:szCs w:val="22"/>
        </w:rPr>
        <w:t xml:space="preserve">This document surveys 19 competitors across both open-source and commercial categories, rates each against seven dimensions directly relevant to ORION's value proposition, and maps out where ORION has clear air versus where it faces real competition.</w:t>
      </w:r>
    </w:p>
    <w:p>
      <w:pPr>
        <w:spacing w:after="0" w:before="0"/>
      </w:pPr>
      <w:r>
        <w:rPr>
          <w:sz w:val="10"/>
          <w:szCs w:val="10"/>
        </w:rPr>
        <w:t xml:space="preserve"/>
      </w:r>
    </w:p>
    <w:p>
      <w:pPr>
        <w:pStyle w:val="Heading2"/>
        <w:spacing w:after="80" w:before="240"/>
      </w:pPr>
      <w:r>
        <w:rPr>
          <w:rFonts w:ascii="Arial" w:cs="Arial" w:eastAsia="Arial" w:hAnsi="Arial"/>
          <w:b/>
          <w:bCs/>
          <w:color w:val="0F3460"/>
          <w:sz w:val="26"/>
          <w:szCs w:val="26"/>
        </w:rPr>
        <w:t xml:space="preserve">Key Findings</w:t>
      </w:r>
    </w:p>
    <w:p>
      <w:pPr>
        <w:spacing w:after="40" w:before="40"/>
        <w:ind w:left="360" w:hanging="240"/>
      </w:pPr>
      <w:r>
        <w:rPr>
          <w:rFonts w:ascii="Arial" w:cs="Arial" w:eastAsia="Arial" w:hAnsi="Arial"/>
          <w:b/>
          <w:bCs/>
          <w:color w:val="E94560"/>
          <w:sz w:val="22"/>
          <w:szCs w:val="22"/>
        </w:rPr>
        <w:t xml:space="preserve">•  </w:t>
      </w:r>
      <w:r>
        <w:rPr>
          <w:rFonts w:ascii="Arial" w:cs="Arial" w:eastAsia="Arial" w:hAnsi="Arial"/>
          <w:b/>
          <w:bCs/>
          <w:color w:val="1A1A2E"/>
          <w:sz w:val="22"/>
          <w:szCs w:val="22"/>
        </w:rPr>
        <w:t xml:space="preserve">No current tool combines cloud-native SaaS delivery, CPU-only execution, and statistical evaluation rigour in a single product.</w:t>
      </w:r>
    </w:p>
    <w:p>
      <w:pPr>
        <w:spacing w:after="40" w:before="40"/>
        <w:ind w:left="360" w:hanging="240"/>
      </w:pPr>
      <w:r>
        <w:rPr>
          <w:rFonts w:ascii="Arial" w:cs="Arial" w:eastAsia="Arial" w:hAnsi="Arial"/>
          <w:b/>
          <w:bCs/>
          <w:color w:val="E94560"/>
          <w:sz w:val="22"/>
          <w:szCs w:val="22"/>
        </w:rPr>
        <w:t xml:space="preserve">•  </w:t>
      </w:r>
      <w:r>
        <w:rPr>
          <w:rFonts w:ascii="Arial" w:cs="Arial" w:eastAsia="Arial" w:hAnsi="Arial"/>
          <w:b w:val="false"/>
          <w:bCs w:val="false"/>
          <w:color w:val="1A1A2E"/>
          <w:sz w:val="22"/>
          <w:szCs w:val="22"/>
        </w:rPr>
        <w:t xml:space="preserve">The two closest competitors — Applied Intuition and Foretellix — are enterprise-only, require six-figure contracts, and are inaccessible to the mid-market AD teams ORION targets.</w:t>
      </w:r>
    </w:p>
    <w:p>
      <w:pPr>
        <w:spacing w:after="40" w:before="40"/>
        <w:ind w:left="360" w:hanging="240"/>
      </w:pPr>
      <w:r>
        <w:rPr>
          <w:rFonts w:ascii="Arial" w:cs="Arial" w:eastAsia="Arial" w:hAnsi="Arial"/>
          <w:b/>
          <w:bCs/>
          <w:color w:val="E94560"/>
          <w:sz w:val="22"/>
          <w:szCs w:val="22"/>
        </w:rPr>
        <w:t xml:space="preserve">•  </w:t>
      </w:r>
      <w:r>
        <w:rPr>
          <w:rFonts w:ascii="Arial" w:cs="Arial" w:eastAsia="Arial" w:hAnsi="Arial"/>
          <w:b w:val="false"/>
          <w:bCs w:val="false"/>
          <w:color w:val="1A1A2E"/>
          <w:sz w:val="22"/>
          <w:szCs w:val="22"/>
        </w:rPr>
        <w:t xml:space="preserve">Open-source tools (CARLA, CommonRoad, Waymax) are technically capable but require significant engineering effort to operate, have no hosted service, and produce no managed statistical reports.</w:t>
      </w:r>
    </w:p>
    <w:p>
      <w:pPr>
        <w:spacing w:after="40" w:before="40"/>
        <w:ind w:left="360" w:hanging="240"/>
      </w:pPr>
      <w:r>
        <w:rPr>
          <w:rFonts w:ascii="Arial" w:cs="Arial" w:eastAsia="Arial" w:hAnsi="Arial"/>
          <w:b/>
          <w:bCs/>
          <w:color w:val="E94560"/>
          <w:sz w:val="22"/>
          <w:szCs w:val="22"/>
        </w:rPr>
        <w:t xml:space="preserve">•  </w:t>
      </w:r>
      <w:r>
        <w:rPr>
          <w:rFonts w:ascii="Arial" w:cs="Arial" w:eastAsia="Arial" w:hAnsi="Arial"/>
          <w:b w:val="false"/>
          <w:bCs w:val="false"/>
          <w:color w:val="1A1A2E"/>
          <w:sz w:val="22"/>
          <w:szCs w:val="22"/>
        </w:rPr>
        <w:t xml:space="preserve">ORION's Phase 1 overall rating of 7.9/10 already exceeds every competitor surveyed. At Phase 3 completion (9.0/10), no current product comes close.</w:t>
      </w:r>
    </w:p>
    <w:p>
      <w:pPr>
        <w:spacing w:after="40" w:before="40"/>
        <w:ind w:left="360" w:hanging="240"/>
      </w:pPr>
      <w:r>
        <w:rPr>
          <w:rFonts w:ascii="Arial" w:cs="Arial" w:eastAsia="Arial" w:hAnsi="Arial"/>
          <w:b/>
          <w:bCs/>
          <w:color w:val="E94560"/>
          <w:sz w:val="22"/>
          <w:szCs w:val="22"/>
        </w:rPr>
        <w:t xml:space="preserve">•  </w:t>
      </w:r>
      <w:r>
        <w:rPr>
          <w:rFonts w:ascii="Arial" w:cs="Arial" w:eastAsia="Arial" w:hAnsi="Arial"/>
          <w:b w:val="false"/>
          <w:bCs w:val="false"/>
          <w:color w:val="1A1A2E"/>
          <w:sz w:val="22"/>
          <w:szCs w:val="22"/>
        </w:rPr>
        <w:t xml:space="preserve">The biggest risk is Applied Intuition expanding downmarket — they have the resources to do so. ORION must win the mid-market before Applied Intuition notices it.</w:t>
      </w:r>
    </w:p>
    <w:p>
      <w:pPr>
        <w:spacing w:after="0" w:before="0"/>
      </w:pPr>
      <w:r>
        <w:rPr>
          <w:sz w:val="10"/>
          <w:szCs w:val="10"/>
        </w:rPr>
        <w:t xml:space="preserve"/>
      </w:r>
    </w:p>
    <w:p>
      <w:pPr>
        <w:pStyle w:val="Heading2"/>
        <w:spacing w:after="80" w:before="240"/>
      </w:pPr>
      <w:r>
        <w:rPr>
          <w:rFonts w:ascii="Arial" w:cs="Arial" w:eastAsia="Arial" w:hAnsi="Arial"/>
          <w:b/>
          <w:bCs/>
          <w:color w:val="0F3460"/>
          <w:sz w:val="26"/>
          <w:szCs w:val="26"/>
        </w:rPr>
        <w:t xml:space="preserve">ORION's Core Differentiator in One Sentence</w:t>
      </w:r>
    </w:p>
    <w:p>
      <w:pPr>
        <w:pBdr>
          <w:left w:val="single" w:color="E94560" w:sz="12" w:space="10"/>
        </w:pBdr>
        <w:shd w:fill="EBF5FB" w:val="clear"/>
        <w:spacing w:after="120" w:before="120"/>
        <w:ind w:left="360"/>
      </w:pPr>
      <w:r>
        <w:rPr>
          <w:rFonts w:ascii="Arial" w:cs="Arial" w:eastAsia="Arial" w:hAnsi="Arial"/>
          <w:b/>
          <w:bCs/>
          <w:color w:val="0F3460"/>
          <w:sz w:val="22"/>
          <w:szCs w:val="22"/>
        </w:rPr>
        <w:t xml:space="preserve">ORION is the only evaluation platform that runs entirely on CPU, delivers statistically rigorous safety scores through a browser, and integrates natively into CI/CD pipelines — at a price accessible to any team with an AD model.</w:t>
      </w:r>
    </w:p>
    <w:p>
      <w:pPr>
        <w:sectPr>
          <w:footerReference w:type="default" r:id="rId7"/>
          <w:pgSz w:w="12240" w:h="15840" w:orient="portrait"/>
          <w:pgMar w:top="1440" w:right="1440" w:bottom="1440" w:left="1440" w:header="708" w:footer="708" w:gutter="0"/>
          <w:pgNumType/>
          <w:docGrid w:linePitch="360"/>
        </w:sectPr>
      </w:pPr>
    </w:p>
    <w:p>
      <w:pPr>
        <w:pStyle w:val="Heading1"/>
        <w:pBdr>
          <w:bottom w:val="single" w:color="E94560" w:sz="6" w:space="4"/>
        </w:pBdr>
        <w:spacing w:after="120" w:before="300"/>
      </w:pPr>
      <w:r>
        <w:rPr>
          <w:rFonts w:ascii="Arial" w:cs="Arial" w:eastAsia="Arial" w:hAnsi="Arial"/>
          <w:b/>
          <w:bCs/>
          <w:color w:val="0F3460"/>
          <w:sz w:val="36"/>
          <w:szCs w:val="36"/>
        </w:rPr>
        <w:t xml:space="preserve">Rating System</w:t>
      </w:r>
    </w:p>
    <w:p>
      <w:pPr>
        <w:spacing w:after="100" w:before="60"/>
      </w:pPr>
      <w:r>
        <w:rPr>
          <w:rFonts w:ascii="Arial" w:cs="Arial" w:eastAsia="Arial" w:hAnsi="Arial"/>
          <w:b w:val="false"/>
          <w:bCs w:val="false"/>
          <w:color w:val="1A1A2E"/>
          <w:sz w:val="22"/>
          <w:szCs w:val="22"/>
        </w:rPr>
        <w:t xml:space="preserve">Each platform is rated 1–10 across seven dimensions. Ratings are intentionally relative to ORION's target use case — certifying the safety of an autonomous driving model before deployment. A tool designed for perception training (CARLA) will naturally score low on evaluation rigour; that does not make it a bad tool for its intended purpose, just not a direct competitor.</w:t>
      </w:r>
    </w:p>
    <w:p>
      <w:pPr>
        <w:spacing w:after="0" w:before="0"/>
      </w:pPr>
      <w:r>
        <w:rPr>
          <w:sz w:val="10"/>
          <w:szCs w:val="10"/>
        </w:rPr>
        <w:t xml:space="preserve"/>
      </w:r>
    </w:p>
    <w:p>
      <w:pPr>
        <w:pStyle w:val="Heading2"/>
        <w:spacing w:after="80" w:before="240"/>
      </w:pPr>
      <w:r>
        <w:rPr>
          <w:rFonts w:ascii="Arial" w:cs="Arial" w:eastAsia="Arial" w:hAnsi="Arial"/>
          <w:b/>
          <w:bCs/>
          <w:color w:val="0F3460"/>
          <w:sz w:val="26"/>
          <w:szCs w:val="26"/>
        </w:rPr>
        <w:t xml:space="preserve">Rating Dimensions</w:t>
      </w:r>
    </w:p>
    <w:p>
      <w:pPr>
        <w:spacing w:after="60" w:before="180"/>
      </w:pPr>
      <w:r>
        <w:rPr>
          <w:rFonts w:ascii="Arial" w:cs="Arial" w:eastAsia="Arial" w:hAnsi="Arial"/>
          <w:b/>
          <w:bCs/>
          <w:color w:val="0F3460"/>
          <w:sz w:val="22"/>
          <w:szCs w:val="22"/>
        </w:rPr>
        <w:t xml:space="preserve">1. Evaluation Focus (Eval Focus)</w:t>
      </w:r>
    </w:p>
    <w:p>
      <w:pPr>
        <w:spacing w:after="100" w:before="60"/>
      </w:pPr>
      <w:r>
        <w:rPr>
          <w:rFonts w:ascii="Arial" w:cs="Arial" w:eastAsia="Arial" w:hAnsi="Arial"/>
          <w:b w:val="false"/>
          <w:bCs w:val="false"/>
          <w:color w:val="1A1A2E"/>
          <w:sz w:val="22"/>
          <w:szCs w:val="22"/>
        </w:rPr>
        <w:t xml:space="preserve">Is the primary purpose of this tool to evaluate or certify the safety of a driving model? 10 = entire product is built around safety evaluation. 1 = pure simulation or training tool with no evaluation framework.</w:t>
      </w:r>
    </w:p>
    <w:p>
      <w:pPr>
        <w:spacing w:after="60" w:before="180"/>
      </w:pPr>
      <w:r>
        <w:rPr>
          <w:rFonts w:ascii="Arial" w:cs="Arial" w:eastAsia="Arial" w:hAnsi="Arial"/>
          <w:b/>
          <w:bCs/>
          <w:color w:val="0F3460"/>
          <w:sz w:val="22"/>
          <w:szCs w:val="22"/>
        </w:rPr>
        <w:t xml:space="preserve">2. Statistical Rigor (Stat Rigor)</w:t>
      </w:r>
    </w:p>
    <w:p>
      <w:pPr>
        <w:spacing w:after="100" w:before="60"/>
      </w:pPr>
      <w:r>
        <w:rPr>
          <w:rFonts w:ascii="Arial" w:cs="Arial" w:eastAsia="Arial" w:hAnsi="Arial"/>
          <w:b w:val="false"/>
          <w:bCs w:val="false"/>
          <w:color w:val="1A1A2E"/>
          <w:sz w:val="22"/>
          <w:szCs w:val="22"/>
        </w:rPr>
        <w:t xml:space="preserve">Does the tool provide a statistical framework for aggregating results across many runs? This includes confidence intervals, pass/fail rates, failure distribution analysis, regression detection across model versions. 10 = full statistical suite. 1 = raw simulation output only.</w:t>
      </w:r>
    </w:p>
    <w:p>
      <w:pPr>
        <w:spacing w:after="60" w:before="180"/>
      </w:pPr>
      <w:r>
        <w:rPr>
          <w:rFonts w:ascii="Arial" w:cs="Arial" w:eastAsia="Arial" w:hAnsi="Arial"/>
          <w:b/>
          <w:bCs/>
          <w:color w:val="0F3460"/>
          <w:sz w:val="22"/>
          <w:szCs w:val="22"/>
        </w:rPr>
        <w:t xml:space="preserve">3. Cloud / SaaS</w:t>
      </w:r>
    </w:p>
    <w:p>
      <w:pPr>
        <w:spacing w:after="100" w:before="60"/>
      </w:pPr>
      <w:r>
        <w:rPr>
          <w:rFonts w:ascii="Arial" w:cs="Arial" w:eastAsia="Arial" w:hAnsi="Arial"/>
          <w:b w:val="false"/>
          <w:bCs w:val="false"/>
          <w:color w:val="1A1A2E"/>
          <w:sz w:val="22"/>
          <w:szCs w:val="22"/>
        </w:rPr>
        <w:t xml:space="preserve">Can a user sign up, submit a model, run an evaluation, and view results entirely through a browser or API without installing anything locally? 10 = fully hosted SaaS. 1 = local install required, no hosted option.</w:t>
      </w:r>
    </w:p>
    <w:p>
      <w:pPr>
        <w:spacing w:after="60" w:before="180"/>
      </w:pPr>
      <w:r>
        <w:rPr>
          <w:rFonts w:ascii="Arial" w:cs="Arial" w:eastAsia="Arial" w:hAnsi="Arial"/>
          <w:b/>
          <w:bCs/>
          <w:color w:val="0F3460"/>
          <w:sz w:val="22"/>
          <w:szCs w:val="22"/>
        </w:rPr>
        <w:t xml:space="preserve">4. GPU-Free</w:t>
      </w:r>
    </w:p>
    <w:p>
      <w:pPr>
        <w:spacing w:after="100" w:before="60"/>
      </w:pPr>
      <w:r>
        <w:rPr>
          <w:rFonts w:ascii="Arial" w:cs="Arial" w:eastAsia="Arial" w:hAnsi="Arial"/>
          <w:b w:val="false"/>
          <w:bCs w:val="false"/>
          <w:color w:val="1A1A2E"/>
          <w:sz w:val="22"/>
          <w:szCs w:val="22"/>
        </w:rPr>
        <w:t xml:space="preserve">Can the tool run meaningfully on a standard CPU-only cloud instance? 10 = entirely CPU-based simulation. 1 = requires a dedicated NVIDIA GPU with substantial VRAM. This is one of ORION's most important differentiators for cloud-scalability and cost.</w:t>
      </w:r>
    </w:p>
    <w:p>
      <w:pPr>
        <w:spacing w:after="60" w:before="180"/>
      </w:pPr>
      <w:r>
        <w:rPr>
          <w:rFonts w:ascii="Arial" w:cs="Arial" w:eastAsia="Arial" w:hAnsi="Arial"/>
          <w:b/>
          <w:bCs/>
          <w:color w:val="0F3460"/>
          <w:sz w:val="22"/>
          <w:szCs w:val="22"/>
        </w:rPr>
        <w:t xml:space="preserve">5. CI/CD Integration</w:t>
      </w:r>
    </w:p>
    <w:p>
      <w:pPr>
        <w:spacing w:after="100" w:before="60"/>
      </w:pPr>
      <w:r>
        <w:rPr>
          <w:rFonts w:ascii="Arial" w:cs="Arial" w:eastAsia="Arial" w:hAnsi="Arial"/>
          <w:b w:val="false"/>
          <w:bCs w:val="false"/>
          <w:color w:val="1A1A2E"/>
          <w:sz w:val="22"/>
          <w:szCs w:val="22"/>
        </w:rPr>
        <w:t xml:space="preserve">Does the tool have native, first-class support for plugging into a CI/CD pipeline (GitHub Actions, GitLab CI, Jenkins)? 10 = official Action/plugin published, documented, one-line integration. 1 = no documented integration path.</w:t>
      </w:r>
    </w:p>
    <w:p>
      <w:pPr>
        <w:spacing w:after="60" w:before="180"/>
      </w:pPr>
      <w:r>
        <w:rPr>
          <w:rFonts w:ascii="Arial" w:cs="Arial" w:eastAsia="Arial" w:hAnsi="Arial"/>
          <w:b/>
          <w:bCs/>
          <w:color w:val="0F3460"/>
          <w:sz w:val="22"/>
          <w:szCs w:val="22"/>
        </w:rPr>
        <w:t xml:space="preserve">6. Setup Ease</w:t>
      </w:r>
    </w:p>
    <w:p>
      <w:pPr>
        <w:spacing w:after="100" w:before="60"/>
      </w:pPr>
      <w:r>
        <w:rPr>
          <w:rFonts w:ascii="Arial" w:cs="Arial" w:eastAsia="Arial" w:hAnsi="Arial"/>
          <w:b w:val="false"/>
          <w:bCs w:val="false"/>
          <w:color w:val="1A1A2E"/>
          <w:sz w:val="22"/>
          <w:szCs w:val="22"/>
        </w:rPr>
        <w:t xml:space="preserve">How quickly can a new user get from zero to their first evaluation result? 10 = minutes (sign up, pip install, run). 1 = weeks of configuration, licensing negotiation, or hardware procurement.</w:t>
      </w:r>
    </w:p>
    <w:p>
      <w:pPr>
        <w:spacing w:after="60" w:before="180"/>
      </w:pPr>
      <w:r>
        <w:rPr>
          <w:rFonts w:ascii="Arial" w:cs="Arial" w:eastAsia="Arial" w:hAnsi="Arial"/>
          <w:b/>
          <w:bCs/>
          <w:color w:val="0F3460"/>
          <w:sz w:val="22"/>
          <w:szCs w:val="22"/>
        </w:rPr>
        <w:t xml:space="preserve">7. Cost Accessibility</w:t>
      </w:r>
    </w:p>
    <w:p>
      <w:pPr>
        <w:spacing w:after="100" w:before="60"/>
      </w:pPr>
      <w:r>
        <w:rPr>
          <w:rFonts w:ascii="Arial" w:cs="Arial" w:eastAsia="Arial" w:hAnsi="Arial"/>
          <w:b w:val="false"/>
          <w:bCs w:val="false"/>
          <w:color w:val="1A1A2E"/>
          <w:sz w:val="22"/>
          <w:szCs w:val="22"/>
        </w:rPr>
        <w:t xml:space="preserve">Is the tool accessible to a small-to-medium AD team without a large procurement budget? 10 = completely free / open source. 5 = affordable monthly subscription with a free tier. 1 = enterprise-only pricing requiring sales engagement.</w:t>
      </w:r>
    </w:p>
    <w:p>
      <w:pPr>
        <w:spacing w:after="0" w:before="0"/>
      </w:pPr>
      <w:r>
        <w:rPr>
          <w:sz w:val="10"/>
          <w:szCs w:val="1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200"/>
        <w:gridCol w:w="2200"/>
        <w:gridCol w:w="3360"/>
      </w:tblGrid>
      <w:tr>
        <w:tc>
          <w:tcPr>
            <w:tcW w:type="dxa" w:w="1600"/>
            <w:tcBorders>
              <w:top w:val="single" w:color="D5D8DC" w:sz="1"/>
              <w:left w:val="single" w:color="D5D8DC" w:sz="1"/>
              <w:bottom w:val="single" w:color="D5D8DC" w:sz="1"/>
              <w:right w:val="single" w:color="D5D8DC" w:sz="1"/>
            </w:tcBorders>
            <w:shd w:fill="0F3460" w:val="clear"/>
            <w:tcMar>
              <w:top w:type="dxa" w:w="60"/>
              <w:left w:type="dxa" w:w="100"/>
              <w:bottom w:type="dxa" w:w="60"/>
              <w:right w:type="dxa" w:w="100"/>
            </w:tcMar>
          </w:tcPr>
          <w:p>
            <w:pPr>
              <w:jc w:val="center"/>
            </w:pPr>
            <w:r>
              <w:rPr>
                <w:rFonts w:ascii="Arial" w:cs="Arial" w:eastAsia="Arial" w:hAnsi="Arial"/>
                <w:b/>
                <w:bCs/>
                <w:color w:val="FFFFFF"/>
                <w:sz w:val="19"/>
                <w:szCs w:val="19"/>
              </w:rPr>
              <w:t xml:space="preserve">Score Range</w:t>
            </w:r>
          </w:p>
        </w:tc>
        <w:tc>
          <w:tcPr>
            <w:tcW w:type="dxa" w:w="2200"/>
            <w:tcBorders>
              <w:top w:val="single" w:color="D5D8DC" w:sz="1"/>
              <w:left w:val="single" w:color="D5D8DC" w:sz="1"/>
              <w:bottom w:val="single" w:color="D5D8DC" w:sz="1"/>
              <w:right w:val="single" w:color="D5D8DC" w:sz="1"/>
            </w:tcBorders>
            <w:shd w:fill="0F3460" w:val="clear"/>
            <w:tcMar>
              <w:top w:type="dxa" w:w="60"/>
              <w:left w:type="dxa" w:w="100"/>
              <w:bottom w:type="dxa" w:w="60"/>
              <w:right w:type="dxa" w:w="100"/>
            </w:tcMar>
          </w:tcPr>
          <w:p>
            <w:pPr>
              <w:jc w:val="center"/>
            </w:pPr>
            <w:r>
              <w:rPr>
                <w:rFonts w:ascii="Arial" w:cs="Arial" w:eastAsia="Arial" w:hAnsi="Arial"/>
                <w:b/>
                <w:bCs/>
                <w:color w:val="FFFFFF"/>
                <w:sz w:val="19"/>
                <w:szCs w:val="19"/>
              </w:rPr>
              <w:t xml:space="preserve">Rating</w:t>
            </w:r>
          </w:p>
        </w:tc>
        <w:tc>
          <w:tcPr>
            <w:tcW w:type="dxa" w:w="2200"/>
            <w:tcBorders>
              <w:top w:val="single" w:color="D5D8DC" w:sz="1"/>
              <w:left w:val="single" w:color="D5D8DC" w:sz="1"/>
              <w:bottom w:val="single" w:color="D5D8DC" w:sz="1"/>
              <w:right w:val="single" w:color="D5D8DC" w:sz="1"/>
            </w:tcBorders>
            <w:shd w:fill="0F3460" w:val="clear"/>
            <w:tcMar>
              <w:top w:type="dxa" w:w="60"/>
              <w:left w:type="dxa" w:w="100"/>
              <w:bottom w:type="dxa" w:w="60"/>
              <w:right w:type="dxa" w:w="100"/>
            </w:tcMar>
          </w:tcPr>
          <w:p>
            <w:pPr>
              <w:jc w:val="center"/>
            </w:pPr>
            <w:r>
              <w:rPr>
                <w:rFonts w:ascii="Arial" w:cs="Arial" w:eastAsia="Arial" w:hAnsi="Arial"/>
                <w:b/>
                <w:bCs/>
                <w:color w:val="FFFFFF"/>
                <w:sz w:val="19"/>
                <w:szCs w:val="19"/>
              </w:rPr>
              <w:t xml:space="preserve">Colour Code</w:t>
            </w:r>
          </w:p>
        </w:tc>
        <w:tc>
          <w:tcPr>
            <w:tcW w:type="dxa" w:w="3360"/>
            <w:tcBorders>
              <w:top w:val="single" w:color="D5D8DC" w:sz="1"/>
              <w:left w:val="single" w:color="D5D8DC" w:sz="1"/>
              <w:bottom w:val="single" w:color="D5D8DC" w:sz="1"/>
              <w:right w:val="single" w:color="D5D8DC" w:sz="1"/>
            </w:tcBorders>
            <w:shd w:fill="0F3460" w:val="clear"/>
            <w:tcMar>
              <w:top w:type="dxa" w:w="60"/>
              <w:left w:type="dxa" w:w="100"/>
              <w:bottom w:type="dxa" w:w="60"/>
              <w:right w:type="dxa" w:w="100"/>
            </w:tcMar>
          </w:tcPr>
          <w:p>
            <w:pPr>
              <w:jc w:val="center"/>
            </w:pPr>
            <w:r>
              <w:rPr>
                <w:rFonts w:ascii="Arial" w:cs="Arial" w:eastAsia="Arial" w:hAnsi="Arial"/>
                <w:b/>
                <w:bCs/>
                <w:color w:val="FFFFFF"/>
                <w:sz w:val="19"/>
                <w:szCs w:val="19"/>
              </w:rPr>
              <w:t xml:space="preserve">Meaning</w:t>
            </w:r>
          </w:p>
        </w:tc>
      </w:tr>
      <w:tr>
        <w:tc>
          <w:tcPr>
            <w:tcW w:type="dxa" w:w="1600"/>
            <w:tcBorders>
              <w:top w:val="single" w:color="D5D8DC" w:sz="1"/>
              <w:left w:val="single" w:color="D5D8DC" w:sz="1"/>
              <w:bottom w:val="single" w:color="D5D8DC" w:sz="1"/>
              <w:right w:val="single" w:color="D5D8DC" w:sz="1"/>
            </w:tcBorders>
            <w:shd w:fill="D5F5E3" w:val="clear"/>
            <w:tcMar>
              <w:top w:type="dxa" w:w="60"/>
              <w:left w:type="dxa" w:w="100"/>
              <w:bottom w:type="dxa" w:w="60"/>
              <w:right w:type="dxa" w:w="100"/>
            </w:tcMar>
          </w:tcPr>
          <w:p>
            <w:pPr>
              <w:jc w:val="center"/>
            </w:pPr>
            <w:r>
              <w:rPr>
                <w:rFonts w:ascii="Arial" w:cs="Arial" w:eastAsia="Arial" w:hAnsi="Arial"/>
                <w:b/>
                <w:bCs/>
                <w:color w:val="1A5C38"/>
                <w:sz w:val="19"/>
                <w:szCs w:val="19"/>
              </w:rPr>
              <w:t xml:space="preserve">8 – 10</w:t>
            </w:r>
          </w:p>
        </w:tc>
        <w:tc>
          <w:tcPr>
            <w:tcW w:type="dxa" w:w="2200"/>
            <w:tcBorders>
              <w:top w:val="single" w:color="D5D8DC" w:sz="1"/>
              <w:left w:val="single" w:color="D5D8DC" w:sz="1"/>
              <w:bottom w:val="single" w:color="D5D8DC" w:sz="1"/>
              <w:right w:val="single" w:color="D5D8DC" w:sz="1"/>
            </w:tcBorders>
            <w:shd w:fill="D5F5E3" w:val="clear"/>
            <w:tcMar>
              <w:top w:type="dxa" w:w="60"/>
              <w:left w:type="dxa" w:w="100"/>
              <w:bottom w:type="dxa" w:w="60"/>
              <w:right w:type="dxa" w:w="100"/>
            </w:tcMar>
          </w:tcPr>
          <w:p>
            <w:pPr>
              <w:jc w:val="center"/>
            </w:pPr>
            <w:r>
              <w:rPr>
                <w:rFonts w:ascii="Arial" w:cs="Arial" w:eastAsia="Arial" w:hAnsi="Arial"/>
                <w:b/>
                <w:bCs/>
                <w:color w:val="1A5C38"/>
                <w:sz w:val="19"/>
                <w:szCs w:val="19"/>
              </w:rPr>
              <w:t xml:space="preserve">Strong</w:t>
            </w:r>
          </w:p>
        </w:tc>
        <w:tc>
          <w:tcPr>
            <w:tcW w:type="dxa" w:w="2200"/>
            <w:tcBorders>
              <w:top w:val="single" w:color="D5D8DC" w:sz="1"/>
              <w:left w:val="single" w:color="D5D8DC" w:sz="1"/>
              <w:bottom w:val="single" w:color="D5D8DC" w:sz="1"/>
              <w:right w:val="single" w:color="D5D8DC" w:sz="1"/>
            </w:tcBorders>
            <w:shd w:fill="D5F5E3" w:val="clear"/>
            <w:tcMar>
              <w:top w:type="dxa" w:w="60"/>
              <w:left w:type="dxa" w:w="100"/>
              <w:bottom w:type="dxa" w:w="60"/>
              <w:right w:type="dxa" w:w="100"/>
            </w:tcMar>
          </w:tcPr>
          <w:p>
            <w:pPr>
              <w:jc w:val="center"/>
            </w:pPr>
            <w:r>
              <w:rPr>
                <w:rFonts w:ascii="Arial" w:cs="Arial" w:eastAsia="Arial" w:hAnsi="Arial"/>
                <w:b/>
                <w:bCs/>
                <w:color w:val="1A5C38"/>
                <w:sz w:val="19"/>
                <w:szCs w:val="19"/>
              </w:rPr>
              <w:t xml:space="preserve">Green</w:t>
            </w:r>
          </w:p>
        </w:tc>
        <w:tc>
          <w:tcPr>
            <w:tcW w:type="dxa" w:w="3360"/>
            <w:tcBorders>
              <w:top w:val="single" w:color="D5D8DC" w:sz="1"/>
              <w:left w:val="single" w:color="D5D8DC" w:sz="1"/>
              <w:bottom w:val="single" w:color="D5D8DC" w:sz="1"/>
              <w:right w:val="single" w:color="D5D8DC" w:sz="1"/>
            </w:tcBorders>
            <w:shd w:fill="D5F5E3" w:val="clear"/>
            <w:tcMar>
              <w:top w:type="dxa" w:w="60"/>
              <w:left w:type="dxa" w:w="100"/>
              <w:bottom w:type="dxa" w:w="60"/>
              <w:right w:type="dxa" w:w="100"/>
            </w:tcMar>
          </w:tcPr>
          <w:p>
            <w:r>
              <w:rPr>
                <w:rFonts w:ascii="Arial" w:cs="Arial" w:eastAsia="Arial" w:hAnsi="Arial"/>
                <w:color w:val="1A5C38"/>
                <w:sz w:val="19"/>
                <w:szCs w:val="19"/>
              </w:rPr>
              <w:t xml:space="preserve">Competitive strength — at or near best-in-class</w:t>
            </w:r>
          </w:p>
        </w:tc>
      </w:tr>
      <w:tr>
        <w:tc>
          <w:tcPr>
            <w:tcW w:type="dxa" w:w="1600"/>
            <w:tcBorders>
              <w:top w:val="single" w:color="D5D8DC" w:sz="1"/>
              <w:left w:val="single" w:color="D5D8DC" w:sz="1"/>
              <w:bottom w:val="single" w:color="D5D8DC" w:sz="1"/>
              <w:right w:val="single" w:color="D5D8DC" w:sz="1"/>
            </w:tcBorders>
            <w:shd w:fill="FEF9E7" w:val="clear"/>
            <w:tcMar>
              <w:top w:type="dxa" w:w="60"/>
              <w:left w:type="dxa" w:w="100"/>
              <w:bottom w:type="dxa" w:w="60"/>
              <w:right w:type="dxa" w:w="100"/>
            </w:tcMar>
          </w:tcPr>
          <w:p>
            <w:pPr>
              <w:jc w:val="center"/>
            </w:pPr>
            <w:r>
              <w:rPr>
                <w:rFonts w:ascii="Arial" w:cs="Arial" w:eastAsia="Arial" w:hAnsi="Arial"/>
                <w:b/>
                <w:bCs/>
                <w:color w:val="935116"/>
                <w:sz w:val="19"/>
                <w:szCs w:val="19"/>
              </w:rPr>
              <w:t xml:space="preserve">5 – 7</w:t>
            </w:r>
          </w:p>
        </w:tc>
        <w:tc>
          <w:tcPr>
            <w:tcW w:type="dxa" w:w="2200"/>
            <w:tcBorders>
              <w:top w:val="single" w:color="D5D8DC" w:sz="1"/>
              <w:left w:val="single" w:color="D5D8DC" w:sz="1"/>
              <w:bottom w:val="single" w:color="D5D8DC" w:sz="1"/>
              <w:right w:val="single" w:color="D5D8DC" w:sz="1"/>
            </w:tcBorders>
            <w:shd w:fill="FEF9E7" w:val="clear"/>
            <w:tcMar>
              <w:top w:type="dxa" w:w="60"/>
              <w:left w:type="dxa" w:w="100"/>
              <w:bottom w:type="dxa" w:w="60"/>
              <w:right w:type="dxa" w:w="100"/>
            </w:tcMar>
          </w:tcPr>
          <w:p>
            <w:pPr>
              <w:jc w:val="center"/>
            </w:pPr>
            <w:r>
              <w:rPr>
                <w:rFonts w:ascii="Arial" w:cs="Arial" w:eastAsia="Arial" w:hAnsi="Arial"/>
                <w:b/>
                <w:bCs/>
                <w:color w:val="935116"/>
                <w:sz w:val="19"/>
                <w:szCs w:val="19"/>
              </w:rPr>
              <w:t xml:space="preserve">Moderate</w:t>
            </w:r>
          </w:p>
        </w:tc>
        <w:tc>
          <w:tcPr>
            <w:tcW w:type="dxa" w:w="2200"/>
            <w:tcBorders>
              <w:top w:val="single" w:color="D5D8DC" w:sz="1"/>
              <w:left w:val="single" w:color="D5D8DC" w:sz="1"/>
              <w:bottom w:val="single" w:color="D5D8DC" w:sz="1"/>
              <w:right w:val="single" w:color="D5D8DC" w:sz="1"/>
            </w:tcBorders>
            <w:shd w:fill="FEF9E7" w:val="clear"/>
            <w:tcMar>
              <w:top w:type="dxa" w:w="60"/>
              <w:left w:type="dxa" w:w="100"/>
              <w:bottom w:type="dxa" w:w="60"/>
              <w:right w:type="dxa" w:w="100"/>
            </w:tcMar>
          </w:tcPr>
          <w:p>
            <w:pPr>
              <w:jc w:val="center"/>
            </w:pPr>
            <w:r>
              <w:rPr>
                <w:rFonts w:ascii="Arial" w:cs="Arial" w:eastAsia="Arial" w:hAnsi="Arial"/>
                <w:b/>
                <w:bCs/>
                <w:color w:val="935116"/>
                <w:sz w:val="19"/>
                <w:szCs w:val="19"/>
              </w:rPr>
              <w:t xml:space="preserve">Amber</w:t>
            </w:r>
          </w:p>
        </w:tc>
        <w:tc>
          <w:tcPr>
            <w:tcW w:type="dxa" w:w="3360"/>
            <w:tcBorders>
              <w:top w:val="single" w:color="D5D8DC" w:sz="1"/>
              <w:left w:val="single" w:color="D5D8DC" w:sz="1"/>
              <w:bottom w:val="single" w:color="D5D8DC" w:sz="1"/>
              <w:right w:val="single" w:color="D5D8DC" w:sz="1"/>
            </w:tcBorders>
            <w:shd w:fill="FEF9E7" w:val="clear"/>
            <w:tcMar>
              <w:top w:type="dxa" w:w="60"/>
              <w:left w:type="dxa" w:w="100"/>
              <w:bottom w:type="dxa" w:w="60"/>
              <w:right w:type="dxa" w:w="100"/>
            </w:tcMar>
          </w:tcPr>
          <w:p>
            <w:r>
              <w:rPr>
                <w:rFonts w:ascii="Arial" w:cs="Arial" w:eastAsia="Arial" w:hAnsi="Arial"/>
                <w:color w:val="935116"/>
                <w:sz w:val="19"/>
                <w:szCs w:val="19"/>
              </w:rPr>
              <w:t xml:space="preserve">Functional but not a differentiator; room to improve</w:t>
            </w:r>
          </w:p>
        </w:tc>
      </w:tr>
      <w:tr>
        <w:tc>
          <w:tcPr>
            <w:tcW w:type="dxa" w:w="1600"/>
            <w:tcBorders>
              <w:top w:val="single" w:color="D5D8DC" w:sz="1"/>
              <w:left w:val="single" w:color="D5D8DC" w:sz="1"/>
              <w:bottom w:val="single" w:color="D5D8DC" w:sz="1"/>
              <w:right w:val="single" w:color="D5D8DC" w:sz="1"/>
            </w:tcBorders>
            <w:shd w:fill="FDEDEC" w:val="clear"/>
            <w:tcMar>
              <w:top w:type="dxa" w:w="60"/>
              <w:left w:type="dxa" w:w="100"/>
              <w:bottom w:type="dxa" w:w="60"/>
              <w:right w:type="dxa" w:w="100"/>
            </w:tcMar>
          </w:tcPr>
          <w:p>
            <w:pPr>
              <w:jc w:val="center"/>
            </w:pPr>
            <w:r>
              <w:rPr>
                <w:rFonts w:ascii="Arial" w:cs="Arial" w:eastAsia="Arial" w:hAnsi="Arial"/>
                <w:b/>
                <w:bCs/>
                <w:color w:val="922B21"/>
                <w:sz w:val="19"/>
                <w:szCs w:val="19"/>
              </w:rPr>
              <w:t xml:space="preserve">1 – 4</w:t>
            </w:r>
          </w:p>
        </w:tc>
        <w:tc>
          <w:tcPr>
            <w:tcW w:type="dxa" w:w="2200"/>
            <w:tcBorders>
              <w:top w:val="single" w:color="D5D8DC" w:sz="1"/>
              <w:left w:val="single" w:color="D5D8DC" w:sz="1"/>
              <w:bottom w:val="single" w:color="D5D8DC" w:sz="1"/>
              <w:right w:val="single" w:color="D5D8DC" w:sz="1"/>
            </w:tcBorders>
            <w:shd w:fill="FDEDEC" w:val="clear"/>
            <w:tcMar>
              <w:top w:type="dxa" w:w="60"/>
              <w:left w:type="dxa" w:w="100"/>
              <w:bottom w:type="dxa" w:w="60"/>
              <w:right w:type="dxa" w:w="100"/>
            </w:tcMar>
          </w:tcPr>
          <w:p>
            <w:pPr>
              <w:jc w:val="center"/>
            </w:pPr>
            <w:r>
              <w:rPr>
                <w:rFonts w:ascii="Arial" w:cs="Arial" w:eastAsia="Arial" w:hAnsi="Arial"/>
                <w:b/>
                <w:bCs/>
                <w:color w:val="922B21"/>
                <w:sz w:val="19"/>
                <w:szCs w:val="19"/>
              </w:rPr>
              <w:t xml:space="preserve">Weak</w:t>
            </w:r>
          </w:p>
        </w:tc>
        <w:tc>
          <w:tcPr>
            <w:tcW w:type="dxa" w:w="2200"/>
            <w:tcBorders>
              <w:top w:val="single" w:color="D5D8DC" w:sz="1"/>
              <w:left w:val="single" w:color="D5D8DC" w:sz="1"/>
              <w:bottom w:val="single" w:color="D5D8DC" w:sz="1"/>
              <w:right w:val="single" w:color="D5D8DC" w:sz="1"/>
            </w:tcBorders>
            <w:shd w:fill="FDEDEC" w:val="clear"/>
            <w:tcMar>
              <w:top w:type="dxa" w:w="60"/>
              <w:left w:type="dxa" w:w="100"/>
              <w:bottom w:type="dxa" w:w="60"/>
              <w:right w:type="dxa" w:w="100"/>
            </w:tcMar>
          </w:tcPr>
          <w:p>
            <w:pPr>
              <w:jc w:val="center"/>
            </w:pPr>
            <w:r>
              <w:rPr>
                <w:rFonts w:ascii="Arial" w:cs="Arial" w:eastAsia="Arial" w:hAnsi="Arial"/>
                <w:b/>
                <w:bCs/>
                <w:color w:val="922B21"/>
                <w:sz w:val="19"/>
                <w:szCs w:val="19"/>
              </w:rPr>
              <w:t xml:space="preserve">Red</w:t>
            </w:r>
          </w:p>
        </w:tc>
        <w:tc>
          <w:tcPr>
            <w:tcW w:type="dxa" w:w="3360"/>
            <w:tcBorders>
              <w:top w:val="single" w:color="D5D8DC" w:sz="1"/>
              <w:left w:val="single" w:color="D5D8DC" w:sz="1"/>
              <w:bottom w:val="single" w:color="D5D8DC" w:sz="1"/>
              <w:right w:val="single" w:color="D5D8DC" w:sz="1"/>
            </w:tcBorders>
            <w:shd w:fill="FDEDEC" w:val="clear"/>
            <w:tcMar>
              <w:top w:type="dxa" w:w="60"/>
              <w:left w:type="dxa" w:w="100"/>
              <w:bottom w:type="dxa" w:w="60"/>
              <w:right w:type="dxa" w:w="100"/>
            </w:tcMar>
          </w:tcPr>
          <w:p>
            <w:r>
              <w:rPr>
                <w:rFonts w:ascii="Arial" w:cs="Arial" w:eastAsia="Arial" w:hAnsi="Arial"/>
                <w:color w:val="922B21"/>
                <w:sz w:val="19"/>
                <w:szCs w:val="19"/>
              </w:rPr>
              <w:t xml:space="preserve">Significant gap or not applicable to this tool</w:t>
            </w:r>
          </w:p>
        </w:tc>
      </w:tr>
    </w:tbl>
    <w:p>
      <w:pPr>
        <w:spacing w:after="0" w:before="0"/>
      </w:pPr>
      <w:r>
        <w:rPr>
          <w:sz w:val="10"/>
          <w:szCs w:val="10"/>
        </w:rPr>
        <w:t xml:space="preserve"/>
      </w:r>
    </w:p>
    <w:p>
      <w:pPr>
        <w:pStyle w:val="Heading2"/>
        <w:spacing w:after="80" w:before="240"/>
      </w:pPr>
      <w:r>
        <w:rPr>
          <w:rFonts w:ascii="Arial" w:cs="Arial" w:eastAsia="Arial" w:hAnsi="Arial"/>
          <w:b/>
          <w:bCs/>
          <w:color w:val="0F3460"/>
          <w:sz w:val="26"/>
          <w:szCs w:val="26"/>
        </w:rPr>
        <w:t xml:space="preserve">Competitor Categories</w:t>
      </w:r>
    </w:p>
    <w:p>
      <w:pPr>
        <w:spacing w:after="60" w:before="180"/>
      </w:pPr>
      <w:r>
        <w:rPr>
          <w:rFonts w:ascii="Arial" w:cs="Arial" w:eastAsia="Arial" w:hAnsi="Arial"/>
          <w:b/>
          <w:bCs/>
          <w:color w:val="0F3460"/>
          <w:sz w:val="22"/>
          <w:szCs w:val="22"/>
        </w:rPr>
        <w:t xml:space="preserve">Open Source / Free (10 tools)</w:t>
      </w:r>
    </w:p>
    <w:p>
      <w:pPr>
        <w:spacing w:after="100" w:before="60"/>
      </w:pPr>
      <w:r>
        <w:rPr>
          <w:rFonts w:ascii="Arial" w:cs="Arial" w:eastAsia="Arial" w:hAnsi="Arial"/>
          <w:b w:val="false"/>
          <w:bCs w:val="false"/>
          <w:color w:val="1A1A2E"/>
          <w:sz w:val="22"/>
          <w:szCs w:val="22"/>
        </w:rPr>
        <w:t xml:space="preserve">Tools freely available under open-source licences. Strengths: cost-free, customisable, active research communities. Weaknesses: require significant DevOps investment, no hosted service, no managed evaluation reports, GPU requirements vary widely.</w:t>
      </w:r>
    </w:p>
    <w:p>
      <w:pPr>
        <w:spacing w:after="60" w:before="180"/>
      </w:pPr>
      <w:r>
        <w:rPr>
          <w:rFonts w:ascii="Arial" w:cs="Arial" w:eastAsia="Arial" w:hAnsi="Arial"/>
          <w:b/>
          <w:bCs/>
          <w:color w:val="0F3460"/>
          <w:sz w:val="22"/>
          <w:szCs w:val="22"/>
        </w:rPr>
        <w:t xml:space="preserve">Commercial / Industry (9 tools)</w:t>
      </w:r>
    </w:p>
    <w:p>
      <w:pPr>
        <w:spacing w:after="100" w:before="60"/>
      </w:pPr>
      <w:r>
        <w:rPr>
          <w:rFonts w:ascii="Arial" w:cs="Arial" w:eastAsia="Arial" w:hAnsi="Arial"/>
          <w:b w:val="false"/>
          <w:bCs w:val="false"/>
          <w:color w:val="1A1A2E"/>
          <w:sz w:val="22"/>
          <w:szCs w:val="22"/>
        </w:rPr>
        <w:t xml:space="preserve">Paid commercial platforms ranging from self-hosted OEM tools (IPG CarMaker, dSPACE) to cloud-hosted SaaS products (Applied Intuition, Cognata). Strengths: professional support, mature tooling. Weaknesses: high cost, complex procurement, often GPU-dependent or hardware-dependent.</w:t>
      </w:r>
    </w:p>
    <w:p>
      <w:pPr>
        <w:sectPr>
          <w:footerReference w:type="default" r:id="rId8"/>
          <w:type w:val="nextPage"/>
          <w:pgSz w:w="12240" w:h="15840" w:orient="portrait"/>
          <w:pgMar w:top="1440" w:right="1440" w:bottom="1440" w:left="1440" w:header="708" w:footer="708" w:gutter="0"/>
          <w:pgNumType/>
          <w:docGrid w:linePitch="360"/>
        </w:sectPr>
      </w:pPr>
    </w:p>
    <w:p>
      <w:pPr>
        <w:pBdr>
          <w:bottom w:val="single" w:color="E94560" w:sz="8" w:space="6"/>
        </w:pBdr>
        <w:spacing w:after="80" w:before="0"/>
      </w:pPr>
      <w:r>
        <w:rPr>
          <w:rFonts w:ascii="Arial" w:cs="Arial" w:eastAsia="Arial" w:hAnsi="Arial"/>
          <w:b/>
          <w:bCs/>
          <w:color w:val="0F3460"/>
          <w:sz w:val="40"/>
          <w:szCs w:val="40"/>
        </w:rPr>
        <w:t xml:space="preserve">Master Comparison Table</w:t>
      </w:r>
    </w:p>
    <w:p>
      <w:pPr>
        <w:spacing w:after="140" w:before="60"/>
      </w:pPr>
      <w:r>
        <w:rPr>
          <w:rFonts w:ascii="Arial" w:cs="Arial" w:eastAsia="Arial" w:hAnsi="Arial"/>
          <w:color w:val="555555"/>
          <w:sz w:val="18"/>
          <w:szCs w:val="18"/>
        </w:rPr>
        <w:t xml:space="preserve">All 19 competitors + ORION rated across 7 dimensions. Highlighted rows = ORION. Colour = rating strength (Green ≥8 · Amber 5–7 · Red ≤4).</w:t>
      </w:r>
    </w:p>
    <w:tbl>
      <w:tblPr>
        <w:tblW w:type="dxa" w:w="14400"/>
        <w:tblBorders>
          <w:top w:val="single" w:color="auto" w:sz="4"/>
          <w:left w:val="single" w:color="auto" w:sz="4"/>
          <w:bottom w:val="single" w:color="auto" w:sz="4"/>
          <w:right w:val="single" w:color="auto" w:sz="4"/>
          <w:insideH w:val="single" w:color="auto" w:sz="4"/>
          <w:insideV w:val="single" w:color="auto" w:sz="4"/>
        </w:tblBorders>
      </w:tblPr>
      <w:tblGrid>
        <w:gridCol w:w="2800"/>
        <w:gridCol w:w="1200"/>
        <w:gridCol w:w="2600"/>
        <w:gridCol w:w="900"/>
        <w:gridCol w:w="900"/>
        <w:gridCol w:w="900"/>
        <w:gridCol w:w="900"/>
        <w:gridCol w:w="900"/>
        <w:gridCol w:w="900"/>
        <w:gridCol w:w="900"/>
        <w:gridCol w:w="1500"/>
      </w:tblGrid>
      <w:tr>
        <w:trPr>
          <w:tblHeader/>
        </w:trPr>
        <w:tc>
          <w:tcPr>
            <w:tcW w:type="dxa" w:w="2800"/>
            <w:tcBorders>
              <w:top w:val="single" w:color="0F3460" w:sz="2"/>
              <w:left w:val="single" w:color="D5D8DC" w:sz="1"/>
              <w:bottom w:val="single" w:color="0F3460" w:sz="2"/>
              <w:right w:val="single" w:color="D5D8DC" w:sz="1"/>
            </w:tcBorders>
            <w:shd w:fill="0F3460" w:val="clear"/>
            <w:tcMar>
              <w:top w:type="dxa" w:w="60"/>
              <w:left w:type="dxa" w:w="80"/>
              <w:bottom w:type="dxa" w:w="60"/>
              <w:right w:type="dxa" w:w="80"/>
            </w:tcMar>
            <w:vAlign w:val="center"/>
          </w:tcPr>
          <w:p>
            <w:pPr>
              <w:jc w:val="center"/>
            </w:pPr>
            <w:r>
              <w:rPr>
                <w:rFonts w:ascii="Arial" w:cs="Arial" w:eastAsia="Arial" w:hAnsi="Arial"/>
                <w:b/>
                <w:bCs/>
                <w:color w:val="FFFFFF"/>
                <w:sz w:val="17"/>
                <w:szCs w:val="17"/>
              </w:rPr>
              <w:t xml:space="preserve">Tool / Platform</w:t>
            </w:r>
          </w:p>
        </w:tc>
        <w:tc>
          <w:tcPr>
            <w:tcW w:type="dxa" w:w="1200"/>
            <w:tcBorders>
              <w:top w:val="single" w:color="0F3460" w:sz="2"/>
              <w:left w:val="single" w:color="D5D8DC" w:sz="1"/>
              <w:bottom w:val="single" w:color="0F3460" w:sz="2"/>
              <w:right w:val="single" w:color="D5D8DC" w:sz="1"/>
            </w:tcBorders>
            <w:shd w:fill="0F3460" w:val="clear"/>
            <w:tcMar>
              <w:top w:type="dxa" w:w="60"/>
              <w:left w:type="dxa" w:w="80"/>
              <w:bottom w:type="dxa" w:w="60"/>
              <w:right w:type="dxa" w:w="80"/>
            </w:tcMar>
            <w:vAlign w:val="center"/>
          </w:tcPr>
          <w:p>
            <w:pPr>
              <w:jc w:val="center"/>
            </w:pPr>
            <w:r>
              <w:rPr>
                <w:rFonts w:ascii="Arial" w:cs="Arial" w:eastAsia="Arial" w:hAnsi="Arial"/>
                <w:b/>
                <w:bCs/>
                <w:color w:val="FFFFFF"/>
                <w:sz w:val="17"/>
                <w:szCs w:val="17"/>
              </w:rPr>
              <w:t xml:space="preserve">Type</w:t>
            </w:r>
          </w:p>
        </w:tc>
        <w:tc>
          <w:tcPr>
            <w:tcW w:type="dxa" w:w="2600"/>
            <w:tcBorders>
              <w:top w:val="single" w:color="0F3460" w:sz="2"/>
              <w:left w:val="single" w:color="D5D8DC" w:sz="1"/>
              <w:bottom w:val="single" w:color="0F3460" w:sz="2"/>
              <w:right w:val="single" w:color="D5D8DC" w:sz="1"/>
            </w:tcBorders>
            <w:shd w:fill="0F3460" w:val="clear"/>
            <w:tcMar>
              <w:top w:type="dxa" w:w="60"/>
              <w:left w:type="dxa" w:w="80"/>
              <w:bottom w:type="dxa" w:w="60"/>
              <w:right w:type="dxa" w:w="80"/>
            </w:tcMar>
            <w:vAlign w:val="center"/>
          </w:tcPr>
          <w:p>
            <w:pPr>
              <w:jc w:val="center"/>
            </w:pPr>
            <w:r>
              <w:rPr>
                <w:rFonts w:ascii="Arial" w:cs="Arial" w:eastAsia="Arial" w:hAnsi="Arial"/>
                <w:b/>
                <w:bCs/>
                <w:color w:val="FFFFFF"/>
                <w:sz w:val="17"/>
                <w:szCs w:val="17"/>
              </w:rPr>
              <w:t xml:space="preserve">Primary Purpose</w:t>
            </w:r>
          </w:p>
        </w:tc>
        <w:tc>
          <w:tcPr>
            <w:tcW w:type="dxa" w:w="900"/>
            <w:tcBorders>
              <w:top w:val="single" w:color="0F3460" w:sz="2"/>
              <w:left w:val="single" w:color="D5D8DC" w:sz="1"/>
              <w:bottom w:val="single" w:color="0F3460" w:sz="2"/>
              <w:right w:val="single" w:color="D5D8DC" w:sz="1"/>
            </w:tcBorders>
            <w:shd w:fill="0F3460" w:val="clear"/>
            <w:tcMar>
              <w:top w:type="dxa" w:w="60"/>
              <w:left w:type="dxa" w:w="80"/>
              <w:bottom w:type="dxa" w:w="60"/>
              <w:right w:type="dxa" w:w="80"/>
            </w:tcMar>
            <w:vAlign w:val="center"/>
          </w:tcPr>
          <w:p>
            <w:pPr>
              <w:jc w:val="center"/>
            </w:pPr>
            <w:r>
              <w:rPr>
                <w:rFonts w:ascii="Arial" w:cs="Arial" w:eastAsia="Arial" w:hAnsi="Arial"/>
                <w:b/>
                <w:bCs/>
                <w:color w:val="FFFFFF"/>
                <w:sz w:val="17"/>
                <w:szCs w:val="17"/>
              </w:rPr>
              <w:t xml:space="preserve">Eval
Focus</w:t>
            </w:r>
          </w:p>
        </w:tc>
        <w:tc>
          <w:tcPr>
            <w:tcW w:type="dxa" w:w="900"/>
            <w:tcBorders>
              <w:top w:val="single" w:color="0F3460" w:sz="2"/>
              <w:left w:val="single" w:color="D5D8DC" w:sz="1"/>
              <w:bottom w:val="single" w:color="0F3460" w:sz="2"/>
              <w:right w:val="single" w:color="D5D8DC" w:sz="1"/>
            </w:tcBorders>
            <w:shd w:fill="0F3460" w:val="clear"/>
            <w:tcMar>
              <w:top w:type="dxa" w:w="60"/>
              <w:left w:type="dxa" w:w="80"/>
              <w:bottom w:type="dxa" w:w="60"/>
              <w:right w:type="dxa" w:w="80"/>
            </w:tcMar>
            <w:vAlign w:val="center"/>
          </w:tcPr>
          <w:p>
            <w:pPr>
              <w:jc w:val="center"/>
            </w:pPr>
            <w:r>
              <w:rPr>
                <w:rFonts w:ascii="Arial" w:cs="Arial" w:eastAsia="Arial" w:hAnsi="Arial"/>
                <w:b/>
                <w:bCs/>
                <w:color w:val="FFFFFF"/>
                <w:sz w:val="17"/>
                <w:szCs w:val="17"/>
              </w:rPr>
              <w:t xml:space="preserve">Stat
Rigor</w:t>
            </w:r>
          </w:p>
        </w:tc>
        <w:tc>
          <w:tcPr>
            <w:tcW w:type="dxa" w:w="900"/>
            <w:tcBorders>
              <w:top w:val="single" w:color="0F3460" w:sz="2"/>
              <w:left w:val="single" w:color="D5D8DC" w:sz="1"/>
              <w:bottom w:val="single" w:color="0F3460" w:sz="2"/>
              <w:right w:val="single" w:color="D5D8DC" w:sz="1"/>
            </w:tcBorders>
            <w:shd w:fill="0F3460" w:val="clear"/>
            <w:tcMar>
              <w:top w:type="dxa" w:w="60"/>
              <w:left w:type="dxa" w:w="80"/>
              <w:bottom w:type="dxa" w:w="60"/>
              <w:right w:type="dxa" w:w="80"/>
            </w:tcMar>
            <w:vAlign w:val="center"/>
          </w:tcPr>
          <w:p>
            <w:pPr>
              <w:jc w:val="center"/>
            </w:pPr>
            <w:r>
              <w:rPr>
                <w:rFonts w:ascii="Arial" w:cs="Arial" w:eastAsia="Arial" w:hAnsi="Arial"/>
                <w:b/>
                <w:bCs/>
                <w:color w:val="FFFFFF"/>
                <w:sz w:val="17"/>
                <w:szCs w:val="17"/>
              </w:rPr>
              <w:t xml:space="preserve">Cloud
/SaaS</w:t>
            </w:r>
          </w:p>
        </w:tc>
        <w:tc>
          <w:tcPr>
            <w:tcW w:type="dxa" w:w="900"/>
            <w:tcBorders>
              <w:top w:val="single" w:color="0F3460" w:sz="2"/>
              <w:left w:val="single" w:color="D5D8DC" w:sz="1"/>
              <w:bottom w:val="single" w:color="0F3460" w:sz="2"/>
              <w:right w:val="single" w:color="D5D8DC" w:sz="1"/>
            </w:tcBorders>
            <w:shd w:fill="0F3460" w:val="clear"/>
            <w:tcMar>
              <w:top w:type="dxa" w:w="60"/>
              <w:left w:type="dxa" w:w="80"/>
              <w:bottom w:type="dxa" w:w="60"/>
              <w:right w:type="dxa" w:w="80"/>
            </w:tcMar>
            <w:vAlign w:val="center"/>
          </w:tcPr>
          <w:p>
            <w:pPr>
              <w:jc w:val="center"/>
            </w:pPr>
            <w:r>
              <w:rPr>
                <w:rFonts w:ascii="Arial" w:cs="Arial" w:eastAsia="Arial" w:hAnsi="Arial"/>
                <w:b/>
                <w:bCs/>
                <w:color w:val="FFFFFF"/>
                <w:sz w:val="17"/>
                <w:szCs w:val="17"/>
              </w:rPr>
              <w:t xml:space="preserve">GPU-
Free</w:t>
            </w:r>
          </w:p>
        </w:tc>
        <w:tc>
          <w:tcPr>
            <w:tcW w:type="dxa" w:w="900"/>
            <w:tcBorders>
              <w:top w:val="single" w:color="0F3460" w:sz="2"/>
              <w:left w:val="single" w:color="D5D8DC" w:sz="1"/>
              <w:bottom w:val="single" w:color="0F3460" w:sz="2"/>
              <w:right w:val="single" w:color="D5D8DC" w:sz="1"/>
            </w:tcBorders>
            <w:shd w:fill="0F3460" w:val="clear"/>
            <w:tcMar>
              <w:top w:type="dxa" w:w="60"/>
              <w:left w:type="dxa" w:w="80"/>
              <w:bottom w:type="dxa" w:w="60"/>
              <w:right w:type="dxa" w:w="80"/>
            </w:tcMar>
            <w:vAlign w:val="center"/>
          </w:tcPr>
          <w:p>
            <w:pPr>
              <w:jc w:val="center"/>
            </w:pPr>
            <w:r>
              <w:rPr>
                <w:rFonts w:ascii="Arial" w:cs="Arial" w:eastAsia="Arial" w:hAnsi="Arial"/>
                <w:b/>
                <w:bCs/>
                <w:color w:val="FFFFFF"/>
                <w:sz w:val="17"/>
                <w:szCs w:val="17"/>
              </w:rPr>
              <w:t xml:space="preserve">CI/CD</w:t>
            </w:r>
          </w:p>
        </w:tc>
        <w:tc>
          <w:tcPr>
            <w:tcW w:type="dxa" w:w="900"/>
            <w:tcBorders>
              <w:top w:val="single" w:color="0F3460" w:sz="2"/>
              <w:left w:val="single" w:color="D5D8DC" w:sz="1"/>
              <w:bottom w:val="single" w:color="0F3460" w:sz="2"/>
              <w:right w:val="single" w:color="D5D8DC" w:sz="1"/>
            </w:tcBorders>
            <w:shd w:fill="0F3460" w:val="clear"/>
            <w:tcMar>
              <w:top w:type="dxa" w:w="60"/>
              <w:left w:type="dxa" w:w="80"/>
              <w:bottom w:type="dxa" w:w="60"/>
              <w:right w:type="dxa" w:w="80"/>
            </w:tcMar>
            <w:vAlign w:val="center"/>
          </w:tcPr>
          <w:p>
            <w:pPr>
              <w:jc w:val="center"/>
            </w:pPr>
            <w:r>
              <w:rPr>
                <w:rFonts w:ascii="Arial" w:cs="Arial" w:eastAsia="Arial" w:hAnsi="Arial"/>
                <w:b/>
                <w:bCs/>
                <w:color w:val="FFFFFF"/>
                <w:sz w:val="17"/>
                <w:szCs w:val="17"/>
              </w:rPr>
              <w:t xml:space="preserve">Setup
Ease</w:t>
            </w:r>
          </w:p>
        </w:tc>
        <w:tc>
          <w:tcPr>
            <w:tcW w:type="dxa" w:w="900"/>
            <w:tcBorders>
              <w:top w:val="single" w:color="0F3460" w:sz="2"/>
              <w:left w:val="single" w:color="D5D8DC" w:sz="1"/>
              <w:bottom w:val="single" w:color="0F3460" w:sz="2"/>
              <w:right w:val="single" w:color="D5D8DC" w:sz="1"/>
            </w:tcBorders>
            <w:shd w:fill="0F3460" w:val="clear"/>
            <w:tcMar>
              <w:top w:type="dxa" w:w="60"/>
              <w:left w:type="dxa" w:w="80"/>
              <w:bottom w:type="dxa" w:w="60"/>
              <w:right w:type="dxa" w:w="80"/>
            </w:tcMar>
            <w:vAlign w:val="center"/>
          </w:tcPr>
          <w:p>
            <w:pPr>
              <w:jc w:val="center"/>
            </w:pPr>
            <w:r>
              <w:rPr>
                <w:rFonts w:ascii="Arial" w:cs="Arial" w:eastAsia="Arial" w:hAnsi="Arial"/>
                <w:b/>
                <w:bCs/>
                <w:color w:val="FFFFFF"/>
                <w:sz w:val="17"/>
                <w:szCs w:val="17"/>
              </w:rPr>
              <w:t xml:space="preserve">Cost</w:t>
            </w:r>
          </w:p>
        </w:tc>
        <w:tc>
          <w:tcPr>
            <w:tcW w:type="dxa" w:w="1500"/>
            <w:tcBorders>
              <w:top w:val="single" w:color="0F3460" w:sz="2"/>
              <w:left w:val="single" w:color="D5D8DC" w:sz="1"/>
              <w:bottom w:val="single" w:color="0F3460" w:sz="2"/>
              <w:right w:val="single" w:color="D5D8DC" w:sz="1"/>
            </w:tcBorders>
            <w:shd w:fill="0F3460" w:val="clear"/>
            <w:tcMar>
              <w:top w:type="dxa" w:w="60"/>
              <w:left w:type="dxa" w:w="80"/>
              <w:bottom w:type="dxa" w:w="60"/>
              <w:right w:type="dxa" w:w="80"/>
            </w:tcMar>
            <w:vAlign w:val="center"/>
          </w:tcPr>
          <w:p>
            <w:pPr>
              <w:jc w:val="center"/>
            </w:pPr>
            <w:r>
              <w:rPr>
                <w:rFonts w:ascii="Arial" w:cs="Arial" w:eastAsia="Arial" w:hAnsi="Arial"/>
                <w:b/>
                <w:bCs/>
                <w:color w:val="FFFFFF"/>
                <w:sz w:val="17"/>
                <w:szCs w:val="17"/>
              </w:rPr>
              <w:t xml:space="preserve">Overall
(/10)</w:t>
            </w:r>
          </w:p>
        </w:tc>
      </w:tr>
      <w:tr>
        <w:tc>
          <w:tcPr>
            <w:tcW w:type="dxa" w:w="14400"/>
            <w:gridSpan w:val="11"/>
            <w:tcBorders>
              <w:top w:val="single" w:color="D5D8DC" w:sz="1"/>
              <w:left w:val="single" w:color="D5D8DC" w:sz="1"/>
              <w:bottom w:val="single" w:color="D5D8DC" w:sz="1"/>
              <w:right w:val="single" w:color="D5D8DC" w:sz="1"/>
            </w:tcBorders>
            <w:shd w:fill="0F3460" w:val="clear"/>
            <w:tcMar>
              <w:top w:type="dxa" w:w="40"/>
              <w:left w:type="dxa" w:w="80"/>
              <w:bottom w:type="dxa" w:w="40"/>
              <w:right w:type="dxa" w:w="80"/>
            </w:tcMar>
          </w:tcPr>
          <w:p>
            <w:r>
              <w:rPr>
                <w:rFonts w:ascii="Arial" w:cs="Arial" w:eastAsia="Arial" w:hAnsi="Arial"/>
                <w:b/>
                <w:bCs/>
                <w:color w:val="FFFFFF"/>
                <w:sz w:val="18"/>
                <w:szCs w:val="18"/>
              </w:rPr>
              <w:t xml:space="preserve">  OPEN SOURCE / FREE</w:t>
            </w:r>
          </w:p>
        </w:tc>
      </w:tr>
      <w:tr>
        <w:tc>
          <w:tcPr>
            <w:tcW w:type="dxa" w:w="2800"/>
            <w:tcBorders>
              <w:top w:val="single" w:color="D5D8DC" w:sz="1"/>
              <w:left w:val="single" w:color="D5D8DC" w:sz="1"/>
              <w:bottom w:val="single" w:color="D5D8DC" w:sz="1"/>
              <w:right w:val="single" w:color="D5D8DC" w:sz="1"/>
            </w:tcBorders>
            <w:shd w:fill="FFFFFF" w:val="clear"/>
            <w:tcMar>
              <w:top w:type="dxa" w:w="60"/>
              <w:left w:type="dxa" w:w="80"/>
              <w:bottom w:type="dxa" w:w="60"/>
              <w:right w:type="dxa" w:w="80"/>
            </w:tcMar>
            <w:vAlign w:val="center"/>
          </w:tcPr>
          <w:p>
            <w:pPr>
              <w:jc w:val="left"/>
            </w:pPr>
            <w:r>
              <w:rPr>
                <w:rFonts w:ascii="Arial" w:cs="Arial" w:eastAsia="Arial" w:hAnsi="Arial"/>
                <w:b w:val="false"/>
                <w:bCs w:val="false"/>
                <w:color w:val="1A1A2E"/>
                <w:sz w:val="17"/>
                <w:szCs w:val="17"/>
              </w:rPr>
              <w:t xml:space="preserve">CARLA</w:t>
            </w:r>
          </w:p>
        </w:tc>
        <w:tc>
          <w:tcPr>
            <w:tcW w:type="dxa" w:w="1200"/>
            <w:tcBorders>
              <w:top w:val="single" w:color="D5D8DC" w:sz="1"/>
              <w:left w:val="single" w:color="D5D8DC" w:sz="1"/>
              <w:bottom w:val="single" w:color="D5D8DC" w:sz="1"/>
              <w:right w:val="single" w:color="D5D8DC" w:sz="1"/>
            </w:tcBorders>
            <w:shd w:fill="FFFFFF" w:val="clear"/>
            <w:tcMar>
              <w:top w:type="dxa" w:w="60"/>
              <w:left w:type="dxa" w:w="80"/>
              <w:bottom w:type="dxa" w:w="60"/>
              <w:right w:type="dxa" w:w="80"/>
            </w:tcMar>
            <w:vAlign w:val="center"/>
          </w:tcPr>
          <w:p>
            <w:pPr>
              <w:jc w:val="left"/>
            </w:pPr>
            <w:r>
              <w:rPr>
                <w:rFonts w:ascii="Arial" w:cs="Arial" w:eastAsia="Arial" w:hAnsi="Arial"/>
                <w:b w:val="false"/>
                <w:bCs w:val="false"/>
                <w:color w:val="1A1A2E"/>
                <w:sz w:val="17"/>
                <w:szCs w:val="17"/>
              </w:rPr>
              <w:t xml:space="preserve">Open Source</w:t>
            </w:r>
          </w:p>
        </w:tc>
        <w:tc>
          <w:tcPr>
            <w:tcW w:type="dxa" w:w="2600"/>
            <w:tcBorders>
              <w:top w:val="single" w:color="D5D8DC" w:sz="1"/>
              <w:left w:val="single" w:color="D5D8DC" w:sz="1"/>
              <w:bottom w:val="single" w:color="D5D8DC" w:sz="1"/>
              <w:right w:val="single" w:color="D5D8DC" w:sz="1"/>
            </w:tcBorders>
            <w:shd w:fill="FFFFFF" w:val="clear"/>
            <w:tcMar>
              <w:top w:type="dxa" w:w="60"/>
              <w:left w:type="dxa" w:w="80"/>
              <w:bottom w:type="dxa" w:w="60"/>
              <w:right w:type="dxa" w:w="80"/>
            </w:tcMar>
            <w:vAlign w:val="center"/>
          </w:tcPr>
          <w:p>
            <w:pPr>
              <w:jc w:val="left"/>
            </w:pPr>
            <w:r>
              <w:rPr>
                <w:rFonts w:ascii="Arial" w:cs="Arial" w:eastAsia="Arial" w:hAnsi="Arial"/>
                <w:b w:val="false"/>
                <w:bCs w:val="false"/>
                <w:color w:val="1A1A2E"/>
                <w:sz w:val="17"/>
                <w:szCs w:val="17"/>
              </w:rPr>
              <w:t xml:space="preserve">Photorealistic 3D Simulation</w:t>
            </w:r>
          </w:p>
        </w:tc>
        <w:tc>
          <w:tcPr>
            <w:tcW w:type="dxa" w:w="900"/>
            <w:tcBorders>
              <w:top w:val="single" w:color="D5D8DC" w:sz="1"/>
              <w:left w:val="single" w:color="D5D8DC" w:sz="1"/>
              <w:bottom w:val="single" w:color="D5D8DC" w:sz="1"/>
              <w:right w:val="single" w:color="D5D8DC" w:sz="1"/>
            </w:tcBorders>
            <w:shd w:fill="FDEDEC" w:val="clear"/>
            <w:tcMar>
              <w:top w:type="dxa" w:w="60"/>
              <w:left w:type="dxa" w:w="80"/>
              <w:bottom w:type="dxa" w:w="60"/>
              <w:right w:type="dxa" w:w="80"/>
            </w:tcMar>
            <w:vAlign w:val="center"/>
          </w:tcPr>
          <w:p>
            <w:pPr>
              <w:jc w:val="center"/>
            </w:pPr>
            <w:r>
              <w:rPr>
                <w:rFonts w:ascii="Arial" w:cs="Arial" w:eastAsia="Arial" w:hAnsi="Arial"/>
                <w:b w:val="false"/>
                <w:bCs w:val="false"/>
                <w:color w:val="922B21"/>
                <w:sz w:val="17"/>
                <w:szCs w:val="17"/>
              </w:rPr>
              <w:t xml:space="preserve">3.0</w:t>
            </w:r>
          </w:p>
        </w:tc>
        <w:tc>
          <w:tcPr>
            <w:tcW w:type="dxa" w:w="900"/>
            <w:tcBorders>
              <w:top w:val="single" w:color="D5D8DC" w:sz="1"/>
              <w:left w:val="single" w:color="D5D8DC" w:sz="1"/>
              <w:bottom w:val="single" w:color="D5D8DC" w:sz="1"/>
              <w:right w:val="single" w:color="D5D8DC" w:sz="1"/>
            </w:tcBorders>
            <w:shd w:fill="FDEDEC" w:val="clear"/>
            <w:tcMar>
              <w:top w:type="dxa" w:w="60"/>
              <w:left w:type="dxa" w:w="80"/>
              <w:bottom w:type="dxa" w:w="60"/>
              <w:right w:type="dxa" w:w="80"/>
            </w:tcMar>
            <w:vAlign w:val="center"/>
          </w:tcPr>
          <w:p>
            <w:pPr>
              <w:jc w:val="center"/>
            </w:pPr>
            <w:r>
              <w:rPr>
                <w:rFonts w:ascii="Arial" w:cs="Arial" w:eastAsia="Arial" w:hAnsi="Arial"/>
                <w:b w:val="false"/>
                <w:bCs w:val="false"/>
                <w:color w:val="922B21"/>
                <w:sz w:val="17"/>
                <w:szCs w:val="17"/>
              </w:rPr>
              <w:t xml:space="preserve">2.0</w:t>
            </w:r>
          </w:p>
        </w:tc>
        <w:tc>
          <w:tcPr>
            <w:tcW w:type="dxa" w:w="900"/>
            <w:tcBorders>
              <w:top w:val="single" w:color="D5D8DC" w:sz="1"/>
              <w:left w:val="single" w:color="D5D8DC" w:sz="1"/>
              <w:bottom w:val="single" w:color="D5D8DC" w:sz="1"/>
              <w:right w:val="single" w:color="D5D8DC" w:sz="1"/>
            </w:tcBorders>
            <w:shd w:fill="FDEDEC" w:val="clear"/>
            <w:tcMar>
              <w:top w:type="dxa" w:w="60"/>
              <w:left w:type="dxa" w:w="80"/>
              <w:bottom w:type="dxa" w:w="60"/>
              <w:right w:type="dxa" w:w="80"/>
            </w:tcMar>
            <w:vAlign w:val="center"/>
          </w:tcPr>
          <w:p>
            <w:pPr>
              <w:jc w:val="center"/>
            </w:pPr>
            <w:r>
              <w:rPr>
                <w:rFonts w:ascii="Arial" w:cs="Arial" w:eastAsia="Arial" w:hAnsi="Arial"/>
                <w:b w:val="false"/>
                <w:bCs w:val="false"/>
                <w:color w:val="922B21"/>
                <w:sz w:val="17"/>
                <w:szCs w:val="17"/>
              </w:rPr>
              <w:t xml:space="preserve">1.0</w:t>
            </w:r>
          </w:p>
        </w:tc>
        <w:tc>
          <w:tcPr>
            <w:tcW w:type="dxa" w:w="900"/>
            <w:tcBorders>
              <w:top w:val="single" w:color="D5D8DC" w:sz="1"/>
              <w:left w:val="single" w:color="D5D8DC" w:sz="1"/>
              <w:bottom w:val="single" w:color="D5D8DC" w:sz="1"/>
              <w:right w:val="single" w:color="D5D8DC" w:sz="1"/>
            </w:tcBorders>
            <w:shd w:fill="FDEDEC" w:val="clear"/>
            <w:tcMar>
              <w:top w:type="dxa" w:w="60"/>
              <w:left w:type="dxa" w:w="80"/>
              <w:bottom w:type="dxa" w:w="60"/>
              <w:right w:type="dxa" w:w="80"/>
            </w:tcMar>
            <w:vAlign w:val="center"/>
          </w:tcPr>
          <w:p>
            <w:pPr>
              <w:jc w:val="center"/>
            </w:pPr>
            <w:r>
              <w:rPr>
                <w:rFonts w:ascii="Arial" w:cs="Arial" w:eastAsia="Arial" w:hAnsi="Arial"/>
                <w:b w:val="false"/>
                <w:bCs w:val="false"/>
                <w:color w:val="922B21"/>
                <w:sz w:val="17"/>
                <w:szCs w:val="17"/>
              </w:rPr>
              <w:t xml:space="preserve">1.0</w:t>
            </w:r>
          </w:p>
        </w:tc>
        <w:tc>
          <w:tcPr>
            <w:tcW w:type="dxa" w:w="900"/>
            <w:tcBorders>
              <w:top w:val="single" w:color="D5D8DC" w:sz="1"/>
              <w:left w:val="single" w:color="D5D8DC" w:sz="1"/>
              <w:bottom w:val="single" w:color="D5D8DC" w:sz="1"/>
              <w:right w:val="single" w:color="D5D8DC" w:sz="1"/>
            </w:tcBorders>
            <w:shd w:fill="FDEDEC" w:val="clear"/>
            <w:tcMar>
              <w:top w:type="dxa" w:w="60"/>
              <w:left w:type="dxa" w:w="80"/>
              <w:bottom w:type="dxa" w:w="60"/>
              <w:right w:type="dxa" w:w="80"/>
            </w:tcMar>
            <w:vAlign w:val="center"/>
          </w:tcPr>
          <w:p>
            <w:pPr>
              <w:jc w:val="center"/>
            </w:pPr>
            <w:r>
              <w:rPr>
                <w:rFonts w:ascii="Arial" w:cs="Arial" w:eastAsia="Arial" w:hAnsi="Arial"/>
                <w:b w:val="false"/>
                <w:bCs w:val="false"/>
                <w:color w:val="922B21"/>
                <w:sz w:val="17"/>
                <w:szCs w:val="17"/>
              </w:rPr>
              <w:t xml:space="preserve">2.0</w:t>
            </w:r>
          </w:p>
        </w:tc>
        <w:tc>
          <w:tcPr>
            <w:tcW w:type="dxa" w:w="900"/>
            <w:tcBorders>
              <w:top w:val="single" w:color="D5D8DC" w:sz="1"/>
              <w:left w:val="single" w:color="D5D8DC" w:sz="1"/>
              <w:bottom w:val="single" w:color="D5D8DC" w:sz="1"/>
              <w:right w:val="single" w:color="D5D8DC" w:sz="1"/>
            </w:tcBorders>
            <w:shd w:fill="FDEDEC" w:val="clear"/>
            <w:tcMar>
              <w:top w:type="dxa" w:w="60"/>
              <w:left w:type="dxa" w:w="80"/>
              <w:bottom w:type="dxa" w:w="60"/>
              <w:right w:type="dxa" w:w="80"/>
            </w:tcMar>
            <w:vAlign w:val="center"/>
          </w:tcPr>
          <w:p>
            <w:pPr>
              <w:jc w:val="center"/>
            </w:pPr>
            <w:r>
              <w:rPr>
                <w:rFonts w:ascii="Arial" w:cs="Arial" w:eastAsia="Arial" w:hAnsi="Arial"/>
                <w:b w:val="false"/>
                <w:bCs w:val="false"/>
                <w:color w:val="922B21"/>
                <w:sz w:val="17"/>
                <w:szCs w:val="17"/>
              </w:rPr>
              <w:t xml:space="preserve">2.0</w:t>
            </w:r>
          </w:p>
        </w:tc>
        <w:tc>
          <w:tcPr>
            <w:tcW w:type="dxa" w:w="900"/>
            <w:tcBorders>
              <w:top w:val="single" w:color="D5D8DC" w:sz="1"/>
              <w:left w:val="single" w:color="D5D8DC" w:sz="1"/>
              <w:bottom w:val="single" w:color="D5D8DC" w:sz="1"/>
              <w:right w:val="single" w:color="D5D8DC" w:sz="1"/>
            </w:tcBorders>
            <w:shd w:fill="D5F5E3" w:val="clear"/>
            <w:tcMar>
              <w:top w:type="dxa" w:w="60"/>
              <w:left w:type="dxa" w:w="80"/>
              <w:bottom w:type="dxa" w:w="60"/>
              <w:right w:type="dxa" w:w="80"/>
            </w:tcMar>
            <w:vAlign w:val="center"/>
          </w:tcPr>
          <w:p>
            <w:pPr>
              <w:jc w:val="center"/>
            </w:pPr>
            <w:r>
              <w:rPr>
                <w:rFonts w:ascii="Arial" w:cs="Arial" w:eastAsia="Arial" w:hAnsi="Arial"/>
                <w:b w:val="false"/>
                <w:bCs w:val="false"/>
                <w:color w:val="1A5C38"/>
                <w:sz w:val="17"/>
                <w:szCs w:val="17"/>
              </w:rPr>
              <w:t xml:space="preserve">9.0</w:t>
            </w:r>
          </w:p>
        </w:tc>
        <w:tc>
          <w:tcPr>
            <w:tcW w:type="dxa" w:w="1500"/>
            <w:tcBorders>
              <w:top w:val="single" w:color="D5D8DC" w:sz="1"/>
              <w:left w:val="single" w:color="D5D8DC" w:sz="1"/>
              <w:bottom w:val="single" w:color="D5D8DC" w:sz="1"/>
              <w:right w:val="single" w:color="D5D8DC" w:sz="1"/>
            </w:tcBorders>
            <w:shd w:fill="FDEDEC" w:val="clear"/>
            <w:tcMar>
              <w:top w:type="dxa" w:w="60"/>
              <w:left w:type="dxa" w:w="80"/>
              <w:bottom w:type="dxa" w:w="60"/>
              <w:right w:type="dxa" w:w="80"/>
            </w:tcMar>
            <w:vAlign w:val="center"/>
          </w:tcPr>
          <w:p>
            <w:pPr>
              <w:jc w:val="center"/>
            </w:pPr>
            <w:r>
              <w:rPr>
                <w:rFonts w:ascii="Arial" w:cs="Arial" w:eastAsia="Arial" w:hAnsi="Arial"/>
                <w:b/>
                <w:bCs/>
                <w:color w:val="922B21"/>
                <w:sz w:val="17"/>
                <w:szCs w:val="17"/>
              </w:rPr>
              <w:t xml:space="preserve">2.9</w:t>
            </w:r>
          </w:p>
        </w:tc>
      </w:tr>
      <w:tr>
        <w:tc>
          <w:tcPr>
            <w:tcW w:type="dxa" w:w="2800"/>
            <w:tcBorders>
              <w:top w:val="single" w:color="D5D8DC" w:sz="1"/>
              <w:left w:val="single" w:color="D5D8DC" w:sz="1"/>
              <w:bottom w:val="single" w:color="D5D8DC" w:sz="1"/>
              <w:right w:val="single" w:color="D5D8DC" w:sz="1"/>
            </w:tcBorders>
            <w:shd w:fill="F7F9FC" w:val="clear"/>
            <w:tcMar>
              <w:top w:type="dxa" w:w="60"/>
              <w:left w:type="dxa" w:w="80"/>
              <w:bottom w:type="dxa" w:w="60"/>
              <w:right w:type="dxa" w:w="80"/>
            </w:tcMar>
            <w:vAlign w:val="center"/>
          </w:tcPr>
          <w:p>
            <w:pPr>
              <w:jc w:val="left"/>
            </w:pPr>
            <w:r>
              <w:rPr>
                <w:rFonts w:ascii="Arial" w:cs="Arial" w:eastAsia="Arial" w:hAnsi="Arial"/>
                <w:b w:val="false"/>
                <w:bCs w:val="false"/>
                <w:color w:val="1A1A2E"/>
                <w:sz w:val="17"/>
                <w:szCs w:val="17"/>
              </w:rPr>
              <w:t xml:space="preserve">SUMO</w:t>
            </w:r>
          </w:p>
        </w:tc>
        <w:tc>
          <w:tcPr>
            <w:tcW w:type="dxa" w:w="1200"/>
            <w:tcBorders>
              <w:top w:val="single" w:color="D5D8DC" w:sz="1"/>
              <w:left w:val="single" w:color="D5D8DC" w:sz="1"/>
              <w:bottom w:val="single" w:color="D5D8DC" w:sz="1"/>
              <w:right w:val="single" w:color="D5D8DC" w:sz="1"/>
            </w:tcBorders>
            <w:shd w:fill="F7F9FC" w:val="clear"/>
            <w:tcMar>
              <w:top w:type="dxa" w:w="60"/>
              <w:left w:type="dxa" w:w="80"/>
              <w:bottom w:type="dxa" w:w="60"/>
              <w:right w:type="dxa" w:w="80"/>
            </w:tcMar>
            <w:vAlign w:val="center"/>
          </w:tcPr>
          <w:p>
            <w:pPr>
              <w:jc w:val="left"/>
            </w:pPr>
            <w:r>
              <w:rPr>
                <w:rFonts w:ascii="Arial" w:cs="Arial" w:eastAsia="Arial" w:hAnsi="Arial"/>
                <w:b w:val="false"/>
                <w:bCs w:val="false"/>
                <w:color w:val="1A1A2E"/>
                <w:sz w:val="17"/>
                <w:szCs w:val="17"/>
              </w:rPr>
              <w:t xml:space="preserve">Open Source</w:t>
            </w:r>
          </w:p>
        </w:tc>
        <w:tc>
          <w:tcPr>
            <w:tcW w:type="dxa" w:w="2600"/>
            <w:tcBorders>
              <w:top w:val="single" w:color="D5D8DC" w:sz="1"/>
              <w:left w:val="single" w:color="D5D8DC" w:sz="1"/>
              <w:bottom w:val="single" w:color="D5D8DC" w:sz="1"/>
              <w:right w:val="single" w:color="D5D8DC" w:sz="1"/>
            </w:tcBorders>
            <w:shd w:fill="F7F9FC" w:val="clear"/>
            <w:tcMar>
              <w:top w:type="dxa" w:w="60"/>
              <w:left w:type="dxa" w:w="80"/>
              <w:bottom w:type="dxa" w:w="60"/>
              <w:right w:type="dxa" w:w="80"/>
            </w:tcMar>
            <w:vAlign w:val="center"/>
          </w:tcPr>
          <w:p>
            <w:pPr>
              <w:jc w:val="left"/>
            </w:pPr>
            <w:r>
              <w:rPr>
                <w:rFonts w:ascii="Arial" w:cs="Arial" w:eastAsia="Arial" w:hAnsi="Arial"/>
                <w:b w:val="false"/>
                <w:bCs w:val="false"/>
                <w:color w:val="1A1A2E"/>
                <w:sz w:val="17"/>
                <w:szCs w:val="17"/>
              </w:rPr>
              <w:t xml:space="preserve">Traffic Flow Simulation</w:t>
            </w:r>
          </w:p>
        </w:tc>
        <w:tc>
          <w:tcPr>
            <w:tcW w:type="dxa" w:w="900"/>
            <w:tcBorders>
              <w:top w:val="single" w:color="D5D8DC" w:sz="1"/>
              <w:left w:val="single" w:color="D5D8DC" w:sz="1"/>
              <w:bottom w:val="single" w:color="D5D8DC" w:sz="1"/>
              <w:right w:val="single" w:color="D5D8DC" w:sz="1"/>
            </w:tcBorders>
            <w:shd w:fill="FDEDEC" w:val="clear"/>
            <w:tcMar>
              <w:top w:type="dxa" w:w="60"/>
              <w:left w:type="dxa" w:w="80"/>
              <w:bottom w:type="dxa" w:w="60"/>
              <w:right w:type="dxa" w:w="80"/>
            </w:tcMar>
            <w:vAlign w:val="center"/>
          </w:tcPr>
          <w:p>
            <w:pPr>
              <w:jc w:val="center"/>
            </w:pPr>
            <w:r>
              <w:rPr>
                <w:rFonts w:ascii="Arial" w:cs="Arial" w:eastAsia="Arial" w:hAnsi="Arial"/>
                <w:b w:val="false"/>
                <w:bCs w:val="false"/>
                <w:color w:val="922B21"/>
                <w:sz w:val="17"/>
                <w:szCs w:val="17"/>
              </w:rPr>
              <w:t xml:space="preserve">4.0</w:t>
            </w:r>
          </w:p>
        </w:tc>
        <w:tc>
          <w:tcPr>
            <w:tcW w:type="dxa" w:w="900"/>
            <w:tcBorders>
              <w:top w:val="single" w:color="D5D8DC" w:sz="1"/>
              <w:left w:val="single" w:color="D5D8DC" w:sz="1"/>
              <w:bottom w:val="single" w:color="D5D8DC" w:sz="1"/>
              <w:right w:val="single" w:color="D5D8DC" w:sz="1"/>
            </w:tcBorders>
            <w:shd w:fill="FDEDEC" w:val="clear"/>
            <w:tcMar>
              <w:top w:type="dxa" w:w="60"/>
              <w:left w:type="dxa" w:w="80"/>
              <w:bottom w:type="dxa" w:w="60"/>
              <w:right w:type="dxa" w:w="80"/>
            </w:tcMar>
            <w:vAlign w:val="center"/>
          </w:tcPr>
          <w:p>
            <w:pPr>
              <w:jc w:val="center"/>
            </w:pPr>
            <w:r>
              <w:rPr>
                <w:rFonts w:ascii="Arial" w:cs="Arial" w:eastAsia="Arial" w:hAnsi="Arial"/>
                <w:b w:val="false"/>
                <w:bCs w:val="false"/>
                <w:color w:val="922B21"/>
                <w:sz w:val="17"/>
                <w:szCs w:val="17"/>
              </w:rPr>
              <w:t xml:space="preserve">4.0</w:t>
            </w:r>
          </w:p>
        </w:tc>
        <w:tc>
          <w:tcPr>
            <w:tcW w:type="dxa" w:w="900"/>
            <w:tcBorders>
              <w:top w:val="single" w:color="D5D8DC" w:sz="1"/>
              <w:left w:val="single" w:color="D5D8DC" w:sz="1"/>
              <w:bottom w:val="single" w:color="D5D8DC" w:sz="1"/>
              <w:right w:val="single" w:color="D5D8DC" w:sz="1"/>
            </w:tcBorders>
            <w:shd w:fill="FDEDEC" w:val="clear"/>
            <w:tcMar>
              <w:top w:type="dxa" w:w="60"/>
              <w:left w:type="dxa" w:w="80"/>
              <w:bottom w:type="dxa" w:w="60"/>
              <w:right w:type="dxa" w:w="80"/>
            </w:tcMar>
            <w:vAlign w:val="center"/>
          </w:tcPr>
          <w:p>
            <w:pPr>
              <w:jc w:val="center"/>
            </w:pPr>
            <w:r>
              <w:rPr>
                <w:rFonts w:ascii="Arial" w:cs="Arial" w:eastAsia="Arial" w:hAnsi="Arial"/>
                <w:b w:val="false"/>
                <w:bCs w:val="false"/>
                <w:color w:val="922B21"/>
                <w:sz w:val="17"/>
                <w:szCs w:val="17"/>
              </w:rPr>
              <w:t xml:space="preserve">2.0</w:t>
            </w:r>
          </w:p>
        </w:tc>
        <w:tc>
          <w:tcPr>
            <w:tcW w:type="dxa" w:w="900"/>
            <w:tcBorders>
              <w:top w:val="single" w:color="D5D8DC" w:sz="1"/>
              <w:left w:val="single" w:color="D5D8DC" w:sz="1"/>
              <w:bottom w:val="single" w:color="D5D8DC" w:sz="1"/>
              <w:right w:val="single" w:color="D5D8DC" w:sz="1"/>
            </w:tcBorders>
            <w:shd w:fill="D5F5E3" w:val="clear"/>
            <w:tcMar>
              <w:top w:type="dxa" w:w="60"/>
              <w:left w:type="dxa" w:w="80"/>
              <w:bottom w:type="dxa" w:w="60"/>
              <w:right w:type="dxa" w:w="80"/>
            </w:tcMar>
            <w:vAlign w:val="center"/>
          </w:tcPr>
          <w:p>
            <w:pPr>
              <w:jc w:val="center"/>
            </w:pPr>
            <w:r>
              <w:rPr>
                <w:rFonts w:ascii="Arial" w:cs="Arial" w:eastAsia="Arial" w:hAnsi="Arial"/>
                <w:b w:val="false"/>
                <w:bCs w:val="false"/>
                <w:color w:val="1A5C38"/>
                <w:sz w:val="17"/>
                <w:szCs w:val="17"/>
              </w:rPr>
              <w:t xml:space="preserve">9.0</w:t>
            </w:r>
          </w:p>
        </w:tc>
        <w:tc>
          <w:tcPr>
            <w:tcW w:type="dxa" w:w="900"/>
            <w:tcBorders>
              <w:top w:val="single" w:color="D5D8DC" w:sz="1"/>
              <w:left w:val="single" w:color="D5D8DC" w:sz="1"/>
              <w:bottom w:val="single" w:color="D5D8DC" w:sz="1"/>
              <w:right w:val="single" w:color="D5D8DC" w:sz="1"/>
            </w:tcBorders>
            <w:shd w:fill="FDEDEC" w:val="clear"/>
            <w:tcMar>
              <w:top w:type="dxa" w:w="60"/>
              <w:left w:type="dxa" w:w="80"/>
              <w:bottom w:type="dxa" w:w="60"/>
              <w:right w:type="dxa" w:w="80"/>
            </w:tcMar>
            <w:vAlign w:val="center"/>
          </w:tcPr>
          <w:p>
            <w:pPr>
              <w:jc w:val="center"/>
            </w:pPr>
            <w:r>
              <w:rPr>
                <w:rFonts w:ascii="Arial" w:cs="Arial" w:eastAsia="Arial" w:hAnsi="Arial"/>
                <w:b w:val="false"/>
                <w:bCs w:val="false"/>
                <w:color w:val="922B21"/>
                <w:sz w:val="17"/>
                <w:szCs w:val="17"/>
              </w:rPr>
              <w:t xml:space="preserve">4.0</w:t>
            </w:r>
          </w:p>
        </w:tc>
        <w:tc>
          <w:tcPr>
            <w:tcW w:type="dxa" w:w="900"/>
            <w:tcBorders>
              <w:top w:val="single" w:color="D5D8DC" w:sz="1"/>
              <w:left w:val="single" w:color="D5D8DC" w:sz="1"/>
              <w:bottom w:val="single" w:color="D5D8DC" w:sz="1"/>
              <w:right w:val="single" w:color="D5D8DC" w:sz="1"/>
            </w:tcBorders>
            <w:shd w:fill="FEF9E7" w:val="clear"/>
            <w:tcMar>
              <w:top w:type="dxa" w:w="60"/>
              <w:left w:type="dxa" w:w="80"/>
              <w:bottom w:type="dxa" w:w="60"/>
              <w:right w:type="dxa" w:w="80"/>
            </w:tcMar>
            <w:vAlign w:val="center"/>
          </w:tcPr>
          <w:p>
            <w:pPr>
              <w:jc w:val="center"/>
            </w:pPr>
            <w:r>
              <w:rPr>
                <w:rFonts w:ascii="Arial" w:cs="Arial" w:eastAsia="Arial" w:hAnsi="Arial"/>
                <w:b w:val="false"/>
                <w:bCs w:val="false"/>
                <w:color w:val="935116"/>
                <w:sz w:val="17"/>
                <w:szCs w:val="17"/>
              </w:rPr>
              <w:t xml:space="preserve">6.0</w:t>
            </w:r>
          </w:p>
        </w:tc>
        <w:tc>
          <w:tcPr>
            <w:tcW w:type="dxa" w:w="900"/>
            <w:tcBorders>
              <w:top w:val="single" w:color="D5D8DC" w:sz="1"/>
              <w:left w:val="single" w:color="D5D8DC" w:sz="1"/>
              <w:bottom w:val="single" w:color="D5D8DC" w:sz="1"/>
              <w:right w:val="single" w:color="D5D8DC" w:sz="1"/>
            </w:tcBorders>
            <w:shd w:fill="D5F5E3" w:val="clear"/>
            <w:tcMar>
              <w:top w:type="dxa" w:w="60"/>
              <w:left w:type="dxa" w:w="80"/>
              <w:bottom w:type="dxa" w:w="60"/>
              <w:right w:type="dxa" w:w="80"/>
            </w:tcMar>
            <w:vAlign w:val="center"/>
          </w:tcPr>
          <w:p>
            <w:pPr>
              <w:jc w:val="center"/>
            </w:pPr>
            <w:r>
              <w:rPr>
                <w:rFonts w:ascii="Arial" w:cs="Arial" w:eastAsia="Arial" w:hAnsi="Arial"/>
                <w:b w:val="false"/>
                <w:bCs w:val="false"/>
                <w:color w:val="1A5C38"/>
                <w:sz w:val="17"/>
                <w:szCs w:val="17"/>
              </w:rPr>
              <w:t xml:space="preserve">9.0</w:t>
            </w:r>
          </w:p>
        </w:tc>
        <w:tc>
          <w:tcPr>
            <w:tcW w:type="dxa" w:w="1500"/>
            <w:tcBorders>
              <w:top w:val="single" w:color="D5D8DC" w:sz="1"/>
              <w:left w:val="single" w:color="D5D8DC" w:sz="1"/>
              <w:bottom w:val="single" w:color="D5D8DC" w:sz="1"/>
              <w:right w:val="single" w:color="D5D8DC" w:sz="1"/>
            </w:tcBorders>
            <w:shd w:fill="FEF9E7" w:val="clear"/>
            <w:tcMar>
              <w:top w:type="dxa" w:w="60"/>
              <w:left w:type="dxa" w:w="80"/>
              <w:bottom w:type="dxa" w:w="60"/>
              <w:right w:type="dxa" w:w="80"/>
            </w:tcMar>
            <w:vAlign w:val="center"/>
          </w:tcPr>
          <w:p>
            <w:pPr>
              <w:jc w:val="center"/>
            </w:pPr>
            <w:r>
              <w:rPr>
                <w:rFonts w:ascii="Arial" w:cs="Arial" w:eastAsia="Arial" w:hAnsi="Arial"/>
                <w:b/>
                <w:bCs/>
                <w:color w:val="935116"/>
                <w:sz w:val="17"/>
                <w:szCs w:val="17"/>
              </w:rPr>
              <w:t xml:space="preserve">5.4</w:t>
            </w:r>
          </w:p>
        </w:tc>
      </w:tr>
      <w:tr>
        <w:tc>
          <w:tcPr>
            <w:tcW w:type="dxa" w:w="2800"/>
            <w:tcBorders>
              <w:top w:val="single" w:color="D5D8DC" w:sz="1"/>
              <w:left w:val="single" w:color="D5D8DC" w:sz="1"/>
              <w:bottom w:val="single" w:color="D5D8DC" w:sz="1"/>
              <w:right w:val="single" w:color="D5D8DC" w:sz="1"/>
            </w:tcBorders>
            <w:shd w:fill="FFFFFF" w:val="clear"/>
            <w:tcMar>
              <w:top w:type="dxa" w:w="60"/>
              <w:left w:type="dxa" w:w="80"/>
              <w:bottom w:type="dxa" w:w="60"/>
              <w:right w:type="dxa" w:w="80"/>
            </w:tcMar>
            <w:vAlign w:val="center"/>
          </w:tcPr>
          <w:p>
            <w:pPr>
              <w:jc w:val="left"/>
            </w:pPr>
            <w:r>
              <w:rPr>
                <w:rFonts w:ascii="Arial" w:cs="Arial" w:eastAsia="Arial" w:hAnsi="Arial"/>
                <w:b w:val="false"/>
                <w:bCs w:val="false"/>
                <w:color w:val="1A1A2E"/>
                <w:sz w:val="17"/>
                <w:szCs w:val="17"/>
              </w:rPr>
              <w:t xml:space="preserve">Apollo / Dreamview</w:t>
            </w:r>
          </w:p>
        </w:tc>
        <w:tc>
          <w:tcPr>
            <w:tcW w:type="dxa" w:w="1200"/>
            <w:tcBorders>
              <w:top w:val="single" w:color="D5D8DC" w:sz="1"/>
              <w:left w:val="single" w:color="D5D8DC" w:sz="1"/>
              <w:bottom w:val="single" w:color="D5D8DC" w:sz="1"/>
              <w:right w:val="single" w:color="D5D8DC" w:sz="1"/>
            </w:tcBorders>
            <w:shd w:fill="FFFFFF" w:val="clear"/>
            <w:tcMar>
              <w:top w:type="dxa" w:w="60"/>
              <w:left w:type="dxa" w:w="80"/>
              <w:bottom w:type="dxa" w:w="60"/>
              <w:right w:type="dxa" w:w="80"/>
            </w:tcMar>
            <w:vAlign w:val="center"/>
          </w:tcPr>
          <w:p>
            <w:pPr>
              <w:jc w:val="left"/>
            </w:pPr>
            <w:r>
              <w:rPr>
                <w:rFonts w:ascii="Arial" w:cs="Arial" w:eastAsia="Arial" w:hAnsi="Arial"/>
                <w:b w:val="false"/>
                <w:bCs w:val="false"/>
                <w:color w:val="1A1A2E"/>
                <w:sz w:val="17"/>
                <w:szCs w:val="17"/>
              </w:rPr>
              <w:t xml:space="preserve">Open Source</w:t>
            </w:r>
          </w:p>
        </w:tc>
        <w:tc>
          <w:tcPr>
            <w:tcW w:type="dxa" w:w="2600"/>
            <w:tcBorders>
              <w:top w:val="single" w:color="D5D8DC" w:sz="1"/>
              <w:left w:val="single" w:color="D5D8DC" w:sz="1"/>
              <w:bottom w:val="single" w:color="D5D8DC" w:sz="1"/>
              <w:right w:val="single" w:color="D5D8DC" w:sz="1"/>
            </w:tcBorders>
            <w:shd w:fill="FFFFFF" w:val="clear"/>
            <w:tcMar>
              <w:top w:type="dxa" w:w="60"/>
              <w:left w:type="dxa" w:w="80"/>
              <w:bottom w:type="dxa" w:w="60"/>
              <w:right w:type="dxa" w:w="80"/>
            </w:tcMar>
            <w:vAlign w:val="center"/>
          </w:tcPr>
          <w:p>
            <w:pPr>
              <w:jc w:val="left"/>
            </w:pPr>
            <w:r>
              <w:rPr>
                <w:rFonts w:ascii="Arial" w:cs="Arial" w:eastAsia="Arial" w:hAnsi="Arial"/>
                <w:b w:val="false"/>
                <w:bCs w:val="false"/>
                <w:color w:val="1A1A2E"/>
                <w:sz w:val="17"/>
                <w:szCs w:val="17"/>
              </w:rPr>
              <w:t xml:space="preserve">Full AD Software Stack</w:t>
            </w:r>
          </w:p>
        </w:tc>
        <w:tc>
          <w:tcPr>
            <w:tcW w:type="dxa" w:w="900"/>
            <w:tcBorders>
              <w:top w:val="single" w:color="D5D8DC" w:sz="1"/>
              <w:left w:val="single" w:color="D5D8DC" w:sz="1"/>
              <w:bottom w:val="single" w:color="D5D8DC" w:sz="1"/>
              <w:right w:val="single" w:color="D5D8DC" w:sz="1"/>
            </w:tcBorders>
            <w:shd w:fill="FEF9E7" w:val="clear"/>
            <w:tcMar>
              <w:top w:type="dxa" w:w="60"/>
              <w:left w:type="dxa" w:w="80"/>
              <w:bottom w:type="dxa" w:w="60"/>
              <w:right w:type="dxa" w:w="80"/>
            </w:tcMar>
            <w:vAlign w:val="center"/>
          </w:tcPr>
          <w:p>
            <w:pPr>
              <w:jc w:val="center"/>
            </w:pPr>
            <w:r>
              <w:rPr>
                <w:rFonts w:ascii="Arial" w:cs="Arial" w:eastAsia="Arial" w:hAnsi="Arial"/>
                <w:b w:val="false"/>
                <w:bCs w:val="false"/>
                <w:color w:val="935116"/>
                <w:sz w:val="17"/>
                <w:szCs w:val="17"/>
              </w:rPr>
              <w:t xml:space="preserve">5.0</w:t>
            </w:r>
          </w:p>
        </w:tc>
        <w:tc>
          <w:tcPr>
            <w:tcW w:type="dxa" w:w="900"/>
            <w:tcBorders>
              <w:top w:val="single" w:color="D5D8DC" w:sz="1"/>
              <w:left w:val="single" w:color="D5D8DC" w:sz="1"/>
              <w:bottom w:val="single" w:color="D5D8DC" w:sz="1"/>
              <w:right w:val="single" w:color="D5D8DC" w:sz="1"/>
            </w:tcBorders>
            <w:shd w:fill="FDEDEC" w:val="clear"/>
            <w:tcMar>
              <w:top w:type="dxa" w:w="60"/>
              <w:left w:type="dxa" w:w="80"/>
              <w:bottom w:type="dxa" w:w="60"/>
              <w:right w:type="dxa" w:w="80"/>
            </w:tcMar>
            <w:vAlign w:val="center"/>
          </w:tcPr>
          <w:p>
            <w:pPr>
              <w:jc w:val="center"/>
            </w:pPr>
            <w:r>
              <w:rPr>
                <w:rFonts w:ascii="Arial" w:cs="Arial" w:eastAsia="Arial" w:hAnsi="Arial"/>
                <w:b w:val="false"/>
                <w:bCs w:val="false"/>
                <w:color w:val="922B21"/>
                <w:sz w:val="17"/>
                <w:szCs w:val="17"/>
              </w:rPr>
              <w:t xml:space="preserve">4.0</w:t>
            </w:r>
          </w:p>
        </w:tc>
        <w:tc>
          <w:tcPr>
            <w:tcW w:type="dxa" w:w="900"/>
            <w:tcBorders>
              <w:top w:val="single" w:color="D5D8DC" w:sz="1"/>
              <w:left w:val="single" w:color="D5D8DC" w:sz="1"/>
              <w:bottom w:val="single" w:color="D5D8DC" w:sz="1"/>
              <w:right w:val="single" w:color="D5D8DC" w:sz="1"/>
            </w:tcBorders>
            <w:shd w:fill="FDEDEC" w:val="clear"/>
            <w:tcMar>
              <w:top w:type="dxa" w:w="60"/>
              <w:left w:type="dxa" w:w="80"/>
              <w:bottom w:type="dxa" w:w="60"/>
              <w:right w:type="dxa" w:w="80"/>
            </w:tcMar>
            <w:vAlign w:val="center"/>
          </w:tcPr>
          <w:p>
            <w:pPr>
              <w:jc w:val="center"/>
            </w:pPr>
            <w:r>
              <w:rPr>
                <w:rFonts w:ascii="Arial" w:cs="Arial" w:eastAsia="Arial" w:hAnsi="Arial"/>
                <w:b w:val="false"/>
                <w:bCs w:val="false"/>
                <w:color w:val="922B21"/>
                <w:sz w:val="17"/>
                <w:szCs w:val="17"/>
              </w:rPr>
              <w:t xml:space="preserve">2.0</w:t>
            </w:r>
          </w:p>
        </w:tc>
        <w:tc>
          <w:tcPr>
            <w:tcW w:type="dxa" w:w="900"/>
            <w:tcBorders>
              <w:top w:val="single" w:color="D5D8DC" w:sz="1"/>
              <w:left w:val="single" w:color="D5D8DC" w:sz="1"/>
              <w:bottom w:val="single" w:color="D5D8DC" w:sz="1"/>
              <w:right w:val="single" w:color="D5D8DC" w:sz="1"/>
            </w:tcBorders>
            <w:shd w:fill="FEF9E7" w:val="clear"/>
            <w:tcMar>
              <w:top w:type="dxa" w:w="60"/>
              <w:left w:type="dxa" w:w="80"/>
              <w:bottom w:type="dxa" w:w="60"/>
              <w:right w:type="dxa" w:w="80"/>
            </w:tcMar>
            <w:vAlign w:val="center"/>
          </w:tcPr>
          <w:p>
            <w:pPr>
              <w:jc w:val="center"/>
            </w:pPr>
            <w:r>
              <w:rPr>
                <w:rFonts w:ascii="Arial" w:cs="Arial" w:eastAsia="Arial" w:hAnsi="Arial"/>
                <w:b w:val="false"/>
                <w:bCs w:val="false"/>
                <w:color w:val="935116"/>
                <w:sz w:val="17"/>
                <w:szCs w:val="17"/>
              </w:rPr>
              <w:t xml:space="preserve">5.0</w:t>
            </w:r>
          </w:p>
        </w:tc>
        <w:tc>
          <w:tcPr>
            <w:tcW w:type="dxa" w:w="900"/>
            <w:tcBorders>
              <w:top w:val="single" w:color="D5D8DC" w:sz="1"/>
              <w:left w:val="single" w:color="D5D8DC" w:sz="1"/>
              <w:bottom w:val="single" w:color="D5D8DC" w:sz="1"/>
              <w:right w:val="single" w:color="D5D8DC" w:sz="1"/>
            </w:tcBorders>
            <w:shd w:fill="FDEDEC" w:val="clear"/>
            <w:tcMar>
              <w:top w:type="dxa" w:w="60"/>
              <w:left w:type="dxa" w:w="80"/>
              <w:bottom w:type="dxa" w:w="60"/>
              <w:right w:type="dxa" w:w="80"/>
            </w:tcMar>
            <w:vAlign w:val="center"/>
          </w:tcPr>
          <w:p>
            <w:pPr>
              <w:jc w:val="center"/>
            </w:pPr>
            <w:r>
              <w:rPr>
                <w:rFonts w:ascii="Arial" w:cs="Arial" w:eastAsia="Arial" w:hAnsi="Arial"/>
                <w:b w:val="false"/>
                <w:bCs w:val="false"/>
                <w:color w:val="922B21"/>
                <w:sz w:val="17"/>
                <w:szCs w:val="17"/>
              </w:rPr>
              <w:t xml:space="preserve">4.0</w:t>
            </w:r>
          </w:p>
        </w:tc>
        <w:tc>
          <w:tcPr>
            <w:tcW w:type="dxa" w:w="900"/>
            <w:tcBorders>
              <w:top w:val="single" w:color="D5D8DC" w:sz="1"/>
              <w:left w:val="single" w:color="D5D8DC" w:sz="1"/>
              <w:bottom w:val="single" w:color="D5D8DC" w:sz="1"/>
              <w:right w:val="single" w:color="D5D8DC" w:sz="1"/>
            </w:tcBorders>
            <w:shd w:fill="FDEDEC" w:val="clear"/>
            <w:tcMar>
              <w:top w:type="dxa" w:w="60"/>
              <w:left w:type="dxa" w:w="80"/>
              <w:bottom w:type="dxa" w:w="60"/>
              <w:right w:type="dxa" w:w="80"/>
            </w:tcMar>
            <w:vAlign w:val="center"/>
          </w:tcPr>
          <w:p>
            <w:pPr>
              <w:jc w:val="center"/>
            </w:pPr>
            <w:r>
              <w:rPr>
                <w:rFonts w:ascii="Arial" w:cs="Arial" w:eastAsia="Arial" w:hAnsi="Arial"/>
                <w:b w:val="false"/>
                <w:bCs w:val="false"/>
                <w:color w:val="922B21"/>
                <w:sz w:val="17"/>
                <w:szCs w:val="17"/>
              </w:rPr>
              <w:t xml:space="preserve">2.0</w:t>
            </w:r>
          </w:p>
        </w:tc>
        <w:tc>
          <w:tcPr>
            <w:tcW w:type="dxa" w:w="900"/>
            <w:tcBorders>
              <w:top w:val="single" w:color="D5D8DC" w:sz="1"/>
              <w:left w:val="single" w:color="D5D8DC" w:sz="1"/>
              <w:bottom w:val="single" w:color="D5D8DC" w:sz="1"/>
              <w:right w:val="single" w:color="D5D8DC" w:sz="1"/>
            </w:tcBorders>
            <w:shd w:fill="D5F5E3" w:val="clear"/>
            <w:tcMar>
              <w:top w:type="dxa" w:w="60"/>
              <w:left w:type="dxa" w:w="80"/>
              <w:bottom w:type="dxa" w:w="60"/>
              <w:right w:type="dxa" w:w="80"/>
            </w:tcMar>
            <w:vAlign w:val="center"/>
          </w:tcPr>
          <w:p>
            <w:pPr>
              <w:jc w:val="center"/>
            </w:pPr>
            <w:r>
              <w:rPr>
                <w:rFonts w:ascii="Arial" w:cs="Arial" w:eastAsia="Arial" w:hAnsi="Arial"/>
                <w:b w:val="false"/>
                <w:bCs w:val="false"/>
                <w:color w:val="1A5C38"/>
                <w:sz w:val="17"/>
                <w:szCs w:val="17"/>
              </w:rPr>
              <w:t xml:space="preserve">8.0</w:t>
            </w:r>
          </w:p>
        </w:tc>
        <w:tc>
          <w:tcPr>
            <w:tcW w:type="dxa" w:w="1500"/>
            <w:tcBorders>
              <w:top w:val="single" w:color="D5D8DC" w:sz="1"/>
              <w:left w:val="single" w:color="D5D8DC" w:sz="1"/>
              <w:bottom w:val="single" w:color="D5D8DC" w:sz="1"/>
              <w:right w:val="single" w:color="D5D8DC" w:sz="1"/>
            </w:tcBorders>
            <w:shd w:fill="FDEDEC" w:val="clear"/>
            <w:tcMar>
              <w:top w:type="dxa" w:w="60"/>
              <w:left w:type="dxa" w:w="80"/>
              <w:bottom w:type="dxa" w:w="60"/>
              <w:right w:type="dxa" w:w="80"/>
            </w:tcMar>
            <w:vAlign w:val="center"/>
          </w:tcPr>
          <w:p>
            <w:pPr>
              <w:jc w:val="center"/>
            </w:pPr>
            <w:r>
              <w:rPr>
                <w:rFonts w:ascii="Arial" w:cs="Arial" w:eastAsia="Arial" w:hAnsi="Arial"/>
                <w:b/>
                <w:bCs/>
                <w:color w:val="922B21"/>
                <w:sz w:val="17"/>
                <w:szCs w:val="17"/>
              </w:rPr>
              <w:t xml:space="preserve">4.3</w:t>
            </w:r>
          </w:p>
        </w:tc>
      </w:tr>
      <w:tr>
        <w:tc>
          <w:tcPr>
            <w:tcW w:type="dxa" w:w="2800"/>
            <w:tcBorders>
              <w:top w:val="single" w:color="D5D8DC" w:sz="1"/>
              <w:left w:val="single" w:color="D5D8DC" w:sz="1"/>
              <w:bottom w:val="single" w:color="D5D8DC" w:sz="1"/>
              <w:right w:val="single" w:color="D5D8DC" w:sz="1"/>
            </w:tcBorders>
            <w:shd w:fill="F7F9FC" w:val="clear"/>
            <w:tcMar>
              <w:top w:type="dxa" w:w="60"/>
              <w:left w:type="dxa" w:w="80"/>
              <w:bottom w:type="dxa" w:w="60"/>
              <w:right w:type="dxa" w:w="80"/>
            </w:tcMar>
            <w:vAlign w:val="center"/>
          </w:tcPr>
          <w:p>
            <w:pPr>
              <w:jc w:val="left"/>
            </w:pPr>
            <w:r>
              <w:rPr>
                <w:rFonts w:ascii="Arial" w:cs="Arial" w:eastAsia="Arial" w:hAnsi="Arial"/>
                <w:b w:val="false"/>
                <w:bCs w:val="false"/>
                <w:color w:val="1A1A2E"/>
                <w:sz w:val="17"/>
                <w:szCs w:val="17"/>
              </w:rPr>
              <w:t xml:space="preserve">Waymax</w:t>
            </w:r>
          </w:p>
        </w:tc>
        <w:tc>
          <w:tcPr>
            <w:tcW w:type="dxa" w:w="1200"/>
            <w:tcBorders>
              <w:top w:val="single" w:color="D5D8DC" w:sz="1"/>
              <w:left w:val="single" w:color="D5D8DC" w:sz="1"/>
              <w:bottom w:val="single" w:color="D5D8DC" w:sz="1"/>
              <w:right w:val="single" w:color="D5D8DC" w:sz="1"/>
            </w:tcBorders>
            <w:shd w:fill="F7F9FC" w:val="clear"/>
            <w:tcMar>
              <w:top w:type="dxa" w:w="60"/>
              <w:left w:type="dxa" w:w="80"/>
              <w:bottom w:type="dxa" w:w="60"/>
              <w:right w:type="dxa" w:w="80"/>
            </w:tcMar>
            <w:vAlign w:val="center"/>
          </w:tcPr>
          <w:p>
            <w:pPr>
              <w:jc w:val="left"/>
            </w:pPr>
            <w:r>
              <w:rPr>
                <w:rFonts w:ascii="Arial" w:cs="Arial" w:eastAsia="Arial" w:hAnsi="Arial"/>
                <w:b w:val="false"/>
                <w:bCs w:val="false"/>
                <w:color w:val="1A1A2E"/>
                <w:sz w:val="17"/>
                <w:szCs w:val="17"/>
              </w:rPr>
              <w:t xml:space="preserve">Open Source</w:t>
            </w:r>
          </w:p>
        </w:tc>
        <w:tc>
          <w:tcPr>
            <w:tcW w:type="dxa" w:w="2600"/>
            <w:tcBorders>
              <w:top w:val="single" w:color="D5D8DC" w:sz="1"/>
              <w:left w:val="single" w:color="D5D8DC" w:sz="1"/>
              <w:bottom w:val="single" w:color="D5D8DC" w:sz="1"/>
              <w:right w:val="single" w:color="D5D8DC" w:sz="1"/>
            </w:tcBorders>
            <w:shd w:fill="F7F9FC" w:val="clear"/>
            <w:tcMar>
              <w:top w:type="dxa" w:w="60"/>
              <w:left w:type="dxa" w:w="80"/>
              <w:bottom w:type="dxa" w:w="60"/>
              <w:right w:type="dxa" w:w="80"/>
            </w:tcMar>
            <w:vAlign w:val="center"/>
          </w:tcPr>
          <w:p>
            <w:pPr>
              <w:jc w:val="left"/>
            </w:pPr>
            <w:r>
              <w:rPr>
                <w:rFonts w:ascii="Arial" w:cs="Arial" w:eastAsia="Arial" w:hAnsi="Arial"/>
                <w:b w:val="false"/>
                <w:bCs w:val="false"/>
                <w:color w:val="1A1A2E"/>
                <w:sz w:val="17"/>
                <w:szCs w:val="17"/>
              </w:rPr>
              <w:t xml:space="preserve">ML Research Evaluation (JAX)</w:t>
            </w:r>
          </w:p>
        </w:tc>
        <w:tc>
          <w:tcPr>
            <w:tcW w:type="dxa" w:w="900"/>
            <w:tcBorders>
              <w:top w:val="single" w:color="D5D8DC" w:sz="1"/>
              <w:left w:val="single" w:color="D5D8DC" w:sz="1"/>
              <w:bottom w:val="single" w:color="D5D8DC" w:sz="1"/>
              <w:right w:val="single" w:color="D5D8DC" w:sz="1"/>
            </w:tcBorders>
            <w:shd w:fill="FEF9E7" w:val="clear"/>
            <w:tcMar>
              <w:top w:type="dxa" w:w="60"/>
              <w:left w:type="dxa" w:w="80"/>
              <w:bottom w:type="dxa" w:w="60"/>
              <w:right w:type="dxa" w:w="80"/>
            </w:tcMar>
            <w:vAlign w:val="center"/>
          </w:tcPr>
          <w:p>
            <w:pPr>
              <w:jc w:val="center"/>
            </w:pPr>
            <w:r>
              <w:rPr>
                <w:rFonts w:ascii="Arial" w:cs="Arial" w:eastAsia="Arial" w:hAnsi="Arial"/>
                <w:b w:val="false"/>
                <w:bCs w:val="false"/>
                <w:color w:val="935116"/>
                <w:sz w:val="17"/>
                <w:szCs w:val="17"/>
              </w:rPr>
              <w:t xml:space="preserve">7.0</w:t>
            </w:r>
          </w:p>
        </w:tc>
        <w:tc>
          <w:tcPr>
            <w:tcW w:type="dxa" w:w="900"/>
            <w:tcBorders>
              <w:top w:val="single" w:color="D5D8DC" w:sz="1"/>
              <w:left w:val="single" w:color="D5D8DC" w:sz="1"/>
              <w:bottom w:val="single" w:color="D5D8DC" w:sz="1"/>
              <w:right w:val="single" w:color="D5D8DC" w:sz="1"/>
            </w:tcBorders>
            <w:shd w:fill="FEF9E7" w:val="clear"/>
            <w:tcMar>
              <w:top w:type="dxa" w:w="60"/>
              <w:left w:type="dxa" w:w="80"/>
              <w:bottom w:type="dxa" w:w="60"/>
              <w:right w:type="dxa" w:w="80"/>
            </w:tcMar>
            <w:vAlign w:val="center"/>
          </w:tcPr>
          <w:p>
            <w:pPr>
              <w:jc w:val="center"/>
            </w:pPr>
            <w:r>
              <w:rPr>
                <w:rFonts w:ascii="Arial" w:cs="Arial" w:eastAsia="Arial" w:hAnsi="Arial"/>
                <w:b w:val="false"/>
                <w:bCs w:val="false"/>
                <w:color w:val="935116"/>
                <w:sz w:val="17"/>
                <w:szCs w:val="17"/>
              </w:rPr>
              <w:t xml:space="preserve">5.0</w:t>
            </w:r>
          </w:p>
        </w:tc>
        <w:tc>
          <w:tcPr>
            <w:tcW w:type="dxa" w:w="900"/>
            <w:tcBorders>
              <w:top w:val="single" w:color="D5D8DC" w:sz="1"/>
              <w:left w:val="single" w:color="D5D8DC" w:sz="1"/>
              <w:bottom w:val="single" w:color="D5D8DC" w:sz="1"/>
              <w:right w:val="single" w:color="D5D8DC" w:sz="1"/>
            </w:tcBorders>
            <w:shd w:fill="FDEDEC" w:val="clear"/>
            <w:tcMar>
              <w:top w:type="dxa" w:w="60"/>
              <w:left w:type="dxa" w:w="80"/>
              <w:bottom w:type="dxa" w:w="60"/>
              <w:right w:type="dxa" w:w="80"/>
            </w:tcMar>
            <w:vAlign w:val="center"/>
          </w:tcPr>
          <w:p>
            <w:pPr>
              <w:jc w:val="center"/>
            </w:pPr>
            <w:r>
              <w:rPr>
                <w:rFonts w:ascii="Arial" w:cs="Arial" w:eastAsia="Arial" w:hAnsi="Arial"/>
                <w:b w:val="false"/>
                <w:bCs w:val="false"/>
                <w:color w:val="922B21"/>
                <w:sz w:val="17"/>
                <w:szCs w:val="17"/>
              </w:rPr>
              <w:t xml:space="preserve">2.0</w:t>
            </w:r>
          </w:p>
        </w:tc>
        <w:tc>
          <w:tcPr>
            <w:tcW w:type="dxa" w:w="900"/>
            <w:tcBorders>
              <w:top w:val="single" w:color="D5D8DC" w:sz="1"/>
              <w:left w:val="single" w:color="D5D8DC" w:sz="1"/>
              <w:bottom w:val="single" w:color="D5D8DC" w:sz="1"/>
              <w:right w:val="single" w:color="D5D8DC" w:sz="1"/>
            </w:tcBorders>
            <w:shd w:fill="FEF9E7" w:val="clear"/>
            <w:tcMar>
              <w:top w:type="dxa" w:w="60"/>
              <w:left w:type="dxa" w:w="80"/>
              <w:bottom w:type="dxa" w:w="60"/>
              <w:right w:type="dxa" w:w="80"/>
            </w:tcMar>
            <w:vAlign w:val="center"/>
          </w:tcPr>
          <w:p>
            <w:pPr>
              <w:jc w:val="center"/>
            </w:pPr>
            <w:r>
              <w:rPr>
                <w:rFonts w:ascii="Arial" w:cs="Arial" w:eastAsia="Arial" w:hAnsi="Arial"/>
                <w:b w:val="false"/>
                <w:bCs w:val="false"/>
                <w:color w:val="935116"/>
                <w:sz w:val="17"/>
                <w:szCs w:val="17"/>
              </w:rPr>
              <w:t xml:space="preserve">7.0</w:t>
            </w:r>
          </w:p>
        </w:tc>
        <w:tc>
          <w:tcPr>
            <w:tcW w:type="dxa" w:w="900"/>
            <w:tcBorders>
              <w:top w:val="single" w:color="D5D8DC" w:sz="1"/>
              <w:left w:val="single" w:color="D5D8DC" w:sz="1"/>
              <w:bottom w:val="single" w:color="D5D8DC" w:sz="1"/>
              <w:right w:val="single" w:color="D5D8DC" w:sz="1"/>
            </w:tcBorders>
            <w:shd w:fill="FEF9E7" w:val="clear"/>
            <w:tcMar>
              <w:top w:type="dxa" w:w="60"/>
              <w:left w:type="dxa" w:w="80"/>
              <w:bottom w:type="dxa" w:w="60"/>
              <w:right w:type="dxa" w:w="80"/>
            </w:tcMar>
            <w:vAlign w:val="center"/>
          </w:tcPr>
          <w:p>
            <w:pPr>
              <w:jc w:val="center"/>
            </w:pPr>
            <w:r>
              <w:rPr>
                <w:rFonts w:ascii="Arial" w:cs="Arial" w:eastAsia="Arial" w:hAnsi="Arial"/>
                <w:b w:val="false"/>
                <w:bCs w:val="false"/>
                <w:color w:val="935116"/>
                <w:sz w:val="17"/>
                <w:szCs w:val="17"/>
              </w:rPr>
              <w:t xml:space="preserve">5.0</w:t>
            </w:r>
          </w:p>
        </w:tc>
        <w:tc>
          <w:tcPr>
            <w:tcW w:type="dxa" w:w="900"/>
            <w:tcBorders>
              <w:top w:val="single" w:color="D5D8DC" w:sz="1"/>
              <w:left w:val="single" w:color="D5D8DC" w:sz="1"/>
              <w:bottom w:val="single" w:color="D5D8DC" w:sz="1"/>
              <w:right w:val="single" w:color="D5D8DC" w:sz="1"/>
            </w:tcBorders>
            <w:shd w:fill="FEF9E7" w:val="clear"/>
            <w:tcMar>
              <w:top w:type="dxa" w:w="60"/>
              <w:left w:type="dxa" w:w="80"/>
              <w:bottom w:type="dxa" w:w="60"/>
              <w:right w:type="dxa" w:w="80"/>
            </w:tcMar>
            <w:vAlign w:val="center"/>
          </w:tcPr>
          <w:p>
            <w:pPr>
              <w:jc w:val="center"/>
            </w:pPr>
            <w:r>
              <w:rPr>
                <w:rFonts w:ascii="Arial" w:cs="Arial" w:eastAsia="Arial" w:hAnsi="Arial"/>
                <w:b w:val="false"/>
                <w:bCs w:val="false"/>
                <w:color w:val="935116"/>
                <w:sz w:val="17"/>
                <w:szCs w:val="17"/>
              </w:rPr>
              <w:t xml:space="preserve">7.0</w:t>
            </w:r>
          </w:p>
        </w:tc>
        <w:tc>
          <w:tcPr>
            <w:tcW w:type="dxa" w:w="900"/>
            <w:tcBorders>
              <w:top w:val="single" w:color="D5D8DC" w:sz="1"/>
              <w:left w:val="single" w:color="D5D8DC" w:sz="1"/>
              <w:bottom w:val="single" w:color="D5D8DC" w:sz="1"/>
              <w:right w:val="single" w:color="D5D8DC" w:sz="1"/>
            </w:tcBorders>
            <w:shd w:fill="D5F5E3" w:val="clear"/>
            <w:tcMar>
              <w:top w:type="dxa" w:w="60"/>
              <w:left w:type="dxa" w:w="80"/>
              <w:bottom w:type="dxa" w:w="60"/>
              <w:right w:type="dxa" w:w="80"/>
            </w:tcMar>
            <w:vAlign w:val="center"/>
          </w:tcPr>
          <w:p>
            <w:pPr>
              <w:jc w:val="center"/>
            </w:pPr>
            <w:r>
              <w:rPr>
                <w:rFonts w:ascii="Arial" w:cs="Arial" w:eastAsia="Arial" w:hAnsi="Arial"/>
                <w:b w:val="false"/>
                <w:bCs w:val="false"/>
                <w:color w:val="1A5C38"/>
                <w:sz w:val="17"/>
                <w:szCs w:val="17"/>
              </w:rPr>
              <w:t xml:space="preserve">9.0</w:t>
            </w:r>
          </w:p>
        </w:tc>
        <w:tc>
          <w:tcPr>
            <w:tcW w:type="dxa" w:w="1500"/>
            <w:tcBorders>
              <w:top w:val="single" w:color="D5D8DC" w:sz="1"/>
              <w:left w:val="single" w:color="D5D8DC" w:sz="1"/>
              <w:bottom w:val="single" w:color="D5D8DC" w:sz="1"/>
              <w:right w:val="single" w:color="D5D8DC" w:sz="1"/>
            </w:tcBorders>
            <w:shd w:fill="FEF9E7" w:val="clear"/>
            <w:tcMar>
              <w:top w:type="dxa" w:w="60"/>
              <w:left w:type="dxa" w:w="80"/>
              <w:bottom w:type="dxa" w:w="60"/>
              <w:right w:type="dxa" w:w="80"/>
            </w:tcMar>
            <w:vAlign w:val="center"/>
          </w:tcPr>
          <w:p>
            <w:pPr>
              <w:jc w:val="center"/>
            </w:pPr>
            <w:r>
              <w:rPr>
                <w:rFonts w:ascii="Arial" w:cs="Arial" w:eastAsia="Arial" w:hAnsi="Arial"/>
                <w:b/>
                <w:bCs/>
                <w:color w:val="935116"/>
                <w:sz w:val="17"/>
                <w:szCs w:val="17"/>
              </w:rPr>
              <w:t xml:space="preserve">6.0</w:t>
            </w:r>
          </w:p>
        </w:tc>
      </w:tr>
      <w:tr>
        <w:tc>
          <w:tcPr>
            <w:tcW w:type="dxa" w:w="2800"/>
            <w:tcBorders>
              <w:top w:val="single" w:color="D5D8DC" w:sz="1"/>
              <w:left w:val="single" w:color="D5D8DC" w:sz="1"/>
              <w:bottom w:val="single" w:color="D5D8DC" w:sz="1"/>
              <w:right w:val="single" w:color="D5D8DC" w:sz="1"/>
            </w:tcBorders>
            <w:shd w:fill="FFFFFF" w:val="clear"/>
            <w:tcMar>
              <w:top w:type="dxa" w:w="60"/>
              <w:left w:type="dxa" w:w="80"/>
              <w:bottom w:type="dxa" w:w="60"/>
              <w:right w:type="dxa" w:w="80"/>
            </w:tcMar>
            <w:vAlign w:val="center"/>
          </w:tcPr>
          <w:p>
            <w:pPr>
              <w:jc w:val="left"/>
            </w:pPr>
            <w:r>
              <w:rPr>
                <w:rFonts w:ascii="Arial" w:cs="Arial" w:eastAsia="Arial" w:hAnsi="Arial"/>
                <w:b w:val="false"/>
                <w:bCs w:val="false"/>
                <w:color w:val="1A1A2E"/>
                <w:sz w:val="17"/>
                <w:szCs w:val="17"/>
              </w:rPr>
              <w:t xml:space="preserve">CommonRoad</w:t>
            </w:r>
          </w:p>
        </w:tc>
        <w:tc>
          <w:tcPr>
            <w:tcW w:type="dxa" w:w="1200"/>
            <w:tcBorders>
              <w:top w:val="single" w:color="D5D8DC" w:sz="1"/>
              <w:left w:val="single" w:color="D5D8DC" w:sz="1"/>
              <w:bottom w:val="single" w:color="D5D8DC" w:sz="1"/>
              <w:right w:val="single" w:color="D5D8DC" w:sz="1"/>
            </w:tcBorders>
            <w:shd w:fill="FFFFFF" w:val="clear"/>
            <w:tcMar>
              <w:top w:type="dxa" w:w="60"/>
              <w:left w:type="dxa" w:w="80"/>
              <w:bottom w:type="dxa" w:w="60"/>
              <w:right w:type="dxa" w:w="80"/>
            </w:tcMar>
            <w:vAlign w:val="center"/>
          </w:tcPr>
          <w:p>
            <w:pPr>
              <w:jc w:val="left"/>
            </w:pPr>
            <w:r>
              <w:rPr>
                <w:rFonts w:ascii="Arial" w:cs="Arial" w:eastAsia="Arial" w:hAnsi="Arial"/>
                <w:b w:val="false"/>
                <w:bCs w:val="false"/>
                <w:color w:val="1A1A2E"/>
                <w:sz w:val="17"/>
                <w:szCs w:val="17"/>
              </w:rPr>
              <w:t xml:space="preserve">Open Source</w:t>
            </w:r>
          </w:p>
        </w:tc>
        <w:tc>
          <w:tcPr>
            <w:tcW w:type="dxa" w:w="2600"/>
            <w:tcBorders>
              <w:top w:val="single" w:color="D5D8DC" w:sz="1"/>
              <w:left w:val="single" w:color="D5D8DC" w:sz="1"/>
              <w:bottom w:val="single" w:color="D5D8DC" w:sz="1"/>
              <w:right w:val="single" w:color="D5D8DC" w:sz="1"/>
            </w:tcBorders>
            <w:shd w:fill="FFFFFF" w:val="clear"/>
            <w:tcMar>
              <w:top w:type="dxa" w:w="60"/>
              <w:left w:type="dxa" w:w="80"/>
              <w:bottom w:type="dxa" w:w="60"/>
              <w:right w:type="dxa" w:w="80"/>
            </w:tcMar>
            <w:vAlign w:val="center"/>
          </w:tcPr>
          <w:p>
            <w:pPr>
              <w:jc w:val="left"/>
            </w:pPr>
            <w:r>
              <w:rPr>
                <w:rFonts w:ascii="Arial" w:cs="Arial" w:eastAsia="Arial" w:hAnsi="Arial"/>
                <w:b w:val="false"/>
                <w:bCs w:val="false"/>
                <w:color w:val="1A1A2E"/>
                <w:sz w:val="17"/>
                <w:szCs w:val="17"/>
              </w:rPr>
              <w:t xml:space="preserve">Academic Trajectory Evaluation</w:t>
            </w:r>
          </w:p>
        </w:tc>
        <w:tc>
          <w:tcPr>
            <w:tcW w:type="dxa" w:w="900"/>
            <w:tcBorders>
              <w:top w:val="single" w:color="D5D8DC" w:sz="1"/>
              <w:left w:val="single" w:color="D5D8DC" w:sz="1"/>
              <w:bottom w:val="single" w:color="D5D8DC" w:sz="1"/>
              <w:right w:val="single" w:color="D5D8DC" w:sz="1"/>
            </w:tcBorders>
            <w:shd w:fill="D5F5E3" w:val="clear"/>
            <w:tcMar>
              <w:top w:type="dxa" w:w="60"/>
              <w:left w:type="dxa" w:w="80"/>
              <w:bottom w:type="dxa" w:w="60"/>
              <w:right w:type="dxa" w:w="80"/>
            </w:tcMar>
            <w:vAlign w:val="center"/>
          </w:tcPr>
          <w:p>
            <w:pPr>
              <w:jc w:val="center"/>
            </w:pPr>
            <w:r>
              <w:rPr>
                <w:rFonts w:ascii="Arial" w:cs="Arial" w:eastAsia="Arial" w:hAnsi="Arial"/>
                <w:b w:val="false"/>
                <w:bCs w:val="false"/>
                <w:color w:val="1A5C38"/>
                <w:sz w:val="17"/>
                <w:szCs w:val="17"/>
              </w:rPr>
              <w:t xml:space="preserve">8.0</w:t>
            </w:r>
          </w:p>
        </w:tc>
        <w:tc>
          <w:tcPr>
            <w:tcW w:type="dxa" w:w="900"/>
            <w:tcBorders>
              <w:top w:val="single" w:color="D5D8DC" w:sz="1"/>
              <w:left w:val="single" w:color="D5D8DC" w:sz="1"/>
              <w:bottom w:val="single" w:color="D5D8DC" w:sz="1"/>
              <w:right w:val="single" w:color="D5D8DC" w:sz="1"/>
            </w:tcBorders>
            <w:shd w:fill="FEF9E7" w:val="clear"/>
            <w:tcMar>
              <w:top w:type="dxa" w:w="60"/>
              <w:left w:type="dxa" w:w="80"/>
              <w:bottom w:type="dxa" w:w="60"/>
              <w:right w:type="dxa" w:w="80"/>
            </w:tcMar>
            <w:vAlign w:val="center"/>
          </w:tcPr>
          <w:p>
            <w:pPr>
              <w:jc w:val="center"/>
            </w:pPr>
            <w:r>
              <w:rPr>
                <w:rFonts w:ascii="Arial" w:cs="Arial" w:eastAsia="Arial" w:hAnsi="Arial"/>
                <w:b w:val="false"/>
                <w:bCs w:val="false"/>
                <w:color w:val="935116"/>
                <w:sz w:val="17"/>
                <w:szCs w:val="17"/>
              </w:rPr>
              <w:t xml:space="preserve">6.0</w:t>
            </w:r>
          </w:p>
        </w:tc>
        <w:tc>
          <w:tcPr>
            <w:tcW w:type="dxa" w:w="900"/>
            <w:tcBorders>
              <w:top w:val="single" w:color="D5D8DC" w:sz="1"/>
              <w:left w:val="single" w:color="D5D8DC" w:sz="1"/>
              <w:bottom w:val="single" w:color="D5D8DC" w:sz="1"/>
              <w:right w:val="single" w:color="D5D8DC" w:sz="1"/>
            </w:tcBorders>
            <w:shd w:fill="FDEDEC" w:val="clear"/>
            <w:tcMar>
              <w:top w:type="dxa" w:w="60"/>
              <w:left w:type="dxa" w:w="80"/>
              <w:bottom w:type="dxa" w:w="60"/>
              <w:right w:type="dxa" w:w="80"/>
            </w:tcMar>
            <w:vAlign w:val="center"/>
          </w:tcPr>
          <w:p>
            <w:pPr>
              <w:jc w:val="center"/>
            </w:pPr>
            <w:r>
              <w:rPr>
                <w:rFonts w:ascii="Arial" w:cs="Arial" w:eastAsia="Arial" w:hAnsi="Arial"/>
                <w:b w:val="false"/>
                <w:bCs w:val="false"/>
                <w:color w:val="922B21"/>
                <w:sz w:val="17"/>
                <w:szCs w:val="17"/>
              </w:rPr>
              <w:t xml:space="preserve">2.0</w:t>
            </w:r>
          </w:p>
        </w:tc>
        <w:tc>
          <w:tcPr>
            <w:tcW w:type="dxa" w:w="900"/>
            <w:tcBorders>
              <w:top w:val="single" w:color="D5D8DC" w:sz="1"/>
              <w:left w:val="single" w:color="D5D8DC" w:sz="1"/>
              <w:bottom w:val="single" w:color="D5D8DC" w:sz="1"/>
              <w:right w:val="single" w:color="D5D8DC" w:sz="1"/>
            </w:tcBorders>
            <w:shd w:fill="D5F5E3" w:val="clear"/>
            <w:tcMar>
              <w:top w:type="dxa" w:w="60"/>
              <w:left w:type="dxa" w:w="80"/>
              <w:bottom w:type="dxa" w:w="60"/>
              <w:right w:type="dxa" w:w="80"/>
            </w:tcMar>
            <w:vAlign w:val="center"/>
          </w:tcPr>
          <w:p>
            <w:pPr>
              <w:jc w:val="center"/>
            </w:pPr>
            <w:r>
              <w:rPr>
                <w:rFonts w:ascii="Arial" w:cs="Arial" w:eastAsia="Arial" w:hAnsi="Arial"/>
                <w:b w:val="false"/>
                <w:bCs w:val="false"/>
                <w:color w:val="1A5C38"/>
                <w:sz w:val="17"/>
                <w:szCs w:val="17"/>
              </w:rPr>
              <w:t xml:space="preserve">9.0</w:t>
            </w:r>
          </w:p>
        </w:tc>
        <w:tc>
          <w:tcPr>
            <w:tcW w:type="dxa" w:w="900"/>
            <w:tcBorders>
              <w:top w:val="single" w:color="D5D8DC" w:sz="1"/>
              <w:left w:val="single" w:color="D5D8DC" w:sz="1"/>
              <w:bottom w:val="single" w:color="D5D8DC" w:sz="1"/>
              <w:right w:val="single" w:color="D5D8DC" w:sz="1"/>
            </w:tcBorders>
            <w:shd w:fill="FEF9E7" w:val="clear"/>
            <w:tcMar>
              <w:top w:type="dxa" w:w="60"/>
              <w:left w:type="dxa" w:w="80"/>
              <w:bottom w:type="dxa" w:w="60"/>
              <w:right w:type="dxa" w:w="80"/>
            </w:tcMar>
            <w:vAlign w:val="center"/>
          </w:tcPr>
          <w:p>
            <w:pPr>
              <w:jc w:val="center"/>
            </w:pPr>
            <w:r>
              <w:rPr>
                <w:rFonts w:ascii="Arial" w:cs="Arial" w:eastAsia="Arial" w:hAnsi="Arial"/>
                <w:b w:val="false"/>
                <w:bCs w:val="false"/>
                <w:color w:val="935116"/>
                <w:sz w:val="17"/>
                <w:szCs w:val="17"/>
              </w:rPr>
              <w:t xml:space="preserve">5.0</w:t>
            </w:r>
          </w:p>
        </w:tc>
        <w:tc>
          <w:tcPr>
            <w:tcW w:type="dxa" w:w="900"/>
            <w:tcBorders>
              <w:top w:val="single" w:color="D5D8DC" w:sz="1"/>
              <w:left w:val="single" w:color="D5D8DC" w:sz="1"/>
              <w:bottom w:val="single" w:color="D5D8DC" w:sz="1"/>
              <w:right w:val="single" w:color="D5D8DC" w:sz="1"/>
            </w:tcBorders>
            <w:shd w:fill="FEF9E7" w:val="clear"/>
            <w:tcMar>
              <w:top w:type="dxa" w:w="60"/>
              <w:left w:type="dxa" w:w="80"/>
              <w:bottom w:type="dxa" w:w="60"/>
              <w:right w:type="dxa" w:w="80"/>
            </w:tcMar>
            <w:vAlign w:val="center"/>
          </w:tcPr>
          <w:p>
            <w:pPr>
              <w:jc w:val="center"/>
            </w:pPr>
            <w:r>
              <w:rPr>
                <w:rFonts w:ascii="Arial" w:cs="Arial" w:eastAsia="Arial" w:hAnsi="Arial"/>
                <w:b w:val="false"/>
                <w:bCs w:val="false"/>
                <w:color w:val="935116"/>
                <w:sz w:val="17"/>
                <w:szCs w:val="17"/>
              </w:rPr>
              <w:t xml:space="preserve">7.0</w:t>
            </w:r>
          </w:p>
        </w:tc>
        <w:tc>
          <w:tcPr>
            <w:tcW w:type="dxa" w:w="900"/>
            <w:tcBorders>
              <w:top w:val="single" w:color="D5D8DC" w:sz="1"/>
              <w:left w:val="single" w:color="D5D8DC" w:sz="1"/>
              <w:bottom w:val="single" w:color="D5D8DC" w:sz="1"/>
              <w:right w:val="single" w:color="D5D8DC" w:sz="1"/>
            </w:tcBorders>
            <w:shd w:fill="D5F5E3" w:val="clear"/>
            <w:tcMar>
              <w:top w:type="dxa" w:w="60"/>
              <w:left w:type="dxa" w:w="80"/>
              <w:bottom w:type="dxa" w:w="60"/>
              <w:right w:type="dxa" w:w="80"/>
            </w:tcMar>
            <w:vAlign w:val="center"/>
          </w:tcPr>
          <w:p>
            <w:pPr>
              <w:jc w:val="center"/>
            </w:pPr>
            <w:r>
              <w:rPr>
                <w:rFonts w:ascii="Arial" w:cs="Arial" w:eastAsia="Arial" w:hAnsi="Arial"/>
                <w:b w:val="false"/>
                <w:bCs w:val="false"/>
                <w:color w:val="1A5C38"/>
                <w:sz w:val="17"/>
                <w:szCs w:val="17"/>
              </w:rPr>
              <w:t xml:space="preserve">9.0</w:t>
            </w:r>
          </w:p>
        </w:tc>
        <w:tc>
          <w:tcPr>
            <w:tcW w:type="dxa" w:w="1500"/>
            <w:tcBorders>
              <w:top w:val="single" w:color="D5D8DC" w:sz="1"/>
              <w:left w:val="single" w:color="D5D8DC" w:sz="1"/>
              <w:bottom w:val="single" w:color="D5D8DC" w:sz="1"/>
              <w:right w:val="single" w:color="D5D8DC" w:sz="1"/>
            </w:tcBorders>
            <w:shd w:fill="FEF9E7" w:val="clear"/>
            <w:tcMar>
              <w:top w:type="dxa" w:w="60"/>
              <w:left w:type="dxa" w:w="80"/>
              <w:bottom w:type="dxa" w:w="60"/>
              <w:right w:type="dxa" w:w="80"/>
            </w:tcMar>
            <w:vAlign w:val="center"/>
          </w:tcPr>
          <w:p>
            <w:pPr>
              <w:jc w:val="center"/>
            </w:pPr>
            <w:r>
              <w:rPr>
                <w:rFonts w:ascii="Arial" w:cs="Arial" w:eastAsia="Arial" w:hAnsi="Arial"/>
                <w:b/>
                <w:bCs/>
                <w:color w:val="935116"/>
                <w:sz w:val="17"/>
                <w:szCs w:val="17"/>
              </w:rPr>
              <w:t xml:space="preserve">6.6</w:t>
            </w:r>
          </w:p>
        </w:tc>
      </w:tr>
      <w:tr>
        <w:tc>
          <w:tcPr>
            <w:tcW w:type="dxa" w:w="2800"/>
            <w:tcBorders>
              <w:top w:val="single" w:color="D5D8DC" w:sz="1"/>
              <w:left w:val="single" w:color="D5D8DC" w:sz="1"/>
              <w:bottom w:val="single" w:color="D5D8DC" w:sz="1"/>
              <w:right w:val="single" w:color="D5D8DC" w:sz="1"/>
            </w:tcBorders>
            <w:shd w:fill="F7F9FC" w:val="clear"/>
            <w:tcMar>
              <w:top w:type="dxa" w:w="60"/>
              <w:left w:type="dxa" w:w="80"/>
              <w:bottom w:type="dxa" w:w="60"/>
              <w:right w:type="dxa" w:w="80"/>
            </w:tcMar>
            <w:vAlign w:val="center"/>
          </w:tcPr>
          <w:p>
            <w:pPr>
              <w:jc w:val="left"/>
            </w:pPr>
            <w:r>
              <w:rPr>
                <w:rFonts w:ascii="Arial" w:cs="Arial" w:eastAsia="Arial" w:hAnsi="Arial"/>
                <w:b w:val="false"/>
                <w:bCs w:val="false"/>
                <w:color w:val="1A1A2E"/>
                <w:sz w:val="17"/>
                <w:szCs w:val="17"/>
              </w:rPr>
              <w:t xml:space="preserve">highway-env</w:t>
            </w:r>
          </w:p>
        </w:tc>
        <w:tc>
          <w:tcPr>
            <w:tcW w:type="dxa" w:w="1200"/>
            <w:tcBorders>
              <w:top w:val="single" w:color="D5D8DC" w:sz="1"/>
              <w:left w:val="single" w:color="D5D8DC" w:sz="1"/>
              <w:bottom w:val="single" w:color="D5D8DC" w:sz="1"/>
              <w:right w:val="single" w:color="D5D8DC" w:sz="1"/>
            </w:tcBorders>
            <w:shd w:fill="F7F9FC" w:val="clear"/>
            <w:tcMar>
              <w:top w:type="dxa" w:w="60"/>
              <w:left w:type="dxa" w:w="80"/>
              <w:bottom w:type="dxa" w:w="60"/>
              <w:right w:type="dxa" w:w="80"/>
            </w:tcMar>
            <w:vAlign w:val="center"/>
          </w:tcPr>
          <w:p>
            <w:pPr>
              <w:jc w:val="left"/>
            </w:pPr>
            <w:r>
              <w:rPr>
                <w:rFonts w:ascii="Arial" w:cs="Arial" w:eastAsia="Arial" w:hAnsi="Arial"/>
                <w:b w:val="false"/>
                <w:bCs w:val="false"/>
                <w:color w:val="1A1A2E"/>
                <w:sz w:val="17"/>
                <w:szCs w:val="17"/>
              </w:rPr>
              <w:t xml:space="preserve">Open Source</w:t>
            </w:r>
          </w:p>
        </w:tc>
        <w:tc>
          <w:tcPr>
            <w:tcW w:type="dxa" w:w="2600"/>
            <w:tcBorders>
              <w:top w:val="single" w:color="D5D8DC" w:sz="1"/>
              <w:left w:val="single" w:color="D5D8DC" w:sz="1"/>
              <w:bottom w:val="single" w:color="D5D8DC" w:sz="1"/>
              <w:right w:val="single" w:color="D5D8DC" w:sz="1"/>
            </w:tcBorders>
            <w:shd w:fill="F7F9FC" w:val="clear"/>
            <w:tcMar>
              <w:top w:type="dxa" w:w="60"/>
              <w:left w:type="dxa" w:w="80"/>
              <w:bottom w:type="dxa" w:w="60"/>
              <w:right w:type="dxa" w:w="80"/>
            </w:tcMar>
            <w:vAlign w:val="center"/>
          </w:tcPr>
          <w:p>
            <w:pPr>
              <w:jc w:val="left"/>
            </w:pPr>
            <w:r>
              <w:rPr>
                <w:rFonts w:ascii="Arial" w:cs="Arial" w:eastAsia="Arial" w:hAnsi="Arial"/>
                <w:b w:val="false"/>
                <w:bCs w:val="false"/>
                <w:color w:val="1A1A2E"/>
                <w:sz w:val="17"/>
                <w:szCs w:val="17"/>
              </w:rPr>
              <w:t xml:space="preserve">RL Training Environment</w:t>
            </w:r>
          </w:p>
        </w:tc>
        <w:tc>
          <w:tcPr>
            <w:tcW w:type="dxa" w:w="900"/>
            <w:tcBorders>
              <w:top w:val="single" w:color="D5D8DC" w:sz="1"/>
              <w:left w:val="single" w:color="D5D8DC" w:sz="1"/>
              <w:bottom w:val="single" w:color="D5D8DC" w:sz="1"/>
              <w:right w:val="single" w:color="D5D8DC" w:sz="1"/>
            </w:tcBorders>
            <w:shd w:fill="FDEDEC" w:val="clear"/>
            <w:tcMar>
              <w:top w:type="dxa" w:w="60"/>
              <w:left w:type="dxa" w:w="80"/>
              <w:bottom w:type="dxa" w:w="60"/>
              <w:right w:type="dxa" w:w="80"/>
            </w:tcMar>
            <w:vAlign w:val="center"/>
          </w:tcPr>
          <w:p>
            <w:pPr>
              <w:jc w:val="center"/>
            </w:pPr>
            <w:r>
              <w:rPr>
                <w:rFonts w:ascii="Arial" w:cs="Arial" w:eastAsia="Arial" w:hAnsi="Arial"/>
                <w:b w:val="false"/>
                <w:bCs w:val="false"/>
                <w:color w:val="922B21"/>
                <w:sz w:val="17"/>
                <w:szCs w:val="17"/>
              </w:rPr>
              <w:t xml:space="preserve">4.0</w:t>
            </w:r>
          </w:p>
        </w:tc>
        <w:tc>
          <w:tcPr>
            <w:tcW w:type="dxa" w:w="900"/>
            <w:tcBorders>
              <w:top w:val="single" w:color="D5D8DC" w:sz="1"/>
              <w:left w:val="single" w:color="D5D8DC" w:sz="1"/>
              <w:bottom w:val="single" w:color="D5D8DC" w:sz="1"/>
              <w:right w:val="single" w:color="D5D8DC" w:sz="1"/>
            </w:tcBorders>
            <w:shd w:fill="FDEDEC" w:val="clear"/>
            <w:tcMar>
              <w:top w:type="dxa" w:w="60"/>
              <w:left w:type="dxa" w:w="80"/>
              <w:bottom w:type="dxa" w:w="60"/>
              <w:right w:type="dxa" w:w="80"/>
            </w:tcMar>
            <w:vAlign w:val="center"/>
          </w:tcPr>
          <w:p>
            <w:pPr>
              <w:jc w:val="center"/>
            </w:pPr>
            <w:r>
              <w:rPr>
                <w:rFonts w:ascii="Arial" w:cs="Arial" w:eastAsia="Arial" w:hAnsi="Arial"/>
                <w:b w:val="false"/>
                <w:bCs w:val="false"/>
                <w:color w:val="922B21"/>
                <w:sz w:val="17"/>
                <w:szCs w:val="17"/>
              </w:rPr>
              <w:t xml:space="preserve">3.0</w:t>
            </w:r>
          </w:p>
        </w:tc>
        <w:tc>
          <w:tcPr>
            <w:tcW w:type="dxa" w:w="900"/>
            <w:tcBorders>
              <w:top w:val="single" w:color="D5D8DC" w:sz="1"/>
              <w:left w:val="single" w:color="D5D8DC" w:sz="1"/>
              <w:bottom w:val="single" w:color="D5D8DC" w:sz="1"/>
              <w:right w:val="single" w:color="D5D8DC" w:sz="1"/>
            </w:tcBorders>
            <w:shd w:fill="FDEDEC" w:val="clear"/>
            <w:tcMar>
              <w:top w:type="dxa" w:w="60"/>
              <w:left w:type="dxa" w:w="80"/>
              <w:bottom w:type="dxa" w:w="60"/>
              <w:right w:type="dxa" w:w="80"/>
            </w:tcMar>
            <w:vAlign w:val="center"/>
          </w:tcPr>
          <w:p>
            <w:pPr>
              <w:jc w:val="center"/>
            </w:pPr>
            <w:r>
              <w:rPr>
                <w:rFonts w:ascii="Arial" w:cs="Arial" w:eastAsia="Arial" w:hAnsi="Arial"/>
                <w:b w:val="false"/>
                <w:bCs w:val="false"/>
                <w:color w:val="922B21"/>
                <w:sz w:val="17"/>
                <w:szCs w:val="17"/>
              </w:rPr>
              <w:t xml:space="preserve">2.0</w:t>
            </w:r>
          </w:p>
        </w:tc>
        <w:tc>
          <w:tcPr>
            <w:tcW w:type="dxa" w:w="900"/>
            <w:tcBorders>
              <w:top w:val="single" w:color="D5D8DC" w:sz="1"/>
              <w:left w:val="single" w:color="D5D8DC" w:sz="1"/>
              <w:bottom w:val="single" w:color="D5D8DC" w:sz="1"/>
              <w:right w:val="single" w:color="D5D8DC" w:sz="1"/>
            </w:tcBorders>
            <w:shd w:fill="D5F5E3" w:val="clear"/>
            <w:tcMar>
              <w:top w:type="dxa" w:w="60"/>
              <w:left w:type="dxa" w:w="80"/>
              <w:bottom w:type="dxa" w:w="60"/>
              <w:right w:type="dxa" w:w="80"/>
            </w:tcMar>
            <w:vAlign w:val="center"/>
          </w:tcPr>
          <w:p>
            <w:pPr>
              <w:jc w:val="center"/>
            </w:pPr>
            <w:r>
              <w:rPr>
                <w:rFonts w:ascii="Arial" w:cs="Arial" w:eastAsia="Arial" w:hAnsi="Arial"/>
                <w:b w:val="false"/>
                <w:bCs w:val="false"/>
                <w:color w:val="1A5C38"/>
                <w:sz w:val="17"/>
                <w:szCs w:val="17"/>
              </w:rPr>
              <w:t xml:space="preserve">10.0</w:t>
            </w:r>
          </w:p>
        </w:tc>
        <w:tc>
          <w:tcPr>
            <w:tcW w:type="dxa" w:w="900"/>
            <w:tcBorders>
              <w:top w:val="single" w:color="D5D8DC" w:sz="1"/>
              <w:left w:val="single" w:color="D5D8DC" w:sz="1"/>
              <w:bottom w:val="single" w:color="D5D8DC" w:sz="1"/>
              <w:right w:val="single" w:color="D5D8DC" w:sz="1"/>
            </w:tcBorders>
            <w:shd w:fill="FEF9E7" w:val="clear"/>
            <w:tcMar>
              <w:top w:type="dxa" w:w="60"/>
              <w:left w:type="dxa" w:w="80"/>
              <w:bottom w:type="dxa" w:w="60"/>
              <w:right w:type="dxa" w:w="80"/>
            </w:tcMar>
            <w:vAlign w:val="center"/>
          </w:tcPr>
          <w:p>
            <w:pPr>
              <w:jc w:val="center"/>
            </w:pPr>
            <w:r>
              <w:rPr>
                <w:rFonts w:ascii="Arial" w:cs="Arial" w:eastAsia="Arial" w:hAnsi="Arial"/>
                <w:b w:val="false"/>
                <w:bCs w:val="false"/>
                <w:color w:val="935116"/>
                <w:sz w:val="17"/>
                <w:szCs w:val="17"/>
              </w:rPr>
              <w:t xml:space="preserve">6.0</w:t>
            </w:r>
          </w:p>
        </w:tc>
        <w:tc>
          <w:tcPr>
            <w:tcW w:type="dxa" w:w="900"/>
            <w:tcBorders>
              <w:top w:val="single" w:color="D5D8DC" w:sz="1"/>
              <w:left w:val="single" w:color="D5D8DC" w:sz="1"/>
              <w:bottom w:val="single" w:color="D5D8DC" w:sz="1"/>
              <w:right w:val="single" w:color="D5D8DC" w:sz="1"/>
            </w:tcBorders>
            <w:shd w:fill="D5F5E3" w:val="clear"/>
            <w:tcMar>
              <w:top w:type="dxa" w:w="60"/>
              <w:left w:type="dxa" w:w="80"/>
              <w:bottom w:type="dxa" w:w="60"/>
              <w:right w:type="dxa" w:w="80"/>
            </w:tcMar>
            <w:vAlign w:val="center"/>
          </w:tcPr>
          <w:p>
            <w:pPr>
              <w:jc w:val="center"/>
            </w:pPr>
            <w:r>
              <w:rPr>
                <w:rFonts w:ascii="Arial" w:cs="Arial" w:eastAsia="Arial" w:hAnsi="Arial"/>
                <w:b w:val="false"/>
                <w:bCs w:val="false"/>
                <w:color w:val="1A5C38"/>
                <w:sz w:val="17"/>
                <w:szCs w:val="17"/>
              </w:rPr>
              <w:t xml:space="preserve">9.0</w:t>
            </w:r>
          </w:p>
        </w:tc>
        <w:tc>
          <w:tcPr>
            <w:tcW w:type="dxa" w:w="900"/>
            <w:tcBorders>
              <w:top w:val="single" w:color="D5D8DC" w:sz="1"/>
              <w:left w:val="single" w:color="D5D8DC" w:sz="1"/>
              <w:bottom w:val="single" w:color="D5D8DC" w:sz="1"/>
              <w:right w:val="single" w:color="D5D8DC" w:sz="1"/>
            </w:tcBorders>
            <w:shd w:fill="D5F5E3" w:val="clear"/>
            <w:tcMar>
              <w:top w:type="dxa" w:w="60"/>
              <w:left w:type="dxa" w:w="80"/>
              <w:bottom w:type="dxa" w:w="60"/>
              <w:right w:type="dxa" w:w="80"/>
            </w:tcMar>
            <w:vAlign w:val="center"/>
          </w:tcPr>
          <w:p>
            <w:pPr>
              <w:jc w:val="center"/>
            </w:pPr>
            <w:r>
              <w:rPr>
                <w:rFonts w:ascii="Arial" w:cs="Arial" w:eastAsia="Arial" w:hAnsi="Arial"/>
                <w:b w:val="false"/>
                <w:bCs w:val="false"/>
                <w:color w:val="1A5C38"/>
                <w:sz w:val="17"/>
                <w:szCs w:val="17"/>
              </w:rPr>
              <w:t xml:space="preserve">10.0</w:t>
            </w:r>
          </w:p>
        </w:tc>
        <w:tc>
          <w:tcPr>
            <w:tcW w:type="dxa" w:w="1500"/>
            <w:tcBorders>
              <w:top w:val="single" w:color="D5D8DC" w:sz="1"/>
              <w:left w:val="single" w:color="D5D8DC" w:sz="1"/>
              <w:bottom w:val="single" w:color="D5D8DC" w:sz="1"/>
              <w:right w:val="single" w:color="D5D8DC" w:sz="1"/>
            </w:tcBorders>
            <w:shd w:fill="FEF9E7" w:val="clear"/>
            <w:tcMar>
              <w:top w:type="dxa" w:w="60"/>
              <w:left w:type="dxa" w:w="80"/>
              <w:bottom w:type="dxa" w:w="60"/>
              <w:right w:type="dxa" w:w="80"/>
            </w:tcMar>
            <w:vAlign w:val="center"/>
          </w:tcPr>
          <w:p>
            <w:pPr>
              <w:jc w:val="center"/>
            </w:pPr>
            <w:r>
              <w:rPr>
                <w:rFonts w:ascii="Arial" w:cs="Arial" w:eastAsia="Arial" w:hAnsi="Arial"/>
                <w:b/>
                <w:bCs/>
                <w:color w:val="935116"/>
                <w:sz w:val="17"/>
                <w:szCs w:val="17"/>
              </w:rPr>
              <w:t xml:space="preserve">6.3</w:t>
            </w:r>
          </w:p>
        </w:tc>
      </w:tr>
      <w:tr>
        <w:tc>
          <w:tcPr>
            <w:tcW w:type="dxa" w:w="2800"/>
            <w:tcBorders>
              <w:top w:val="single" w:color="D5D8DC" w:sz="1"/>
              <w:left w:val="single" w:color="D5D8DC" w:sz="1"/>
              <w:bottom w:val="single" w:color="D5D8DC" w:sz="1"/>
              <w:right w:val="single" w:color="D5D8DC" w:sz="1"/>
            </w:tcBorders>
            <w:shd w:fill="FFFFFF" w:val="clear"/>
            <w:tcMar>
              <w:top w:type="dxa" w:w="60"/>
              <w:left w:type="dxa" w:w="80"/>
              <w:bottom w:type="dxa" w:w="60"/>
              <w:right w:type="dxa" w:w="80"/>
            </w:tcMar>
            <w:vAlign w:val="center"/>
          </w:tcPr>
          <w:p>
            <w:pPr>
              <w:jc w:val="left"/>
            </w:pPr>
            <w:r>
              <w:rPr>
                <w:rFonts w:ascii="Arial" w:cs="Arial" w:eastAsia="Arial" w:hAnsi="Arial"/>
                <w:b w:val="false"/>
                <w:bCs w:val="false"/>
                <w:color w:val="1A1A2E"/>
                <w:sz w:val="17"/>
                <w:szCs w:val="17"/>
              </w:rPr>
              <w:t xml:space="preserve">MetaDrive</w:t>
            </w:r>
          </w:p>
        </w:tc>
        <w:tc>
          <w:tcPr>
            <w:tcW w:type="dxa" w:w="1200"/>
            <w:tcBorders>
              <w:top w:val="single" w:color="D5D8DC" w:sz="1"/>
              <w:left w:val="single" w:color="D5D8DC" w:sz="1"/>
              <w:bottom w:val="single" w:color="D5D8DC" w:sz="1"/>
              <w:right w:val="single" w:color="D5D8DC" w:sz="1"/>
            </w:tcBorders>
            <w:shd w:fill="FFFFFF" w:val="clear"/>
            <w:tcMar>
              <w:top w:type="dxa" w:w="60"/>
              <w:left w:type="dxa" w:w="80"/>
              <w:bottom w:type="dxa" w:w="60"/>
              <w:right w:type="dxa" w:w="80"/>
            </w:tcMar>
            <w:vAlign w:val="center"/>
          </w:tcPr>
          <w:p>
            <w:pPr>
              <w:jc w:val="left"/>
            </w:pPr>
            <w:r>
              <w:rPr>
                <w:rFonts w:ascii="Arial" w:cs="Arial" w:eastAsia="Arial" w:hAnsi="Arial"/>
                <w:b w:val="false"/>
                <w:bCs w:val="false"/>
                <w:color w:val="1A1A2E"/>
                <w:sz w:val="17"/>
                <w:szCs w:val="17"/>
              </w:rPr>
              <w:t xml:space="preserve">Open Source</w:t>
            </w:r>
          </w:p>
        </w:tc>
        <w:tc>
          <w:tcPr>
            <w:tcW w:type="dxa" w:w="2600"/>
            <w:tcBorders>
              <w:top w:val="single" w:color="D5D8DC" w:sz="1"/>
              <w:left w:val="single" w:color="D5D8DC" w:sz="1"/>
              <w:bottom w:val="single" w:color="D5D8DC" w:sz="1"/>
              <w:right w:val="single" w:color="D5D8DC" w:sz="1"/>
            </w:tcBorders>
            <w:shd w:fill="FFFFFF" w:val="clear"/>
            <w:tcMar>
              <w:top w:type="dxa" w:w="60"/>
              <w:left w:type="dxa" w:w="80"/>
              <w:bottom w:type="dxa" w:w="60"/>
              <w:right w:type="dxa" w:w="80"/>
            </w:tcMar>
            <w:vAlign w:val="center"/>
          </w:tcPr>
          <w:p>
            <w:pPr>
              <w:jc w:val="left"/>
            </w:pPr>
            <w:r>
              <w:rPr>
                <w:rFonts w:ascii="Arial" w:cs="Arial" w:eastAsia="Arial" w:hAnsi="Arial"/>
                <w:b w:val="false"/>
                <w:bCs w:val="false"/>
                <w:color w:val="1A1A2E"/>
                <w:sz w:val="17"/>
                <w:szCs w:val="17"/>
              </w:rPr>
              <w:t xml:space="preserve">ML/RL Training Simulator</w:t>
            </w:r>
          </w:p>
        </w:tc>
        <w:tc>
          <w:tcPr>
            <w:tcW w:type="dxa" w:w="900"/>
            <w:tcBorders>
              <w:top w:val="single" w:color="D5D8DC" w:sz="1"/>
              <w:left w:val="single" w:color="D5D8DC" w:sz="1"/>
              <w:bottom w:val="single" w:color="D5D8DC" w:sz="1"/>
              <w:right w:val="single" w:color="D5D8DC" w:sz="1"/>
            </w:tcBorders>
            <w:shd w:fill="FDEDEC" w:val="clear"/>
            <w:tcMar>
              <w:top w:type="dxa" w:w="60"/>
              <w:left w:type="dxa" w:w="80"/>
              <w:bottom w:type="dxa" w:w="60"/>
              <w:right w:type="dxa" w:w="80"/>
            </w:tcMar>
            <w:vAlign w:val="center"/>
          </w:tcPr>
          <w:p>
            <w:pPr>
              <w:jc w:val="center"/>
            </w:pPr>
            <w:r>
              <w:rPr>
                <w:rFonts w:ascii="Arial" w:cs="Arial" w:eastAsia="Arial" w:hAnsi="Arial"/>
                <w:b w:val="false"/>
                <w:bCs w:val="false"/>
                <w:color w:val="922B21"/>
                <w:sz w:val="17"/>
                <w:szCs w:val="17"/>
              </w:rPr>
              <w:t xml:space="preserve">4.0</w:t>
            </w:r>
          </w:p>
        </w:tc>
        <w:tc>
          <w:tcPr>
            <w:tcW w:type="dxa" w:w="900"/>
            <w:tcBorders>
              <w:top w:val="single" w:color="D5D8DC" w:sz="1"/>
              <w:left w:val="single" w:color="D5D8DC" w:sz="1"/>
              <w:bottom w:val="single" w:color="D5D8DC" w:sz="1"/>
              <w:right w:val="single" w:color="D5D8DC" w:sz="1"/>
            </w:tcBorders>
            <w:shd w:fill="FDEDEC" w:val="clear"/>
            <w:tcMar>
              <w:top w:type="dxa" w:w="60"/>
              <w:left w:type="dxa" w:w="80"/>
              <w:bottom w:type="dxa" w:w="60"/>
              <w:right w:type="dxa" w:w="80"/>
            </w:tcMar>
            <w:vAlign w:val="center"/>
          </w:tcPr>
          <w:p>
            <w:pPr>
              <w:jc w:val="center"/>
            </w:pPr>
            <w:r>
              <w:rPr>
                <w:rFonts w:ascii="Arial" w:cs="Arial" w:eastAsia="Arial" w:hAnsi="Arial"/>
                <w:b w:val="false"/>
                <w:bCs w:val="false"/>
                <w:color w:val="922B21"/>
                <w:sz w:val="17"/>
                <w:szCs w:val="17"/>
              </w:rPr>
              <w:t xml:space="preserve">4.0</w:t>
            </w:r>
          </w:p>
        </w:tc>
        <w:tc>
          <w:tcPr>
            <w:tcW w:type="dxa" w:w="900"/>
            <w:tcBorders>
              <w:top w:val="single" w:color="D5D8DC" w:sz="1"/>
              <w:left w:val="single" w:color="D5D8DC" w:sz="1"/>
              <w:bottom w:val="single" w:color="D5D8DC" w:sz="1"/>
              <w:right w:val="single" w:color="D5D8DC" w:sz="1"/>
            </w:tcBorders>
            <w:shd w:fill="FDEDEC" w:val="clear"/>
            <w:tcMar>
              <w:top w:type="dxa" w:w="60"/>
              <w:left w:type="dxa" w:w="80"/>
              <w:bottom w:type="dxa" w:w="60"/>
              <w:right w:type="dxa" w:w="80"/>
            </w:tcMar>
            <w:vAlign w:val="center"/>
          </w:tcPr>
          <w:p>
            <w:pPr>
              <w:jc w:val="center"/>
            </w:pPr>
            <w:r>
              <w:rPr>
                <w:rFonts w:ascii="Arial" w:cs="Arial" w:eastAsia="Arial" w:hAnsi="Arial"/>
                <w:b w:val="false"/>
                <w:bCs w:val="false"/>
                <w:color w:val="922B21"/>
                <w:sz w:val="17"/>
                <w:szCs w:val="17"/>
              </w:rPr>
              <w:t xml:space="preserve">2.0</w:t>
            </w:r>
          </w:p>
        </w:tc>
        <w:tc>
          <w:tcPr>
            <w:tcW w:type="dxa" w:w="900"/>
            <w:tcBorders>
              <w:top w:val="single" w:color="D5D8DC" w:sz="1"/>
              <w:left w:val="single" w:color="D5D8DC" w:sz="1"/>
              <w:bottom w:val="single" w:color="D5D8DC" w:sz="1"/>
              <w:right w:val="single" w:color="D5D8DC" w:sz="1"/>
            </w:tcBorders>
            <w:shd w:fill="D5F5E3" w:val="clear"/>
            <w:tcMar>
              <w:top w:type="dxa" w:w="60"/>
              <w:left w:type="dxa" w:w="80"/>
              <w:bottom w:type="dxa" w:w="60"/>
              <w:right w:type="dxa" w:w="80"/>
            </w:tcMar>
            <w:vAlign w:val="center"/>
          </w:tcPr>
          <w:p>
            <w:pPr>
              <w:jc w:val="center"/>
            </w:pPr>
            <w:r>
              <w:rPr>
                <w:rFonts w:ascii="Arial" w:cs="Arial" w:eastAsia="Arial" w:hAnsi="Arial"/>
                <w:b w:val="false"/>
                <w:bCs w:val="false"/>
                <w:color w:val="1A5C38"/>
                <w:sz w:val="17"/>
                <w:szCs w:val="17"/>
              </w:rPr>
              <w:t xml:space="preserve">8.0</w:t>
            </w:r>
          </w:p>
        </w:tc>
        <w:tc>
          <w:tcPr>
            <w:tcW w:type="dxa" w:w="900"/>
            <w:tcBorders>
              <w:top w:val="single" w:color="D5D8DC" w:sz="1"/>
              <w:left w:val="single" w:color="D5D8DC" w:sz="1"/>
              <w:bottom w:val="single" w:color="D5D8DC" w:sz="1"/>
              <w:right w:val="single" w:color="D5D8DC" w:sz="1"/>
            </w:tcBorders>
            <w:shd w:fill="FEF9E7" w:val="clear"/>
            <w:tcMar>
              <w:top w:type="dxa" w:w="60"/>
              <w:left w:type="dxa" w:w="80"/>
              <w:bottom w:type="dxa" w:w="60"/>
              <w:right w:type="dxa" w:w="80"/>
            </w:tcMar>
            <w:vAlign w:val="center"/>
          </w:tcPr>
          <w:p>
            <w:pPr>
              <w:jc w:val="center"/>
            </w:pPr>
            <w:r>
              <w:rPr>
                <w:rFonts w:ascii="Arial" w:cs="Arial" w:eastAsia="Arial" w:hAnsi="Arial"/>
                <w:b w:val="false"/>
                <w:bCs w:val="false"/>
                <w:color w:val="935116"/>
                <w:sz w:val="17"/>
                <w:szCs w:val="17"/>
              </w:rPr>
              <w:t xml:space="preserve">5.0</w:t>
            </w:r>
          </w:p>
        </w:tc>
        <w:tc>
          <w:tcPr>
            <w:tcW w:type="dxa" w:w="900"/>
            <w:tcBorders>
              <w:top w:val="single" w:color="D5D8DC" w:sz="1"/>
              <w:left w:val="single" w:color="D5D8DC" w:sz="1"/>
              <w:bottom w:val="single" w:color="D5D8DC" w:sz="1"/>
              <w:right w:val="single" w:color="D5D8DC" w:sz="1"/>
            </w:tcBorders>
            <w:shd w:fill="D5F5E3" w:val="clear"/>
            <w:tcMar>
              <w:top w:type="dxa" w:w="60"/>
              <w:left w:type="dxa" w:w="80"/>
              <w:bottom w:type="dxa" w:w="60"/>
              <w:right w:type="dxa" w:w="80"/>
            </w:tcMar>
            <w:vAlign w:val="center"/>
          </w:tcPr>
          <w:p>
            <w:pPr>
              <w:jc w:val="center"/>
            </w:pPr>
            <w:r>
              <w:rPr>
                <w:rFonts w:ascii="Arial" w:cs="Arial" w:eastAsia="Arial" w:hAnsi="Arial"/>
                <w:b w:val="false"/>
                <w:bCs w:val="false"/>
                <w:color w:val="1A5C38"/>
                <w:sz w:val="17"/>
                <w:szCs w:val="17"/>
              </w:rPr>
              <w:t xml:space="preserve">8.0</w:t>
            </w:r>
          </w:p>
        </w:tc>
        <w:tc>
          <w:tcPr>
            <w:tcW w:type="dxa" w:w="900"/>
            <w:tcBorders>
              <w:top w:val="single" w:color="D5D8DC" w:sz="1"/>
              <w:left w:val="single" w:color="D5D8DC" w:sz="1"/>
              <w:bottom w:val="single" w:color="D5D8DC" w:sz="1"/>
              <w:right w:val="single" w:color="D5D8DC" w:sz="1"/>
            </w:tcBorders>
            <w:shd w:fill="D5F5E3" w:val="clear"/>
            <w:tcMar>
              <w:top w:type="dxa" w:w="60"/>
              <w:left w:type="dxa" w:w="80"/>
              <w:bottom w:type="dxa" w:w="60"/>
              <w:right w:type="dxa" w:w="80"/>
            </w:tcMar>
            <w:vAlign w:val="center"/>
          </w:tcPr>
          <w:p>
            <w:pPr>
              <w:jc w:val="center"/>
            </w:pPr>
            <w:r>
              <w:rPr>
                <w:rFonts w:ascii="Arial" w:cs="Arial" w:eastAsia="Arial" w:hAnsi="Arial"/>
                <w:b w:val="false"/>
                <w:bCs w:val="false"/>
                <w:color w:val="1A5C38"/>
                <w:sz w:val="17"/>
                <w:szCs w:val="17"/>
              </w:rPr>
              <w:t xml:space="preserve">10.0</w:t>
            </w:r>
          </w:p>
        </w:tc>
        <w:tc>
          <w:tcPr>
            <w:tcW w:type="dxa" w:w="1500"/>
            <w:tcBorders>
              <w:top w:val="single" w:color="D5D8DC" w:sz="1"/>
              <w:left w:val="single" w:color="D5D8DC" w:sz="1"/>
              <w:bottom w:val="single" w:color="D5D8DC" w:sz="1"/>
              <w:right w:val="single" w:color="D5D8DC" w:sz="1"/>
            </w:tcBorders>
            <w:shd w:fill="FEF9E7" w:val="clear"/>
            <w:tcMar>
              <w:top w:type="dxa" w:w="60"/>
              <w:left w:type="dxa" w:w="80"/>
              <w:bottom w:type="dxa" w:w="60"/>
              <w:right w:type="dxa" w:w="80"/>
            </w:tcMar>
            <w:vAlign w:val="center"/>
          </w:tcPr>
          <w:p>
            <w:pPr>
              <w:jc w:val="center"/>
            </w:pPr>
            <w:r>
              <w:rPr>
                <w:rFonts w:ascii="Arial" w:cs="Arial" w:eastAsia="Arial" w:hAnsi="Arial"/>
                <w:b/>
                <w:bCs/>
                <w:color w:val="935116"/>
                <w:sz w:val="17"/>
                <w:szCs w:val="17"/>
              </w:rPr>
              <w:t xml:space="preserve">5.9</w:t>
            </w:r>
          </w:p>
        </w:tc>
      </w:tr>
      <w:tr>
        <w:tc>
          <w:tcPr>
            <w:tcW w:type="dxa" w:w="2800"/>
            <w:tcBorders>
              <w:top w:val="single" w:color="D5D8DC" w:sz="1"/>
              <w:left w:val="single" w:color="D5D8DC" w:sz="1"/>
              <w:bottom w:val="single" w:color="D5D8DC" w:sz="1"/>
              <w:right w:val="single" w:color="D5D8DC" w:sz="1"/>
            </w:tcBorders>
            <w:shd w:fill="F7F9FC" w:val="clear"/>
            <w:tcMar>
              <w:top w:type="dxa" w:w="60"/>
              <w:left w:type="dxa" w:w="80"/>
              <w:bottom w:type="dxa" w:w="60"/>
              <w:right w:type="dxa" w:w="80"/>
            </w:tcMar>
            <w:vAlign w:val="center"/>
          </w:tcPr>
          <w:p>
            <w:pPr>
              <w:jc w:val="left"/>
            </w:pPr>
            <w:r>
              <w:rPr>
                <w:rFonts w:ascii="Arial" w:cs="Arial" w:eastAsia="Arial" w:hAnsi="Arial"/>
                <w:b w:val="false"/>
                <w:bCs w:val="false"/>
                <w:color w:val="1A1A2E"/>
                <w:sz w:val="17"/>
                <w:szCs w:val="17"/>
              </w:rPr>
              <w:t xml:space="preserve">SMARTS</w:t>
            </w:r>
          </w:p>
        </w:tc>
        <w:tc>
          <w:tcPr>
            <w:tcW w:type="dxa" w:w="1200"/>
            <w:tcBorders>
              <w:top w:val="single" w:color="D5D8DC" w:sz="1"/>
              <w:left w:val="single" w:color="D5D8DC" w:sz="1"/>
              <w:bottom w:val="single" w:color="D5D8DC" w:sz="1"/>
              <w:right w:val="single" w:color="D5D8DC" w:sz="1"/>
            </w:tcBorders>
            <w:shd w:fill="F7F9FC" w:val="clear"/>
            <w:tcMar>
              <w:top w:type="dxa" w:w="60"/>
              <w:left w:type="dxa" w:w="80"/>
              <w:bottom w:type="dxa" w:w="60"/>
              <w:right w:type="dxa" w:w="80"/>
            </w:tcMar>
            <w:vAlign w:val="center"/>
          </w:tcPr>
          <w:p>
            <w:pPr>
              <w:jc w:val="left"/>
            </w:pPr>
            <w:r>
              <w:rPr>
                <w:rFonts w:ascii="Arial" w:cs="Arial" w:eastAsia="Arial" w:hAnsi="Arial"/>
                <w:b w:val="false"/>
                <w:bCs w:val="false"/>
                <w:color w:val="1A1A2E"/>
                <w:sz w:val="17"/>
                <w:szCs w:val="17"/>
              </w:rPr>
              <w:t xml:space="preserve">Open Source</w:t>
            </w:r>
          </w:p>
        </w:tc>
        <w:tc>
          <w:tcPr>
            <w:tcW w:type="dxa" w:w="2600"/>
            <w:tcBorders>
              <w:top w:val="single" w:color="D5D8DC" w:sz="1"/>
              <w:left w:val="single" w:color="D5D8DC" w:sz="1"/>
              <w:bottom w:val="single" w:color="D5D8DC" w:sz="1"/>
              <w:right w:val="single" w:color="D5D8DC" w:sz="1"/>
            </w:tcBorders>
            <w:shd w:fill="F7F9FC" w:val="clear"/>
            <w:tcMar>
              <w:top w:type="dxa" w:w="60"/>
              <w:left w:type="dxa" w:w="80"/>
              <w:bottom w:type="dxa" w:w="60"/>
              <w:right w:type="dxa" w:w="80"/>
            </w:tcMar>
            <w:vAlign w:val="center"/>
          </w:tcPr>
          <w:p>
            <w:pPr>
              <w:jc w:val="left"/>
            </w:pPr>
            <w:r>
              <w:rPr>
                <w:rFonts w:ascii="Arial" w:cs="Arial" w:eastAsia="Arial" w:hAnsi="Arial"/>
                <w:b w:val="false"/>
                <w:bCs w:val="false"/>
                <w:color w:val="1A1A2E"/>
                <w:sz w:val="17"/>
                <w:szCs w:val="17"/>
              </w:rPr>
              <w:t xml:space="preserve">Multi-Agent RL Environment</w:t>
            </w:r>
          </w:p>
        </w:tc>
        <w:tc>
          <w:tcPr>
            <w:tcW w:type="dxa" w:w="900"/>
            <w:tcBorders>
              <w:top w:val="single" w:color="D5D8DC" w:sz="1"/>
              <w:left w:val="single" w:color="D5D8DC" w:sz="1"/>
              <w:bottom w:val="single" w:color="D5D8DC" w:sz="1"/>
              <w:right w:val="single" w:color="D5D8DC" w:sz="1"/>
            </w:tcBorders>
            <w:shd w:fill="FDEDEC" w:val="clear"/>
            <w:tcMar>
              <w:top w:type="dxa" w:w="60"/>
              <w:left w:type="dxa" w:w="80"/>
              <w:bottom w:type="dxa" w:w="60"/>
              <w:right w:type="dxa" w:w="80"/>
            </w:tcMar>
            <w:vAlign w:val="center"/>
          </w:tcPr>
          <w:p>
            <w:pPr>
              <w:jc w:val="center"/>
            </w:pPr>
            <w:r>
              <w:rPr>
                <w:rFonts w:ascii="Arial" w:cs="Arial" w:eastAsia="Arial" w:hAnsi="Arial"/>
                <w:b w:val="false"/>
                <w:bCs w:val="false"/>
                <w:color w:val="922B21"/>
                <w:sz w:val="17"/>
                <w:szCs w:val="17"/>
              </w:rPr>
              <w:t xml:space="preserve">4.0</w:t>
            </w:r>
          </w:p>
        </w:tc>
        <w:tc>
          <w:tcPr>
            <w:tcW w:type="dxa" w:w="900"/>
            <w:tcBorders>
              <w:top w:val="single" w:color="D5D8DC" w:sz="1"/>
              <w:left w:val="single" w:color="D5D8DC" w:sz="1"/>
              <w:bottom w:val="single" w:color="D5D8DC" w:sz="1"/>
              <w:right w:val="single" w:color="D5D8DC" w:sz="1"/>
            </w:tcBorders>
            <w:shd w:fill="FDEDEC" w:val="clear"/>
            <w:tcMar>
              <w:top w:type="dxa" w:w="60"/>
              <w:left w:type="dxa" w:w="80"/>
              <w:bottom w:type="dxa" w:w="60"/>
              <w:right w:type="dxa" w:w="80"/>
            </w:tcMar>
            <w:vAlign w:val="center"/>
          </w:tcPr>
          <w:p>
            <w:pPr>
              <w:jc w:val="center"/>
            </w:pPr>
            <w:r>
              <w:rPr>
                <w:rFonts w:ascii="Arial" w:cs="Arial" w:eastAsia="Arial" w:hAnsi="Arial"/>
                <w:b w:val="false"/>
                <w:bCs w:val="false"/>
                <w:color w:val="922B21"/>
                <w:sz w:val="17"/>
                <w:szCs w:val="17"/>
              </w:rPr>
              <w:t xml:space="preserve">3.0</w:t>
            </w:r>
          </w:p>
        </w:tc>
        <w:tc>
          <w:tcPr>
            <w:tcW w:type="dxa" w:w="900"/>
            <w:tcBorders>
              <w:top w:val="single" w:color="D5D8DC" w:sz="1"/>
              <w:left w:val="single" w:color="D5D8DC" w:sz="1"/>
              <w:bottom w:val="single" w:color="D5D8DC" w:sz="1"/>
              <w:right w:val="single" w:color="D5D8DC" w:sz="1"/>
            </w:tcBorders>
            <w:shd w:fill="FDEDEC" w:val="clear"/>
            <w:tcMar>
              <w:top w:type="dxa" w:w="60"/>
              <w:left w:type="dxa" w:w="80"/>
              <w:bottom w:type="dxa" w:w="60"/>
              <w:right w:type="dxa" w:w="80"/>
            </w:tcMar>
            <w:vAlign w:val="center"/>
          </w:tcPr>
          <w:p>
            <w:pPr>
              <w:jc w:val="center"/>
            </w:pPr>
            <w:r>
              <w:rPr>
                <w:rFonts w:ascii="Arial" w:cs="Arial" w:eastAsia="Arial" w:hAnsi="Arial"/>
                <w:b w:val="false"/>
                <w:bCs w:val="false"/>
                <w:color w:val="922B21"/>
                <w:sz w:val="17"/>
                <w:szCs w:val="17"/>
              </w:rPr>
              <w:t xml:space="preserve">2.0</w:t>
            </w:r>
          </w:p>
        </w:tc>
        <w:tc>
          <w:tcPr>
            <w:tcW w:type="dxa" w:w="900"/>
            <w:tcBorders>
              <w:top w:val="single" w:color="D5D8DC" w:sz="1"/>
              <w:left w:val="single" w:color="D5D8DC" w:sz="1"/>
              <w:bottom w:val="single" w:color="D5D8DC" w:sz="1"/>
              <w:right w:val="single" w:color="D5D8DC" w:sz="1"/>
            </w:tcBorders>
            <w:shd w:fill="D5F5E3" w:val="clear"/>
            <w:tcMar>
              <w:top w:type="dxa" w:w="60"/>
              <w:left w:type="dxa" w:w="80"/>
              <w:bottom w:type="dxa" w:w="60"/>
              <w:right w:type="dxa" w:w="80"/>
            </w:tcMar>
            <w:vAlign w:val="center"/>
          </w:tcPr>
          <w:p>
            <w:pPr>
              <w:jc w:val="center"/>
            </w:pPr>
            <w:r>
              <w:rPr>
                <w:rFonts w:ascii="Arial" w:cs="Arial" w:eastAsia="Arial" w:hAnsi="Arial"/>
                <w:b w:val="false"/>
                <w:bCs w:val="false"/>
                <w:color w:val="1A5C38"/>
                <w:sz w:val="17"/>
                <w:szCs w:val="17"/>
              </w:rPr>
              <w:t xml:space="preserve">8.0</w:t>
            </w:r>
          </w:p>
        </w:tc>
        <w:tc>
          <w:tcPr>
            <w:tcW w:type="dxa" w:w="900"/>
            <w:tcBorders>
              <w:top w:val="single" w:color="D5D8DC" w:sz="1"/>
              <w:left w:val="single" w:color="D5D8DC" w:sz="1"/>
              <w:bottom w:val="single" w:color="D5D8DC" w:sz="1"/>
              <w:right w:val="single" w:color="D5D8DC" w:sz="1"/>
            </w:tcBorders>
            <w:shd w:fill="FDEDEC" w:val="clear"/>
            <w:tcMar>
              <w:top w:type="dxa" w:w="60"/>
              <w:left w:type="dxa" w:w="80"/>
              <w:bottom w:type="dxa" w:w="60"/>
              <w:right w:type="dxa" w:w="80"/>
            </w:tcMar>
            <w:vAlign w:val="center"/>
          </w:tcPr>
          <w:p>
            <w:pPr>
              <w:jc w:val="center"/>
            </w:pPr>
            <w:r>
              <w:rPr>
                <w:rFonts w:ascii="Arial" w:cs="Arial" w:eastAsia="Arial" w:hAnsi="Arial"/>
                <w:b w:val="false"/>
                <w:bCs w:val="false"/>
                <w:color w:val="922B21"/>
                <w:sz w:val="17"/>
                <w:szCs w:val="17"/>
              </w:rPr>
              <w:t xml:space="preserve">4.0</w:t>
            </w:r>
          </w:p>
        </w:tc>
        <w:tc>
          <w:tcPr>
            <w:tcW w:type="dxa" w:w="900"/>
            <w:tcBorders>
              <w:top w:val="single" w:color="D5D8DC" w:sz="1"/>
              <w:left w:val="single" w:color="D5D8DC" w:sz="1"/>
              <w:bottom w:val="single" w:color="D5D8DC" w:sz="1"/>
              <w:right w:val="single" w:color="D5D8DC" w:sz="1"/>
            </w:tcBorders>
            <w:shd w:fill="FEF9E7" w:val="clear"/>
            <w:tcMar>
              <w:top w:type="dxa" w:w="60"/>
              <w:left w:type="dxa" w:w="80"/>
              <w:bottom w:type="dxa" w:w="60"/>
              <w:right w:type="dxa" w:w="80"/>
            </w:tcMar>
            <w:vAlign w:val="center"/>
          </w:tcPr>
          <w:p>
            <w:pPr>
              <w:jc w:val="center"/>
            </w:pPr>
            <w:r>
              <w:rPr>
                <w:rFonts w:ascii="Arial" w:cs="Arial" w:eastAsia="Arial" w:hAnsi="Arial"/>
                <w:b w:val="false"/>
                <w:bCs w:val="false"/>
                <w:color w:val="935116"/>
                <w:sz w:val="17"/>
                <w:szCs w:val="17"/>
              </w:rPr>
              <w:t xml:space="preserve">6.0</w:t>
            </w:r>
          </w:p>
        </w:tc>
        <w:tc>
          <w:tcPr>
            <w:tcW w:type="dxa" w:w="900"/>
            <w:tcBorders>
              <w:top w:val="single" w:color="D5D8DC" w:sz="1"/>
              <w:left w:val="single" w:color="D5D8DC" w:sz="1"/>
              <w:bottom w:val="single" w:color="D5D8DC" w:sz="1"/>
              <w:right w:val="single" w:color="D5D8DC" w:sz="1"/>
            </w:tcBorders>
            <w:shd w:fill="D5F5E3" w:val="clear"/>
            <w:tcMar>
              <w:top w:type="dxa" w:w="60"/>
              <w:left w:type="dxa" w:w="80"/>
              <w:bottom w:type="dxa" w:w="60"/>
              <w:right w:type="dxa" w:w="80"/>
            </w:tcMar>
            <w:vAlign w:val="center"/>
          </w:tcPr>
          <w:p>
            <w:pPr>
              <w:jc w:val="center"/>
            </w:pPr>
            <w:r>
              <w:rPr>
                <w:rFonts w:ascii="Arial" w:cs="Arial" w:eastAsia="Arial" w:hAnsi="Arial"/>
                <w:b w:val="false"/>
                <w:bCs w:val="false"/>
                <w:color w:val="1A5C38"/>
                <w:sz w:val="17"/>
                <w:szCs w:val="17"/>
              </w:rPr>
              <w:t xml:space="preserve">9.0</w:t>
            </w:r>
          </w:p>
        </w:tc>
        <w:tc>
          <w:tcPr>
            <w:tcW w:type="dxa" w:w="1500"/>
            <w:tcBorders>
              <w:top w:val="single" w:color="D5D8DC" w:sz="1"/>
              <w:left w:val="single" w:color="D5D8DC" w:sz="1"/>
              <w:bottom w:val="single" w:color="D5D8DC" w:sz="1"/>
              <w:right w:val="single" w:color="D5D8DC" w:sz="1"/>
            </w:tcBorders>
            <w:shd w:fill="FEF9E7" w:val="clear"/>
            <w:tcMar>
              <w:top w:type="dxa" w:w="60"/>
              <w:left w:type="dxa" w:w="80"/>
              <w:bottom w:type="dxa" w:w="60"/>
              <w:right w:type="dxa" w:w="80"/>
            </w:tcMar>
            <w:vAlign w:val="center"/>
          </w:tcPr>
          <w:p>
            <w:pPr>
              <w:jc w:val="center"/>
            </w:pPr>
            <w:r>
              <w:rPr>
                <w:rFonts w:ascii="Arial" w:cs="Arial" w:eastAsia="Arial" w:hAnsi="Arial"/>
                <w:b/>
                <w:bCs/>
                <w:color w:val="935116"/>
                <w:sz w:val="17"/>
                <w:szCs w:val="17"/>
              </w:rPr>
              <w:t xml:space="preserve">5.1</w:t>
            </w:r>
          </w:p>
        </w:tc>
      </w:tr>
      <w:tr>
        <w:tc>
          <w:tcPr>
            <w:tcW w:type="dxa" w:w="2800"/>
            <w:tcBorders>
              <w:top w:val="single" w:color="D5D8DC" w:sz="1"/>
              <w:left w:val="single" w:color="D5D8DC" w:sz="1"/>
              <w:bottom w:val="single" w:color="D5D8DC" w:sz="1"/>
              <w:right w:val="single" w:color="D5D8DC" w:sz="1"/>
            </w:tcBorders>
            <w:shd w:fill="FFFFFF" w:val="clear"/>
            <w:tcMar>
              <w:top w:type="dxa" w:w="60"/>
              <w:left w:type="dxa" w:w="80"/>
              <w:bottom w:type="dxa" w:w="60"/>
              <w:right w:type="dxa" w:w="80"/>
            </w:tcMar>
            <w:vAlign w:val="center"/>
          </w:tcPr>
          <w:p>
            <w:pPr>
              <w:jc w:val="left"/>
            </w:pPr>
            <w:r>
              <w:rPr>
                <w:rFonts w:ascii="Arial" w:cs="Arial" w:eastAsia="Arial" w:hAnsi="Arial"/>
                <w:b w:val="false"/>
                <w:bCs w:val="false"/>
                <w:color w:val="1A1A2E"/>
                <w:sz w:val="17"/>
                <w:szCs w:val="17"/>
              </w:rPr>
              <w:t xml:space="preserve">Scenic</w:t>
            </w:r>
          </w:p>
        </w:tc>
        <w:tc>
          <w:tcPr>
            <w:tcW w:type="dxa" w:w="1200"/>
            <w:tcBorders>
              <w:top w:val="single" w:color="D5D8DC" w:sz="1"/>
              <w:left w:val="single" w:color="D5D8DC" w:sz="1"/>
              <w:bottom w:val="single" w:color="D5D8DC" w:sz="1"/>
              <w:right w:val="single" w:color="D5D8DC" w:sz="1"/>
            </w:tcBorders>
            <w:shd w:fill="FFFFFF" w:val="clear"/>
            <w:tcMar>
              <w:top w:type="dxa" w:w="60"/>
              <w:left w:type="dxa" w:w="80"/>
              <w:bottom w:type="dxa" w:w="60"/>
              <w:right w:type="dxa" w:w="80"/>
            </w:tcMar>
            <w:vAlign w:val="center"/>
          </w:tcPr>
          <w:p>
            <w:pPr>
              <w:jc w:val="left"/>
            </w:pPr>
            <w:r>
              <w:rPr>
                <w:rFonts w:ascii="Arial" w:cs="Arial" w:eastAsia="Arial" w:hAnsi="Arial"/>
                <w:b w:val="false"/>
                <w:bCs w:val="false"/>
                <w:color w:val="1A1A2E"/>
                <w:sz w:val="17"/>
                <w:szCs w:val="17"/>
              </w:rPr>
              <w:t xml:space="preserve">Open Source</w:t>
            </w:r>
          </w:p>
        </w:tc>
        <w:tc>
          <w:tcPr>
            <w:tcW w:type="dxa" w:w="2600"/>
            <w:tcBorders>
              <w:top w:val="single" w:color="D5D8DC" w:sz="1"/>
              <w:left w:val="single" w:color="D5D8DC" w:sz="1"/>
              <w:bottom w:val="single" w:color="D5D8DC" w:sz="1"/>
              <w:right w:val="single" w:color="D5D8DC" w:sz="1"/>
            </w:tcBorders>
            <w:shd w:fill="FFFFFF" w:val="clear"/>
            <w:tcMar>
              <w:top w:type="dxa" w:w="60"/>
              <w:left w:type="dxa" w:w="80"/>
              <w:bottom w:type="dxa" w:w="60"/>
              <w:right w:type="dxa" w:w="80"/>
            </w:tcMar>
            <w:vAlign w:val="center"/>
          </w:tcPr>
          <w:p>
            <w:pPr>
              <w:jc w:val="left"/>
            </w:pPr>
            <w:r>
              <w:rPr>
                <w:rFonts w:ascii="Arial" w:cs="Arial" w:eastAsia="Arial" w:hAnsi="Arial"/>
                <w:b w:val="false"/>
                <w:bCs w:val="false"/>
                <w:color w:val="1A1A2E"/>
                <w:sz w:val="17"/>
                <w:szCs w:val="17"/>
              </w:rPr>
              <w:t xml:space="preserve">Probabilistic Scenario Language</w:t>
            </w:r>
          </w:p>
        </w:tc>
        <w:tc>
          <w:tcPr>
            <w:tcW w:type="dxa" w:w="900"/>
            <w:tcBorders>
              <w:top w:val="single" w:color="D5D8DC" w:sz="1"/>
              <w:left w:val="single" w:color="D5D8DC" w:sz="1"/>
              <w:bottom w:val="single" w:color="D5D8DC" w:sz="1"/>
              <w:right w:val="single" w:color="D5D8DC" w:sz="1"/>
            </w:tcBorders>
            <w:shd w:fill="FEF9E7" w:val="clear"/>
            <w:tcMar>
              <w:top w:type="dxa" w:w="60"/>
              <w:left w:type="dxa" w:w="80"/>
              <w:bottom w:type="dxa" w:w="60"/>
              <w:right w:type="dxa" w:w="80"/>
            </w:tcMar>
            <w:vAlign w:val="center"/>
          </w:tcPr>
          <w:p>
            <w:pPr>
              <w:jc w:val="center"/>
            </w:pPr>
            <w:r>
              <w:rPr>
                <w:rFonts w:ascii="Arial" w:cs="Arial" w:eastAsia="Arial" w:hAnsi="Arial"/>
                <w:b w:val="false"/>
                <w:bCs w:val="false"/>
                <w:color w:val="935116"/>
                <w:sz w:val="17"/>
                <w:szCs w:val="17"/>
              </w:rPr>
              <w:t xml:space="preserve">6.0</w:t>
            </w:r>
          </w:p>
        </w:tc>
        <w:tc>
          <w:tcPr>
            <w:tcW w:type="dxa" w:w="900"/>
            <w:tcBorders>
              <w:top w:val="single" w:color="D5D8DC" w:sz="1"/>
              <w:left w:val="single" w:color="D5D8DC" w:sz="1"/>
              <w:bottom w:val="single" w:color="D5D8DC" w:sz="1"/>
              <w:right w:val="single" w:color="D5D8DC" w:sz="1"/>
            </w:tcBorders>
            <w:shd w:fill="FEF9E7" w:val="clear"/>
            <w:tcMar>
              <w:top w:type="dxa" w:w="60"/>
              <w:left w:type="dxa" w:w="80"/>
              <w:bottom w:type="dxa" w:w="60"/>
              <w:right w:type="dxa" w:w="80"/>
            </w:tcMar>
            <w:vAlign w:val="center"/>
          </w:tcPr>
          <w:p>
            <w:pPr>
              <w:jc w:val="center"/>
            </w:pPr>
            <w:r>
              <w:rPr>
                <w:rFonts w:ascii="Arial" w:cs="Arial" w:eastAsia="Arial" w:hAnsi="Arial"/>
                <w:b w:val="false"/>
                <w:bCs w:val="false"/>
                <w:color w:val="935116"/>
                <w:sz w:val="17"/>
                <w:szCs w:val="17"/>
              </w:rPr>
              <w:t xml:space="preserve">5.0</w:t>
            </w:r>
          </w:p>
        </w:tc>
        <w:tc>
          <w:tcPr>
            <w:tcW w:type="dxa" w:w="900"/>
            <w:tcBorders>
              <w:top w:val="single" w:color="D5D8DC" w:sz="1"/>
              <w:left w:val="single" w:color="D5D8DC" w:sz="1"/>
              <w:bottom w:val="single" w:color="D5D8DC" w:sz="1"/>
              <w:right w:val="single" w:color="D5D8DC" w:sz="1"/>
            </w:tcBorders>
            <w:shd w:fill="FDEDEC" w:val="clear"/>
            <w:tcMar>
              <w:top w:type="dxa" w:w="60"/>
              <w:left w:type="dxa" w:w="80"/>
              <w:bottom w:type="dxa" w:w="60"/>
              <w:right w:type="dxa" w:w="80"/>
            </w:tcMar>
            <w:vAlign w:val="center"/>
          </w:tcPr>
          <w:p>
            <w:pPr>
              <w:jc w:val="center"/>
            </w:pPr>
            <w:r>
              <w:rPr>
                <w:rFonts w:ascii="Arial" w:cs="Arial" w:eastAsia="Arial" w:hAnsi="Arial"/>
                <w:b w:val="false"/>
                <w:bCs w:val="false"/>
                <w:color w:val="922B21"/>
                <w:sz w:val="17"/>
                <w:szCs w:val="17"/>
              </w:rPr>
              <w:t xml:space="preserve">2.0</w:t>
            </w:r>
          </w:p>
        </w:tc>
        <w:tc>
          <w:tcPr>
            <w:tcW w:type="dxa" w:w="900"/>
            <w:tcBorders>
              <w:top w:val="single" w:color="D5D8DC" w:sz="1"/>
              <w:left w:val="single" w:color="D5D8DC" w:sz="1"/>
              <w:bottom w:val="single" w:color="D5D8DC" w:sz="1"/>
              <w:right w:val="single" w:color="D5D8DC" w:sz="1"/>
            </w:tcBorders>
            <w:shd w:fill="D5F5E3" w:val="clear"/>
            <w:tcMar>
              <w:top w:type="dxa" w:w="60"/>
              <w:left w:type="dxa" w:w="80"/>
              <w:bottom w:type="dxa" w:w="60"/>
              <w:right w:type="dxa" w:w="80"/>
            </w:tcMar>
            <w:vAlign w:val="center"/>
          </w:tcPr>
          <w:p>
            <w:pPr>
              <w:jc w:val="center"/>
            </w:pPr>
            <w:r>
              <w:rPr>
                <w:rFonts w:ascii="Arial" w:cs="Arial" w:eastAsia="Arial" w:hAnsi="Arial"/>
                <w:b w:val="false"/>
                <w:bCs w:val="false"/>
                <w:color w:val="1A5C38"/>
                <w:sz w:val="17"/>
                <w:szCs w:val="17"/>
              </w:rPr>
              <w:t xml:space="preserve">8.0</w:t>
            </w:r>
          </w:p>
        </w:tc>
        <w:tc>
          <w:tcPr>
            <w:tcW w:type="dxa" w:w="900"/>
            <w:tcBorders>
              <w:top w:val="single" w:color="D5D8DC" w:sz="1"/>
              <w:left w:val="single" w:color="D5D8DC" w:sz="1"/>
              <w:bottom w:val="single" w:color="D5D8DC" w:sz="1"/>
              <w:right w:val="single" w:color="D5D8DC" w:sz="1"/>
            </w:tcBorders>
            <w:shd w:fill="FEF9E7" w:val="clear"/>
            <w:tcMar>
              <w:top w:type="dxa" w:w="60"/>
              <w:left w:type="dxa" w:w="80"/>
              <w:bottom w:type="dxa" w:w="60"/>
              <w:right w:type="dxa" w:w="80"/>
            </w:tcMar>
            <w:vAlign w:val="center"/>
          </w:tcPr>
          <w:p>
            <w:pPr>
              <w:jc w:val="center"/>
            </w:pPr>
            <w:r>
              <w:rPr>
                <w:rFonts w:ascii="Arial" w:cs="Arial" w:eastAsia="Arial" w:hAnsi="Arial"/>
                <w:b w:val="false"/>
                <w:bCs w:val="false"/>
                <w:color w:val="935116"/>
                <w:sz w:val="17"/>
                <w:szCs w:val="17"/>
              </w:rPr>
              <w:t xml:space="preserve">5.0</w:t>
            </w:r>
          </w:p>
        </w:tc>
        <w:tc>
          <w:tcPr>
            <w:tcW w:type="dxa" w:w="900"/>
            <w:tcBorders>
              <w:top w:val="single" w:color="D5D8DC" w:sz="1"/>
              <w:left w:val="single" w:color="D5D8DC" w:sz="1"/>
              <w:bottom w:val="single" w:color="D5D8DC" w:sz="1"/>
              <w:right w:val="single" w:color="D5D8DC" w:sz="1"/>
            </w:tcBorders>
            <w:shd w:fill="FEF9E7" w:val="clear"/>
            <w:tcMar>
              <w:top w:type="dxa" w:w="60"/>
              <w:left w:type="dxa" w:w="80"/>
              <w:bottom w:type="dxa" w:w="60"/>
              <w:right w:type="dxa" w:w="80"/>
            </w:tcMar>
            <w:vAlign w:val="center"/>
          </w:tcPr>
          <w:p>
            <w:pPr>
              <w:jc w:val="center"/>
            </w:pPr>
            <w:r>
              <w:rPr>
                <w:rFonts w:ascii="Arial" w:cs="Arial" w:eastAsia="Arial" w:hAnsi="Arial"/>
                <w:b w:val="false"/>
                <w:bCs w:val="false"/>
                <w:color w:val="935116"/>
                <w:sz w:val="17"/>
                <w:szCs w:val="17"/>
              </w:rPr>
              <w:t xml:space="preserve">6.0</w:t>
            </w:r>
          </w:p>
        </w:tc>
        <w:tc>
          <w:tcPr>
            <w:tcW w:type="dxa" w:w="900"/>
            <w:tcBorders>
              <w:top w:val="single" w:color="D5D8DC" w:sz="1"/>
              <w:left w:val="single" w:color="D5D8DC" w:sz="1"/>
              <w:bottom w:val="single" w:color="D5D8DC" w:sz="1"/>
              <w:right w:val="single" w:color="D5D8DC" w:sz="1"/>
            </w:tcBorders>
            <w:shd w:fill="D5F5E3" w:val="clear"/>
            <w:tcMar>
              <w:top w:type="dxa" w:w="60"/>
              <w:left w:type="dxa" w:w="80"/>
              <w:bottom w:type="dxa" w:w="60"/>
              <w:right w:type="dxa" w:w="80"/>
            </w:tcMar>
            <w:vAlign w:val="center"/>
          </w:tcPr>
          <w:p>
            <w:pPr>
              <w:jc w:val="center"/>
            </w:pPr>
            <w:r>
              <w:rPr>
                <w:rFonts w:ascii="Arial" w:cs="Arial" w:eastAsia="Arial" w:hAnsi="Arial"/>
                <w:b w:val="false"/>
                <w:bCs w:val="false"/>
                <w:color w:val="1A5C38"/>
                <w:sz w:val="17"/>
                <w:szCs w:val="17"/>
              </w:rPr>
              <w:t xml:space="preserve">9.0</w:t>
            </w:r>
          </w:p>
        </w:tc>
        <w:tc>
          <w:tcPr>
            <w:tcW w:type="dxa" w:w="1500"/>
            <w:tcBorders>
              <w:top w:val="single" w:color="D5D8DC" w:sz="1"/>
              <w:left w:val="single" w:color="D5D8DC" w:sz="1"/>
              <w:bottom w:val="single" w:color="D5D8DC" w:sz="1"/>
              <w:right w:val="single" w:color="D5D8DC" w:sz="1"/>
            </w:tcBorders>
            <w:shd w:fill="FEF9E7" w:val="clear"/>
            <w:tcMar>
              <w:top w:type="dxa" w:w="60"/>
              <w:left w:type="dxa" w:w="80"/>
              <w:bottom w:type="dxa" w:w="60"/>
              <w:right w:type="dxa" w:w="80"/>
            </w:tcMar>
            <w:vAlign w:val="center"/>
          </w:tcPr>
          <w:p>
            <w:pPr>
              <w:jc w:val="center"/>
            </w:pPr>
            <w:r>
              <w:rPr>
                <w:rFonts w:ascii="Arial" w:cs="Arial" w:eastAsia="Arial" w:hAnsi="Arial"/>
                <w:b/>
                <w:bCs/>
                <w:color w:val="935116"/>
                <w:sz w:val="17"/>
                <w:szCs w:val="17"/>
              </w:rPr>
              <w:t xml:space="preserve">5.9</w:t>
            </w:r>
          </w:p>
        </w:tc>
      </w:tr>
      <w:tr>
        <w:tc>
          <w:tcPr>
            <w:tcW w:type="dxa" w:w="2800"/>
            <w:tcBorders>
              <w:top w:val="single" w:color="D5D8DC" w:sz="1"/>
              <w:left w:val="single" w:color="D5D8DC" w:sz="1"/>
              <w:bottom w:val="single" w:color="D5D8DC" w:sz="1"/>
              <w:right w:val="single" w:color="D5D8DC" w:sz="1"/>
            </w:tcBorders>
            <w:shd w:fill="F7F9FC" w:val="clear"/>
            <w:tcMar>
              <w:top w:type="dxa" w:w="60"/>
              <w:left w:type="dxa" w:w="80"/>
              <w:bottom w:type="dxa" w:w="60"/>
              <w:right w:type="dxa" w:w="80"/>
            </w:tcMar>
            <w:vAlign w:val="center"/>
          </w:tcPr>
          <w:p>
            <w:pPr>
              <w:jc w:val="left"/>
            </w:pPr>
            <w:r>
              <w:rPr>
                <w:rFonts w:ascii="Arial" w:cs="Arial" w:eastAsia="Arial" w:hAnsi="Arial"/>
                <w:b w:val="false"/>
                <w:bCs w:val="false"/>
                <w:color w:val="1A1A2E"/>
                <w:sz w:val="17"/>
                <w:szCs w:val="17"/>
              </w:rPr>
              <w:t xml:space="preserve">LGSVL (Discontinued)</w:t>
            </w:r>
          </w:p>
        </w:tc>
        <w:tc>
          <w:tcPr>
            <w:tcW w:type="dxa" w:w="1200"/>
            <w:tcBorders>
              <w:top w:val="single" w:color="D5D8DC" w:sz="1"/>
              <w:left w:val="single" w:color="D5D8DC" w:sz="1"/>
              <w:bottom w:val="single" w:color="D5D8DC" w:sz="1"/>
              <w:right w:val="single" w:color="D5D8DC" w:sz="1"/>
            </w:tcBorders>
            <w:shd w:fill="F7F9FC" w:val="clear"/>
            <w:tcMar>
              <w:top w:type="dxa" w:w="60"/>
              <w:left w:type="dxa" w:w="80"/>
              <w:bottom w:type="dxa" w:w="60"/>
              <w:right w:type="dxa" w:w="80"/>
            </w:tcMar>
            <w:vAlign w:val="center"/>
          </w:tcPr>
          <w:p>
            <w:pPr>
              <w:jc w:val="left"/>
            </w:pPr>
            <w:r>
              <w:rPr>
                <w:rFonts w:ascii="Arial" w:cs="Arial" w:eastAsia="Arial" w:hAnsi="Arial"/>
                <w:b w:val="false"/>
                <w:bCs w:val="false"/>
                <w:color w:val="1A1A2E"/>
                <w:sz w:val="17"/>
                <w:szCs w:val="17"/>
              </w:rPr>
              <w:t xml:space="preserve">Open Source</w:t>
            </w:r>
          </w:p>
        </w:tc>
        <w:tc>
          <w:tcPr>
            <w:tcW w:type="dxa" w:w="2600"/>
            <w:tcBorders>
              <w:top w:val="single" w:color="D5D8DC" w:sz="1"/>
              <w:left w:val="single" w:color="D5D8DC" w:sz="1"/>
              <w:bottom w:val="single" w:color="D5D8DC" w:sz="1"/>
              <w:right w:val="single" w:color="D5D8DC" w:sz="1"/>
            </w:tcBorders>
            <w:shd w:fill="F7F9FC" w:val="clear"/>
            <w:tcMar>
              <w:top w:type="dxa" w:w="60"/>
              <w:left w:type="dxa" w:w="80"/>
              <w:bottom w:type="dxa" w:w="60"/>
              <w:right w:type="dxa" w:w="80"/>
            </w:tcMar>
            <w:vAlign w:val="center"/>
          </w:tcPr>
          <w:p>
            <w:pPr>
              <w:jc w:val="left"/>
            </w:pPr>
            <w:r>
              <w:rPr>
                <w:rFonts w:ascii="Arial" w:cs="Arial" w:eastAsia="Arial" w:hAnsi="Arial"/>
                <w:b w:val="false"/>
                <w:bCs w:val="false"/>
                <w:color w:val="1A1A2E"/>
                <w:sz w:val="17"/>
                <w:szCs w:val="17"/>
              </w:rPr>
              <w:t xml:space="preserve">Unity-Based Simulation (Defunct)</w:t>
            </w:r>
          </w:p>
        </w:tc>
        <w:tc>
          <w:tcPr>
            <w:tcW w:type="dxa" w:w="900"/>
            <w:tcBorders>
              <w:top w:val="single" w:color="D5D8DC" w:sz="1"/>
              <w:left w:val="single" w:color="D5D8DC" w:sz="1"/>
              <w:bottom w:val="single" w:color="D5D8DC" w:sz="1"/>
              <w:right w:val="single" w:color="D5D8DC" w:sz="1"/>
            </w:tcBorders>
            <w:shd w:fill="FDEDEC" w:val="clear"/>
            <w:tcMar>
              <w:top w:type="dxa" w:w="60"/>
              <w:left w:type="dxa" w:w="80"/>
              <w:bottom w:type="dxa" w:w="60"/>
              <w:right w:type="dxa" w:w="80"/>
            </w:tcMar>
            <w:vAlign w:val="center"/>
          </w:tcPr>
          <w:p>
            <w:pPr>
              <w:jc w:val="center"/>
            </w:pPr>
            <w:r>
              <w:rPr>
                <w:rFonts w:ascii="Arial" w:cs="Arial" w:eastAsia="Arial" w:hAnsi="Arial"/>
                <w:b w:val="false"/>
                <w:bCs w:val="false"/>
                <w:color w:val="922B21"/>
                <w:sz w:val="17"/>
                <w:szCs w:val="17"/>
              </w:rPr>
              <w:t xml:space="preserve">3.0</w:t>
            </w:r>
          </w:p>
        </w:tc>
        <w:tc>
          <w:tcPr>
            <w:tcW w:type="dxa" w:w="900"/>
            <w:tcBorders>
              <w:top w:val="single" w:color="D5D8DC" w:sz="1"/>
              <w:left w:val="single" w:color="D5D8DC" w:sz="1"/>
              <w:bottom w:val="single" w:color="D5D8DC" w:sz="1"/>
              <w:right w:val="single" w:color="D5D8DC" w:sz="1"/>
            </w:tcBorders>
            <w:shd w:fill="FDEDEC" w:val="clear"/>
            <w:tcMar>
              <w:top w:type="dxa" w:w="60"/>
              <w:left w:type="dxa" w:w="80"/>
              <w:bottom w:type="dxa" w:w="60"/>
              <w:right w:type="dxa" w:w="80"/>
            </w:tcMar>
            <w:vAlign w:val="center"/>
          </w:tcPr>
          <w:p>
            <w:pPr>
              <w:jc w:val="center"/>
            </w:pPr>
            <w:r>
              <w:rPr>
                <w:rFonts w:ascii="Arial" w:cs="Arial" w:eastAsia="Arial" w:hAnsi="Arial"/>
                <w:b w:val="false"/>
                <w:bCs w:val="false"/>
                <w:color w:val="922B21"/>
                <w:sz w:val="17"/>
                <w:szCs w:val="17"/>
              </w:rPr>
              <w:t xml:space="preserve">2.0</w:t>
            </w:r>
          </w:p>
        </w:tc>
        <w:tc>
          <w:tcPr>
            <w:tcW w:type="dxa" w:w="900"/>
            <w:tcBorders>
              <w:top w:val="single" w:color="D5D8DC" w:sz="1"/>
              <w:left w:val="single" w:color="D5D8DC" w:sz="1"/>
              <w:bottom w:val="single" w:color="D5D8DC" w:sz="1"/>
              <w:right w:val="single" w:color="D5D8DC" w:sz="1"/>
            </w:tcBorders>
            <w:shd w:fill="FDEDEC" w:val="clear"/>
            <w:tcMar>
              <w:top w:type="dxa" w:w="60"/>
              <w:left w:type="dxa" w:w="80"/>
              <w:bottom w:type="dxa" w:w="60"/>
              <w:right w:type="dxa" w:w="80"/>
            </w:tcMar>
            <w:vAlign w:val="center"/>
          </w:tcPr>
          <w:p>
            <w:pPr>
              <w:jc w:val="center"/>
            </w:pPr>
            <w:r>
              <w:rPr>
                <w:rFonts w:ascii="Arial" w:cs="Arial" w:eastAsia="Arial" w:hAnsi="Arial"/>
                <w:b w:val="false"/>
                <w:bCs w:val="false"/>
                <w:color w:val="922B21"/>
                <w:sz w:val="17"/>
                <w:szCs w:val="17"/>
              </w:rPr>
              <w:t xml:space="preserve">1.0</w:t>
            </w:r>
          </w:p>
        </w:tc>
        <w:tc>
          <w:tcPr>
            <w:tcW w:type="dxa" w:w="900"/>
            <w:tcBorders>
              <w:top w:val="single" w:color="D5D8DC" w:sz="1"/>
              <w:left w:val="single" w:color="D5D8DC" w:sz="1"/>
              <w:bottom w:val="single" w:color="D5D8DC" w:sz="1"/>
              <w:right w:val="single" w:color="D5D8DC" w:sz="1"/>
            </w:tcBorders>
            <w:shd w:fill="FDEDEC" w:val="clear"/>
            <w:tcMar>
              <w:top w:type="dxa" w:w="60"/>
              <w:left w:type="dxa" w:w="80"/>
              <w:bottom w:type="dxa" w:w="60"/>
              <w:right w:type="dxa" w:w="80"/>
            </w:tcMar>
            <w:vAlign w:val="center"/>
          </w:tcPr>
          <w:p>
            <w:pPr>
              <w:jc w:val="center"/>
            </w:pPr>
            <w:r>
              <w:rPr>
                <w:rFonts w:ascii="Arial" w:cs="Arial" w:eastAsia="Arial" w:hAnsi="Arial"/>
                <w:b w:val="false"/>
                <w:bCs w:val="false"/>
                <w:color w:val="922B21"/>
                <w:sz w:val="17"/>
                <w:szCs w:val="17"/>
              </w:rPr>
              <w:t xml:space="preserve">1.0</w:t>
            </w:r>
          </w:p>
        </w:tc>
        <w:tc>
          <w:tcPr>
            <w:tcW w:type="dxa" w:w="900"/>
            <w:tcBorders>
              <w:top w:val="single" w:color="D5D8DC" w:sz="1"/>
              <w:left w:val="single" w:color="D5D8DC" w:sz="1"/>
              <w:bottom w:val="single" w:color="D5D8DC" w:sz="1"/>
              <w:right w:val="single" w:color="D5D8DC" w:sz="1"/>
            </w:tcBorders>
            <w:shd w:fill="FDEDEC" w:val="clear"/>
            <w:tcMar>
              <w:top w:type="dxa" w:w="60"/>
              <w:left w:type="dxa" w:w="80"/>
              <w:bottom w:type="dxa" w:w="60"/>
              <w:right w:type="dxa" w:w="80"/>
            </w:tcMar>
            <w:vAlign w:val="center"/>
          </w:tcPr>
          <w:p>
            <w:pPr>
              <w:jc w:val="center"/>
            </w:pPr>
            <w:r>
              <w:rPr>
                <w:rFonts w:ascii="Arial" w:cs="Arial" w:eastAsia="Arial" w:hAnsi="Arial"/>
                <w:b w:val="false"/>
                <w:bCs w:val="false"/>
                <w:color w:val="922B21"/>
                <w:sz w:val="17"/>
                <w:szCs w:val="17"/>
              </w:rPr>
              <w:t xml:space="preserve">3.0</w:t>
            </w:r>
          </w:p>
        </w:tc>
        <w:tc>
          <w:tcPr>
            <w:tcW w:type="dxa" w:w="900"/>
            <w:tcBorders>
              <w:top w:val="single" w:color="D5D8DC" w:sz="1"/>
              <w:left w:val="single" w:color="D5D8DC" w:sz="1"/>
              <w:bottom w:val="single" w:color="D5D8DC" w:sz="1"/>
              <w:right w:val="single" w:color="D5D8DC" w:sz="1"/>
            </w:tcBorders>
            <w:shd w:fill="FDEDEC" w:val="clear"/>
            <w:tcMar>
              <w:top w:type="dxa" w:w="60"/>
              <w:left w:type="dxa" w:w="80"/>
              <w:bottom w:type="dxa" w:w="60"/>
              <w:right w:type="dxa" w:w="80"/>
            </w:tcMar>
            <w:vAlign w:val="center"/>
          </w:tcPr>
          <w:p>
            <w:pPr>
              <w:jc w:val="center"/>
            </w:pPr>
            <w:r>
              <w:rPr>
                <w:rFonts w:ascii="Arial" w:cs="Arial" w:eastAsia="Arial" w:hAnsi="Arial"/>
                <w:b w:val="false"/>
                <w:bCs w:val="false"/>
                <w:color w:val="922B21"/>
                <w:sz w:val="17"/>
                <w:szCs w:val="17"/>
              </w:rPr>
              <w:t xml:space="preserve">3.0</w:t>
            </w:r>
          </w:p>
        </w:tc>
        <w:tc>
          <w:tcPr>
            <w:tcW w:type="dxa" w:w="900"/>
            <w:tcBorders>
              <w:top w:val="single" w:color="D5D8DC" w:sz="1"/>
              <w:left w:val="single" w:color="D5D8DC" w:sz="1"/>
              <w:bottom w:val="single" w:color="D5D8DC" w:sz="1"/>
              <w:right w:val="single" w:color="D5D8DC" w:sz="1"/>
            </w:tcBorders>
            <w:shd w:fill="D5F5E3" w:val="clear"/>
            <w:tcMar>
              <w:top w:type="dxa" w:w="60"/>
              <w:left w:type="dxa" w:w="80"/>
              <w:bottom w:type="dxa" w:w="60"/>
              <w:right w:type="dxa" w:w="80"/>
            </w:tcMar>
            <w:vAlign w:val="center"/>
          </w:tcPr>
          <w:p>
            <w:pPr>
              <w:jc w:val="center"/>
            </w:pPr>
            <w:r>
              <w:rPr>
                <w:rFonts w:ascii="Arial" w:cs="Arial" w:eastAsia="Arial" w:hAnsi="Arial"/>
                <w:b w:val="false"/>
                <w:bCs w:val="false"/>
                <w:color w:val="1A5C38"/>
                <w:sz w:val="17"/>
                <w:szCs w:val="17"/>
              </w:rPr>
              <w:t xml:space="preserve">9.0</w:t>
            </w:r>
          </w:p>
        </w:tc>
        <w:tc>
          <w:tcPr>
            <w:tcW w:type="dxa" w:w="1500"/>
            <w:tcBorders>
              <w:top w:val="single" w:color="D5D8DC" w:sz="1"/>
              <w:left w:val="single" w:color="D5D8DC" w:sz="1"/>
              <w:bottom w:val="single" w:color="D5D8DC" w:sz="1"/>
              <w:right w:val="single" w:color="D5D8DC" w:sz="1"/>
            </w:tcBorders>
            <w:shd w:fill="FDEDEC" w:val="clear"/>
            <w:tcMar>
              <w:top w:type="dxa" w:w="60"/>
              <w:left w:type="dxa" w:w="80"/>
              <w:bottom w:type="dxa" w:w="60"/>
              <w:right w:type="dxa" w:w="80"/>
            </w:tcMar>
            <w:vAlign w:val="center"/>
          </w:tcPr>
          <w:p>
            <w:pPr>
              <w:jc w:val="center"/>
            </w:pPr>
            <w:r>
              <w:rPr>
                <w:rFonts w:ascii="Arial" w:cs="Arial" w:eastAsia="Arial" w:hAnsi="Arial"/>
                <w:b/>
                <w:bCs/>
                <w:color w:val="922B21"/>
                <w:sz w:val="17"/>
                <w:szCs w:val="17"/>
              </w:rPr>
              <w:t xml:space="preserve">3.1</w:t>
            </w:r>
          </w:p>
        </w:tc>
      </w:tr>
      <w:tr>
        <w:tc>
          <w:tcPr>
            <w:tcW w:type="dxa" w:w="14400"/>
            <w:gridSpan w:val="11"/>
            <w:tcBorders>
              <w:top w:val="single" w:color="D5D8DC" w:sz="1"/>
              <w:left w:val="single" w:color="D5D8DC" w:sz="1"/>
              <w:bottom w:val="single" w:color="D5D8DC" w:sz="1"/>
              <w:right w:val="single" w:color="D5D8DC" w:sz="1"/>
            </w:tcBorders>
            <w:shd w:fill="0F3460" w:val="clear"/>
            <w:tcMar>
              <w:top w:type="dxa" w:w="40"/>
              <w:left w:type="dxa" w:w="80"/>
              <w:bottom w:type="dxa" w:w="40"/>
              <w:right w:type="dxa" w:w="80"/>
            </w:tcMar>
          </w:tcPr>
          <w:p>
            <w:r>
              <w:rPr>
                <w:rFonts w:ascii="Arial" w:cs="Arial" w:eastAsia="Arial" w:hAnsi="Arial"/>
                <w:b/>
                <w:bCs/>
                <w:color w:val="FFFFFF"/>
                <w:sz w:val="18"/>
                <w:szCs w:val="18"/>
              </w:rPr>
              <w:t xml:space="preserve">  COMMERCIAL / INDUSTRY</w:t>
            </w:r>
          </w:p>
        </w:tc>
      </w:tr>
      <w:tr>
        <w:tc>
          <w:tcPr>
            <w:tcW w:type="dxa" w:w="2800"/>
            <w:tcBorders>
              <w:top w:val="single" w:color="D5D8DC" w:sz="1"/>
              <w:left w:val="single" w:color="D5D8DC" w:sz="1"/>
              <w:bottom w:val="single" w:color="D5D8DC" w:sz="1"/>
              <w:right w:val="single" w:color="D5D8DC" w:sz="1"/>
            </w:tcBorders>
            <w:shd w:fill="FFFFFF" w:val="clear"/>
            <w:tcMar>
              <w:top w:type="dxa" w:w="60"/>
              <w:left w:type="dxa" w:w="80"/>
              <w:bottom w:type="dxa" w:w="60"/>
              <w:right w:type="dxa" w:w="80"/>
            </w:tcMar>
            <w:vAlign w:val="center"/>
          </w:tcPr>
          <w:p>
            <w:pPr>
              <w:jc w:val="left"/>
            </w:pPr>
            <w:r>
              <w:rPr>
                <w:rFonts w:ascii="Arial" w:cs="Arial" w:eastAsia="Arial" w:hAnsi="Arial"/>
                <w:b w:val="false"/>
                <w:bCs w:val="false"/>
                <w:color w:val="1A1A2E"/>
                <w:sz w:val="17"/>
                <w:szCs w:val="17"/>
              </w:rPr>
              <w:t xml:space="preserve">Applied Intuition</w:t>
            </w:r>
          </w:p>
        </w:tc>
        <w:tc>
          <w:tcPr>
            <w:tcW w:type="dxa" w:w="1200"/>
            <w:tcBorders>
              <w:top w:val="single" w:color="D5D8DC" w:sz="1"/>
              <w:left w:val="single" w:color="D5D8DC" w:sz="1"/>
              <w:bottom w:val="single" w:color="D5D8DC" w:sz="1"/>
              <w:right w:val="single" w:color="D5D8DC" w:sz="1"/>
            </w:tcBorders>
            <w:shd w:fill="FFFFFF" w:val="clear"/>
            <w:tcMar>
              <w:top w:type="dxa" w:w="60"/>
              <w:left w:type="dxa" w:w="80"/>
              <w:bottom w:type="dxa" w:w="60"/>
              <w:right w:type="dxa" w:w="80"/>
            </w:tcMar>
            <w:vAlign w:val="center"/>
          </w:tcPr>
          <w:p>
            <w:pPr>
              <w:jc w:val="left"/>
            </w:pPr>
            <w:r>
              <w:rPr>
                <w:rFonts w:ascii="Arial" w:cs="Arial" w:eastAsia="Arial" w:hAnsi="Arial"/>
                <w:b w:val="false"/>
                <w:bCs w:val="false"/>
                <w:color w:val="1A1A2E"/>
                <w:sz w:val="17"/>
                <w:szCs w:val="17"/>
              </w:rPr>
              <w:t xml:space="preserve">Commercial</w:t>
            </w:r>
          </w:p>
        </w:tc>
        <w:tc>
          <w:tcPr>
            <w:tcW w:type="dxa" w:w="2600"/>
            <w:tcBorders>
              <w:top w:val="single" w:color="D5D8DC" w:sz="1"/>
              <w:left w:val="single" w:color="D5D8DC" w:sz="1"/>
              <w:bottom w:val="single" w:color="D5D8DC" w:sz="1"/>
              <w:right w:val="single" w:color="D5D8DC" w:sz="1"/>
            </w:tcBorders>
            <w:shd w:fill="FFFFFF" w:val="clear"/>
            <w:tcMar>
              <w:top w:type="dxa" w:w="60"/>
              <w:left w:type="dxa" w:w="80"/>
              <w:bottom w:type="dxa" w:w="60"/>
              <w:right w:type="dxa" w:w="80"/>
            </w:tcMar>
            <w:vAlign w:val="center"/>
          </w:tcPr>
          <w:p>
            <w:pPr>
              <w:jc w:val="left"/>
            </w:pPr>
            <w:r>
              <w:rPr>
                <w:rFonts w:ascii="Arial" w:cs="Arial" w:eastAsia="Arial" w:hAnsi="Arial"/>
                <w:b w:val="false"/>
                <w:bCs w:val="false"/>
                <w:color w:val="1A1A2E"/>
                <w:sz w:val="17"/>
                <w:szCs w:val="17"/>
              </w:rPr>
              <w:t xml:space="preserve">Enterprise Simulation Platform</w:t>
            </w:r>
          </w:p>
        </w:tc>
        <w:tc>
          <w:tcPr>
            <w:tcW w:type="dxa" w:w="900"/>
            <w:tcBorders>
              <w:top w:val="single" w:color="D5D8DC" w:sz="1"/>
              <w:left w:val="single" w:color="D5D8DC" w:sz="1"/>
              <w:bottom w:val="single" w:color="D5D8DC" w:sz="1"/>
              <w:right w:val="single" w:color="D5D8DC" w:sz="1"/>
            </w:tcBorders>
            <w:shd w:fill="D5F5E3" w:val="clear"/>
            <w:tcMar>
              <w:top w:type="dxa" w:w="60"/>
              <w:left w:type="dxa" w:w="80"/>
              <w:bottom w:type="dxa" w:w="60"/>
              <w:right w:type="dxa" w:w="80"/>
            </w:tcMar>
            <w:vAlign w:val="center"/>
          </w:tcPr>
          <w:p>
            <w:pPr>
              <w:jc w:val="center"/>
            </w:pPr>
            <w:r>
              <w:rPr>
                <w:rFonts w:ascii="Arial" w:cs="Arial" w:eastAsia="Arial" w:hAnsi="Arial"/>
                <w:b w:val="false"/>
                <w:bCs w:val="false"/>
                <w:color w:val="1A5C38"/>
                <w:sz w:val="17"/>
                <w:szCs w:val="17"/>
              </w:rPr>
              <w:t xml:space="preserve">8.0</w:t>
            </w:r>
          </w:p>
        </w:tc>
        <w:tc>
          <w:tcPr>
            <w:tcW w:type="dxa" w:w="900"/>
            <w:tcBorders>
              <w:top w:val="single" w:color="D5D8DC" w:sz="1"/>
              <w:left w:val="single" w:color="D5D8DC" w:sz="1"/>
              <w:bottom w:val="single" w:color="D5D8DC" w:sz="1"/>
              <w:right w:val="single" w:color="D5D8DC" w:sz="1"/>
            </w:tcBorders>
            <w:shd w:fill="D5F5E3" w:val="clear"/>
            <w:tcMar>
              <w:top w:type="dxa" w:w="60"/>
              <w:left w:type="dxa" w:w="80"/>
              <w:bottom w:type="dxa" w:w="60"/>
              <w:right w:type="dxa" w:w="80"/>
            </w:tcMar>
            <w:vAlign w:val="center"/>
          </w:tcPr>
          <w:p>
            <w:pPr>
              <w:jc w:val="center"/>
            </w:pPr>
            <w:r>
              <w:rPr>
                <w:rFonts w:ascii="Arial" w:cs="Arial" w:eastAsia="Arial" w:hAnsi="Arial"/>
                <w:b w:val="false"/>
                <w:bCs w:val="false"/>
                <w:color w:val="1A5C38"/>
                <w:sz w:val="17"/>
                <w:szCs w:val="17"/>
              </w:rPr>
              <w:t xml:space="preserve">8.0</w:t>
            </w:r>
          </w:p>
        </w:tc>
        <w:tc>
          <w:tcPr>
            <w:tcW w:type="dxa" w:w="900"/>
            <w:tcBorders>
              <w:top w:val="single" w:color="D5D8DC" w:sz="1"/>
              <w:left w:val="single" w:color="D5D8DC" w:sz="1"/>
              <w:bottom w:val="single" w:color="D5D8DC" w:sz="1"/>
              <w:right w:val="single" w:color="D5D8DC" w:sz="1"/>
            </w:tcBorders>
            <w:shd w:fill="D5F5E3" w:val="clear"/>
            <w:tcMar>
              <w:top w:type="dxa" w:w="60"/>
              <w:left w:type="dxa" w:w="80"/>
              <w:bottom w:type="dxa" w:w="60"/>
              <w:right w:type="dxa" w:w="80"/>
            </w:tcMar>
            <w:vAlign w:val="center"/>
          </w:tcPr>
          <w:p>
            <w:pPr>
              <w:jc w:val="center"/>
            </w:pPr>
            <w:r>
              <w:rPr>
                <w:rFonts w:ascii="Arial" w:cs="Arial" w:eastAsia="Arial" w:hAnsi="Arial"/>
                <w:b w:val="false"/>
                <w:bCs w:val="false"/>
                <w:color w:val="1A5C38"/>
                <w:sz w:val="17"/>
                <w:szCs w:val="17"/>
              </w:rPr>
              <w:t xml:space="preserve">8.0</w:t>
            </w:r>
          </w:p>
        </w:tc>
        <w:tc>
          <w:tcPr>
            <w:tcW w:type="dxa" w:w="900"/>
            <w:tcBorders>
              <w:top w:val="single" w:color="D5D8DC" w:sz="1"/>
              <w:left w:val="single" w:color="D5D8DC" w:sz="1"/>
              <w:bottom w:val="single" w:color="D5D8DC" w:sz="1"/>
              <w:right w:val="single" w:color="D5D8DC" w:sz="1"/>
            </w:tcBorders>
            <w:shd w:fill="FEF9E7" w:val="clear"/>
            <w:tcMar>
              <w:top w:type="dxa" w:w="60"/>
              <w:left w:type="dxa" w:w="80"/>
              <w:bottom w:type="dxa" w:w="60"/>
              <w:right w:type="dxa" w:w="80"/>
            </w:tcMar>
            <w:vAlign w:val="center"/>
          </w:tcPr>
          <w:p>
            <w:pPr>
              <w:jc w:val="center"/>
            </w:pPr>
            <w:r>
              <w:rPr>
                <w:rFonts w:ascii="Arial" w:cs="Arial" w:eastAsia="Arial" w:hAnsi="Arial"/>
                <w:b w:val="false"/>
                <w:bCs w:val="false"/>
                <w:color w:val="935116"/>
                <w:sz w:val="17"/>
                <w:szCs w:val="17"/>
              </w:rPr>
              <w:t xml:space="preserve">5.0</w:t>
            </w:r>
          </w:p>
        </w:tc>
        <w:tc>
          <w:tcPr>
            <w:tcW w:type="dxa" w:w="900"/>
            <w:tcBorders>
              <w:top w:val="single" w:color="D5D8DC" w:sz="1"/>
              <w:left w:val="single" w:color="D5D8DC" w:sz="1"/>
              <w:bottom w:val="single" w:color="D5D8DC" w:sz="1"/>
              <w:right w:val="single" w:color="D5D8DC" w:sz="1"/>
            </w:tcBorders>
            <w:shd w:fill="D5F5E3" w:val="clear"/>
            <w:tcMar>
              <w:top w:type="dxa" w:w="60"/>
              <w:left w:type="dxa" w:w="80"/>
              <w:bottom w:type="dxa" w:w="60"/>
              <w:right w:type="dxa" w:w="80"/>
            </w:tcMar>
            <w:vAlign w:val="center"/>
          </w:tcPr>
          <w:p>
            <w:pPr>
              <w:jc w:val="center"/>
            </w:pPr>
            <w:r>
              <w:rPr>
                <w:rFonts w:ascii="Arial" w:cs="Arial" w:eastAsia="Arial" w:hAnsi="Arial"/>
                <w:b w:val="false"/>
                <w:bCs w:val="false"/>
                <w:color w:val="1A5C38"/>
                <w:sz w:val="17"/>
                <w:szCs w:val="17"/>
              </w:rPr>
              <w:t xml:space="preserve">8.0</w:t>
            </w:r>
          </w:p>
        </w:tc>
        <w:tc>
          <w:tcPr>
            <w:tcW w:type="dxa" w:w="900"/>
            <w:tcBorders>
              <w:top w:val="single" w:color="D5D8DC" w:sz="1"/>
              <w:left w:val="single" w:color="D5D8DC" w:sz="1"/>
              <w:bottom w:val="single" w:color="D5D8DC" w:sz="1"/>
              <w:right w:val="single" w:color="D5D8DC" w:sz="1"/>
            </w:tcBorders>
            <w:shd w:fill="FEF9E7" w:val="clear"/>
            <w:tcMar>
              <w:top w:type="dxa" w:w="60"/>
              <w:left w:type="dxa" w:w="80"/>
              <w:bottom w:type="dxa" w:w="60"/>
              <w:right w:type="dxa" w:w="80"/>
            </w:tcMar>
            <w:vAlign w:val="center"/>
          </w:tcPr>
          <w:p>
            <w:pPr>
              <w:jc w:val="center"/>
            </w:pPr>
            <w:r>
              <w:rPr>
                <w:rFonts w:ascii="Arial" w:cs="Arial" w:eastAsia="Arial" w:hAnsi="Arial"/>
                <w:b w:val="false"/>
                <w:bCs w:val="false"/>
                <w:color w:val="935116"/>
                <w:sz w:val="17"/>
                <w:szCs w:val="17"/>
              </w:rPr>
              <w:t xml:space="preserve">6.0</w:t>
            </w:r>
          </w:p>
        </w:tc>
        <w:tc>
          <w:tcPr>
            <w:tcW w:type="dxa" w:w="900"/>
            <w:tcBorders>
              <w:top w:val="single" w:color="D5D8DC" w:sz="1"/>
              <w:left w:val="single" w:color="D5D8DC" w:sz="1"/>
              <w:bottom w:val="single" w:color="D5D8DC" w:sz="1"/>
              <w:right w:val="single" w:color="D5D8DC" w:sz="1"/>
            </w:tcBorders>
            <w:shd w:fill="FDEDEC" w:val="clear"/>
            <w:tcMar>
              <w:top w:type="dxa" w:w="60"/>
              <w:left w:type="dxa" w:w="80"/>
              <w:bottom w:type="dxa" w:w="60"/>
              <w:right w:type="dxa" w:w="80"/>
            </w:tcMar>
            <w:vAlign w:val="center"/>
          </w:tcPr>
          <w:p>
            <w:pPr>
              <w:jc w:val="center"/>
            </w:pPr>
            <w:r>
              <w:rPr>
                <w:rFonts w:ascii="Arial" w:cs="Arial" w:eastAsia="Arial" w:hAnsi="Arial"/>
                <w:b w:val="false"/>
                <w:bCs w:val="false"/>
                <w:color w:val="922B21"/>
                <w:sz w:val="17"/>
                <w:szCs w:val="17"/>
              </w:rPr>
              <w:t xml:space="preserve">2.0</w:t>
            </w:r>
          </w:p>
        </w:tc>
        <w:tc>
          <w:tcPr>
            <w:tcW w:type="dxa" w:w="1500"/>
            <w:tcBorders>
              <w:top w:val="single" w:color="D5D8DC" w:sz="1"/>
              <w:left w:val="single" w:color="D5D8DC" w:sz="1"/>
              <w:bottom w:val="single" w:color="D5D8DC" w:sz="1"/>
              <w:right w:val="single" w:color="D5D8DC" w:sz="1"/>
            </w:tcBorders>
            <w:shd w:fill="FEF9E7" w:val="clear"/>
            <w:tcMar>
              <w:top w:type="dxa" w:w="60"/>
              <w:left w:type="dxa" w:w="80"/>
              <w:bottom w:type="dxa" w:w="60"/>
              <w:right w:type="dxa" w:w="80"/>
            </w:tcMar>
            <w:vAlign w:val="center"/>
          </w:tcPr>
          <w:p>
            <w:pPr>
              <w:jc w:val="center"/>
            </w:pPr>
            <w:r>
              <w:rPr>
                <w:rFonts w:ascii="Arial" w:cs="Arial" w:eastAsia="Arial" w:hAnsi="Arial"/>
                <w:b/>
                <w:bCs/>
                <w:color w:val="935116"/>
                <w:sz w:val="17"/>
                <w:szCs w:val="17"/>
              </w:rPr>
              <w:t xml:space="preserve">6.4</w:t>
            </w:r>
          </w:p>
        </w:tc>
      </w:tr>
      <w:tr>
        <w:tc>
          <w:tcPr>
            <w:tcW w:type="dxa" w:w="2800"/>
            <w:tcBorders>
              <w:top w:val="single" w:color="D5D8DC" w:sz="1"/>
              <w:left w:val="single" w:color="D5D8DC" w:sz="1"/>
              <w:bottom w:val="single" w:color="D5D8DC" w:sz="1"/>
              <w:right w:val="single" w:color="D5D8DC" w:sz="1"/>
            </w:tcBorders>
            <w:shd w:fill="F7F9FC" w:val="clear"/>
            <w:tcMar>
              <w:top w:type="dxa" w:w="60"/>
              <w:left w:type="dxa" w:w="80"/>
              <w:bottom w:type="dxa" w:w="60"/>
              <w:right w:type="dxa" w:w="80"/>
            </w:tcMar>
            <w:vAlign w:val="center"/>
          </w:tcPr>
          <w:p>
            <w:pPr>
              <w:jc w:val="left"/>
            </w:pPr>
            <w:r>
              <w:rPr>
                <w:rFonts w:ascii="Arial" w:cs="Arial" w:eastAsia="Arial" w:hAnsi="Arial"/>
                <w:b w:val="false"/>
                <w:bCs w:val="false"/>
                <w:color w:val="1A1A2E"/>
                <w:sz w:val="17"/>
                <w:szCs w:val="17"/>
              </w:rPr>
              <w:t xml:space="preserve">Foretellix</w:t>
            </w:r>
          </w:p>
        </w:tc>
        <w:tc>
          <w:tcPr>
            <w:tcW w:type="dxa" w:w="1200"/>
            <w:tcBorders>
              <w:top w:val="single" w:color="D5D8DC" w:sz="1"/>
              <w:left w:val="single" w:color="D5D8DC" w:sz="1"/>
              <w:bottom w:val="single" w:color="D5D8DC" w:sz="1"/>
              <w:right w:val="single" w:color="D5D8DC" w:sz="1"/>
            </w:tcBorders>
            <w:shd w:fill="F7F9FC" w:val="clear"/>
            <w:tcMar>
              <w:top w:type="dxa" w:w="60"/>
              <w:left w:type="dxa" w:w="80"/>
              <w:bottom w:type="dxa" w:w="60"/>
              <w:right w:type="dxa" w:w="80"/>
            </w:tcMar>
            <w:vAlign w:val="center"/>
          </w:tcPr>
          <w:p>
            <w:pPr>
              <w:jc w:val="left"/>
            </w:pPr>
            <w:r>
              <w:rPr>
                <w:rFonts w:ascii="Arial" w:cs="Arial" w:eastAsia="Arial" w:hAnsi="Arial"/>
                <w:b w:val="false"/>
                <w:bCs w:val="false"/>
                <w:color w:val="1A1A2E"/>
                <w:sz w:val="17"/>
                <w:szCs w:val="17"/>
              </w:rPr>
              <w:t xml:space="preserve">Commercial</w:t>
            </w:r>
          </w:p>
        </w:tc>
        <w:tc>
          <w:tcPr>
            <w:tcW w:type="dxa" w:w="2600"/>
            <w:tcBorders>
              <w:top w:val="single" w:color="D5D8DC" w:sz="1"/>
              <w:left w:val="single" w:color="D5D8DC" w:sz="1"/>
              <w:bottom w:val="single" w:color="D5D8DC" w:sz="1"/>
              <w:right w:val="single" w:color="D5D8DC" w:sz="1"/>
            </w:tcBorders>
            <w:shd w:fill="F7F9FC" w:val="clear"/>
            <w:tcMar>
              <w:top w:type="dxa" w:w="60"/>
              <w:left w:type="dxa" w:w="80"/>
              <w:bottom w:type="dxa" w:w="60"/>
              <w:right w:type="dxa" w:w="80"/>
            </w:tcMar>
            <w:vAlign w:val="center"/>
          </w:tcPr>
          <w:p>
            <w:pPr>
              <w:jc w:val="left"/>
            </w:pPr>
            <w:r>
              <w:rPr>
                <w:rFonts w:ascii="Arial" w:cs="Arial" w:eastAsia="Arial" w:hAnsi="Arial"/>
                <w:b w:val="false"/>
                <w:bCs w:val="false"/>
                <w:color w:val="1A1A2E"/>
                <w:sz w:val="17"/>
                <w:szCs w:val="17"/>
              </w:rPr>
              <w:t xml:space="preserve">Safety Coverage Testing (M-SDL)</w:t>
            </w:r>
          </w:p>
        </w:tc>
        <w:tc>
          <w:tcPr>
            <w:tcW w:type="dxa" w:w="900"/>
            <w:tcBorders>
              <w:top w:val="single" w:color="D5D8DC" w:sz="1"/>
              <w:left w:val="single" w:color="D5D8DC" w:sz="1"/>
              <w:bottom w:val="single" w:color="D5D8DC" w:sz="1"/>
              <w:right w:val="single" w:color="D5D8DC" w:sz="1"/>
            </w:tcBorders>
            <w:shd w:fill="D5F5E3" w:val="clear"/>
            <w:tcMar>
              <w:top w:type="dxa" w:w="60"/>
              <w:left w:type="dxa" w:w="80"/>
              <w:bottom w:type="dxa" w:w="60"/>
              <w:right w:type="dxa" w:w="80"/>
            </w:tcMar>
            <w:vAlign w:val="center"/>
          </w:tcPr>
          <w:p>
            <w:pPr>
              <w:jc w:val="center"/>
            </w:pPr>
            <w:r>
              <w:rPr>
                <w:rFonts w:ascii="Arial" w:cs="Arial" w:eastAsia="Arial" w:hAnsi="Arial"/>
                <w:b w:val="false"/>
                <w:bCs w:val="false"/>
                <w:color w:val="1A5C38"/>
                <w:sz w:val="17"/>
                <w:szCs w:val="17"/>
              </w:rPr>
              <w:t xml:space="preserve">9.0</w:t>
            </w:r>
          </w:p>
        </w:tc>
        <w:tc>
          <w:tcPr>
            <w:tcW w:type="dxa" w:w="900"/>
            <w:tcBorders>
              <w:top w:val="single" w:color="D5D8DC" w:sz="1"/>
              <w:left w:val="single" w:color="D5D8DC" w:sz="1"/>
              <w:bottom w:val="single" w:color="D5D8DC" w:sz="1"/>
              <w:right w:val="single" w:color="D5D8DC" w:sz="1"/>
            </w:tcBorders>
            <w:shd w:fill="D5F5E3" w:val="clear"/>
            <w:tcMar>
              <w:top w:type="dxa" w:w="60"/>
              <w:left w:type="dxa" w:w="80"/>
              <w:bottom w:type="dxa" w:w="60"/>
              <w:right w:type="dxa" w:w="80"/>
            </w:tcMar>
            <w:vAlign w:val="center"/>
          </w:tcPr>
          <w:p>
            <w:pPr>
              <w:jc w:val="center"/>
            </w:pPr>
            <w:r>
              <w:rPr>
                <w:rFonts w:ascii="Arial" w:cs="Arial" w:eastAsia="Arial" w:hAnsi="Arial"/>
                <w:b w:val="false"/>
                <w:bCs w:val="false"/>
                <w:color w:val="1A5C38"/>
                <w:sz w:val="17"/>
                <w:szCs w:val="17"/>
              </w:rPr>
              <w:t xml:space="preserve">8.0</w:t>
            </w:r>
          </w:p>
        </w:tc>
        <w:tc>
          <w:tcPr>
            <w:tcW w:type="dxa" w:w="900"/>
            <w:tcBorders>
              <w:top w:val="single" w:color="D5D8DC" w:sz="1"/>
              <w:left w:val="single" w:color="D5D8DC" w:sz="1"/>
              <w:bottom w:val="single" w:color="D5D8DC" w:sz="1"/>
              <w:right w:val="single" w:color="D5D8DC" w:sz="1"/>
            </w:tcBorders>
            <w:shd w:fill="FEF9E7" w:val="clear"/>
            <w:tcMar>
              <w:top w:type="dxa" w:w="60"/>
              <w:left w:type="dxa" w:w="80"/>
              <w:bottom w:type="dxa" w:w="60"/>
              <w:right w:type="dxa" w:w="80"/>
            </w:tcMar>
            <w:vAlign w:val="center"/>
          </w:tcPr>
          <w:p>
            <w:pPr>
              <w:jc w:val="center"/>
            </w:pPr>
            <w:r>
              <w:rPr>
                <w:rFonts w:ascii="Arial" w:cs="Arial" w:eastAsia="Arial" w:hAnsi="Arial"/>
                <w:b w:val="false"/>
                <w:bCs w:val="false"/>
                <w:color w:val="935116"/>
                <w:sz w:val="17"/>
                <w:szCs w:val="17"/>
              </w:rPr>
              <w:t xml:space="preserve">6.0</w:t>
            </w:r>
          </w:p>
        </w:tc>
        <w:tc>
          <w:tcPr>
            <w:tcW w:type="dxa" w:w="900"/>
            <w:tcBorders>
              <w:top w:val="single" w:color="D5D8DC" w:sz="1"/>
              <w:left w:val="single" w:color="D5D8DC" w:sz="1"/>
              <w:bottom w:val="single" w:color="D5D8DC" w:sz="1"/>
              <w:right w:val="single" w:color="D5D8DC" w:sz="1"/>
            </w:tcBorders>
            <w:shd w:fill="FEF9E7" w:val="clear"/>
            <w:tcMar>
              <w:top w:type="dxa" w:w="60"/>
              <w:left w:type="dxa" w:w="80"/>
              <w:bottom w:type="dxa" w:w="60"/>
              <w:right w:type="dxa" w:w="80"/>
            </w:tcMar>
            <w:vAlign w:val="center"/>
          </w:tcPr>
          <w:p>
            <w:pPr>
              <w:jc w:val="center"/>
            </w:pPr>
            <w:r>
              <w:rPr>
                <w:rFonts w:ascii="Arial" w:cs="Arial" w:eastAsia="Arial" w:hAnsi="Arial"/>
                <w:b w:val="false"/>
                <w:bCs w:val="false"/>
                <w:color w:val="935116"/>
                <w:sz w:val="17"/>
                <w:szCs w:val="17"/>
              </w:rPr>
              <w:t xml:space="preserve">6.0</w:t>
            </w:r>
          </w:p>
        </w:tc>
        <w:tc>
          <w:tcPr>
            <w:tcW w:type="dxa" w:w="900"/>
            <w:tcBorders>
              <w:top w:val="single" w:color="D5D8DC" w:sz="1"/>
              <w:left w:val="single" w:color="D5D8DC" w:sz="1"/>
              <w:bottom w:val="single" w:color="D5D8DC" w:sz="1"/>
              <w:right w:val="single" w:color="D5D8DC" w:sz="1"/>
            </w:tcBorders>
            <w:shd w:fill="FEF9E7" w:val="clear"/>
            <w:tcMar>
              <w:top w:type="dxa" w:w="60"/>
              <w:left w:type="dxa" w:w="80"/>
              <w:bottom w:type="dxa" w:w="60"/>
              <w:right w:type="dxa" w:w="80"/>
            </w:tcMar>
            <w:vAlign w:val="center"/>
          </w:tcPr>
          <w:p>
            <w:pPr>
              <w:jc w:val="center"/>
            </w:pPr>
            <w:r>
              <w:rPr>
                <w:rFonts w:ascii="Arial" w:cs="Arial" w:eastAsia="Arial" w:hAnsi="Arial"/>
                <w:b w:val="false"/>
                <w:bCs w:val="false"/>
                <w:color w:val="935116"/>
                <w:sz w:val="17"/>
                <w:szCs w:val="17"/>
              </w:rPr>
              <w:t xml:space="preserve">7.0</w:t>
            </w:r>
          </w:p>
        </w:tc>
        <w:tc>
          <w:tcPr>
            <w:tcW w:type="dxa" w:w="900"/>
            <w:tcBorders>
              <w:top w:val="single" w:color="D5D8DC" w:sz="1"/>
              <w:left w:val="single" w:color="D5D8DC" w:sz="1"/>
              <w:bottom w:val="single" w:color="D5D8DC" w:sz="1"/>
              <w:right w:val="single" w:color="D5D8DC" w:sz="1"/>
            </w:tcBorders>
            <w:shd w:fill="FDEDEC" w:val="clear"/>
            <w:tcMar>
              <w:top w:type="dxa" w:w="60"/>
              <w:left w:type="dxa" w:w="80"/>
              <w:bottom w:type="dxa" w:w="60"/>
              <w:right w:type="dxa" w:w="80"/>
            </w:tcMar>
            <w:vAlign w:val="center"/>
          </w:tcPr>
          <w:p>
            <w:pPr>
              <w:jc w:val="center"/>
            </w:pPr>
            <w:r>
              <w:rPr>
                <w:rFonts w:ascii="Arial" w:cs="Arial" w:eastAsia="Arial" w:hAnsi="Arial"/>
                <w:b w:val="false"/>
                <w:bCs w:val="false"/>
                <w:color w:val="922B21"/>
                <w:sz w:val="17"/>
                <w:szCs w:val="17"/>
              </w:rPr>
              <w:t xml:space="preserve">4.0</w:t>
            </w:r>
          </w:p>
        </w:tc>
        <w:tc>
          <w:tcPr>
            <w:tcW w:type="dxa" w:w="900"/>
            <w:tcBorders>
              <w:top w:val="single" w:color="D5D8DC" w:sz="1"/>
              <w:left w:val="single" w:color="D5D8DC" w:sz="1"/>
              <w:bottom w:val="single" w:color="D5D8DC" w:sz="1"/>
              <w:right w:val="single" w:color="D5D8DC" w:sz="1"/>
            </w:tcBorders>
            <w:shd w:fill="FDEDEC" w:val="clear"/>
            <w:tcMar>
              <w:top w:type="dxa" w:w="60"/>
              <w:left w:type="dxa" w:w="80"/>
              <w:bottom w:type="dxa" w:w="60"/>
              <w:right w:type="dxa" w:w="80"/>
            </w:tcMar>
            <w:vAlign w:val="center"/>
          </w:tcPr>
          <w:p>
            <w:pPr>
              <w:jc w:val="center"/>
            </w:pPr>
            <w:r>
              <w:rPr>
                <w:rFonts w:ascii="Arial" w:cs="Arial" w:eastAsia="Arial" w:hAnsi="Arial"/>
                <w:b w:val="false"/>
                <w:bCs w:val="false"/>
                <w:color w:val="922B21"/>
                <w:sz w:val="17"/>
                <w:szCs w:val="17"/>
              </w:rPr>
              <w:t xml:space="preserve">2.0</w:t>
            </w:r>
          </w:p>
        </w:tc>
        <w:tc>
          <w:tcPr>
            <w:tcW w:type="dxa" w:w="1500"/>
            <w:tcBorders>
              <w:top w:val="single" w:color="D5D8DC" w:sz="1"/>
              <w:left w:val="single" w:color="D5D8DC" w:sz="1"/>
              <w:bottom w:val="single" w:color="D5D8DC" w:sz="1"/>
              <w:right w:val="single" w:color="D5D8DC" w:sz="1"/>
            </w:tcBorders>
            <w:shd w:fill="FEF9E7" w:val="clear"/>
            <w:tcMar>
              <w:top w:type="dxa" w:w="60"/>
              <w:left w:type="dxa" w:w="80"/>
              <w:bottom w:type="dxa" w:w="60"/>
              <w:right w:type="dxa" w:w="80"/>
            </w:tcMar>
            <w:vAlign w:val="center"/>
          </w:tcPr>
          <w:p>
            <w:pPr>
              <w:jc w:val="center"/>
            </w:pPr>
            <w:r>
              <w:rPr>
                <w:rFonts w:ascii="Arial" w:cs="Arial" w:eastAsia="Arial" w:hAnsi="Arial"/>
                <w:b/>
                <w:bCs/>
                <w:color w:val="935116"/>
                <w:sz w:val="17"/>
                <w:szCs w:val="17"/>
              </w:rPr>
              <w:t xml:space="preserve">6.0</w:t>
            </w:r>
          </w:p>
        </w:tc>
      </w:tr>
      <w:tr>
        <w:tc>
          <w:tcPr>
            <w:tcW w:type="dxa" w:w="2800"/>
            <w:tcBorders>
              <w:top w:val="single" w:color="D5D8DC" w:sz="1"/>
              <w:left w:val="single" w:color="D5D8DC" w:sz="1"/>
              <w:bottom w:val="single" w:color="D5D8DC" w:sz="1"/>
              <w:right w:val="single" w:color="D5D8DC" w:sz="1"/>
            </w:tcBorders>
            <w:shd w:fill="FFFFFF" w:val="clear"/>
            <w:tcMar>
              <w:top w:type="dxa" w:w="60"/>
              <w:left w:type="dxa" w:w="80"/>
              <w:bottom w:type="dxa" w:w="60"/>
              <w:right w:type="dxa" w:w="80"/>
            </w:tcMar>
            <w:vAlign w:val="center"/>
          </w:tcPr>
          <w:p>
            <w:pPr>
              <w:jc w:val="left"/>
            </w:pPr>
            <w:r>
              <w:rPr>
                <w:rFonts w:ascii="Arial" w:cs="Arial" w:eastAsia="Arial" w:hAnsi="Arial"/>
                <w:b w:val="false"/>
                <w:bCs w:val="false"/>
                <w:color w:val="1A1A2E"/>
                <w:sz w:val="17"/>
                <w:szCs w:val="17"/>
              </w:rPr>
              <w:t xml:space="preserve">NVIDIA DRIVE Sim</w:t>
            </w:r>
          </w:p>
        </w:tc>
        <w:tc>
          <w:tcPr>
            <w:tcW w:type="dxa" w:w="1200"/>
            <w:tcBorders>
              <w:top w:val="single" w:color="D5D8DC" w:sz="1"/>
              <w:left w:val="single" w:color="D5D8DC" w:sz="1"/>
              <w:bottom w:val="single" w:color="D5D8DC" w:sz="1"/>
              <w:right w:val="single" w:color="D5D8DC" w:sz="1"/>
            </w:tcBorders>
            <w:shd w:fill="FFFFFF" w:val="clear"/>
            <w:tcMar>
              <w:top w:type="dxa" w:w="60"/>
              <w:left w:type="dxa" w:w="80"/>
              <w:bottom w:type="dxa" w:w="60"/>
              <w:right w:type="dxa" w:w="80"/>
            </w:tcMar>
            <w:vAlign w:val="center"/>
          </w:tcPr>
          <w:p>
            <w:pPr>
              <w:jc w:val="left"/>
            </w:pPr>
            <w:r>
              <w:rPr>
                <w:rFonts w:ascii="Arial" w:cs="Arial" w:eastAsia="Arial" w:hAnsi="Arial"/>
                <w:b w:val="false"/>
                <w:bCs w:val="false"/>
                <w:color w:val="1A1A2E"/>
                <w:sz w:val="17"/>
                <w:szCs w:val="17"/>
              </w:rPr>
              <w:t xml:space="preserve">Commercial</w:t>
            </w:r>
          </w:p>
        </w:tc>
        <w:tc>
          <w:tcPr>
            <w:tcW w:type="dxa" w:w="2600"/>
            <w:tcBorders>
              <w:top w:val="single" w:color="D5D8DC" w:sz="1"/>
              <w:left w:val="single" w:color="D5D8DC" w:sz="1"/>
              <w:bottom w:val="single" w:color="D5D8DC" w:sz="1"/>
              <w:right w:val="single" w:color="D5D8DC" w:sz="1"/>
            </w:tcBorders>
            <w:shd w:fill="FFFFFF" w:val="clear"/>
            <w:tcMar>
              <w:top w:type="dxa" w:w="60"/>
              <w:left w:type="dxa" w:w="80"/>
              <w:bottom w:type="dxa" w:w="60"/>
              <w:right w:type="dxa" w:w="80"/>
            </w:tcMar>
            <w:vAlign w:val="center"/>
          </w:tcPr>
          <w:p>
            <w:pPr>
              <w:jc w:val="left"/>
            </w:pPr>
            <w:r>
              <w:rPr>
                <w:rFonts w:ascii="Arial" w:cs="Arial" w:eastAsia="Arial" w:hAnsi="Arial"/>
                <w:b w:val="false"/>
                <w:bCs w:val="false"/>
                <w:color w:val="1A1A2E"/>
                <w:sz w:val="17"/>
                <w:szCs w:val="17"/>
              </w:rPr>
              <w:t xml:space="preserve">GPU Sensor Simulation (Omniverse)</w:t>
            </w:r>
          </w:p>
        </w:tc>
        <w:tc>
          <w:tcPr>
            <w:tcW w:type="dxa" w:w="900"/>
            <w:tcBorders>
              <w:top w:val="single" w:color="D5D8DC" w:sz="1"/>
              <w:left w:val="single" w:color="D5D8DC" w:sz="1"/>
              <w:bottom w:val="single" w:color="D5D8DC" w:sz="1"/>
              <w:right w:val="single" w:color="D5D8DC" w:sz="1"/>
            </w:tcBorders>
            <w:shd w:fill="FDEDEC" w:val="clear"/>
            <w:tcMar>
              <w:top w:type="dxa" w:w="60"/>
              <w:left w:type="dxa" w:w="80"/>
              <w:bottom w:type="dxa" w:w="60"/>
              <w:right w:type="dxa" w:w="80"/>
            </w:tcMar>
            <w:vAlign w:val="center"/>
          </w:tcPr>
          <w:p>
            <w:pPr>
              <w:jc w:val="center"/>
            </w:pPr>
            <w:r>
              <w:rPr>
                <w:rFonts w:ascii="Arial" w:cs="Arial" w:eastAsia="Arial" w:hAnsi="Arial"/>
                <w:b w:val="false"/>
                <w:bCs w:val="false"/>
                <w:color w:val="922B21"/>
                <w:sz w:val="17"/>
                <w:szCs w:val="17"/>
              </w:rPr>
              <w:t xml:space="preserve">3.0</w:t>
            </w:r>
          </w:p>
        </w:tc>
        <w:tc>
          <w:tcPr>
            <w:tcW w:type="dxa" w:w="900"/>
            <w:tcBorders>
              <w:top w:val="single" w:color="D5D8DC" w:sz="1"/>
              <w:left w:val="single" w:color="D5D8DC" w:sz="1"/>
              <w:bottom w:val="single" w:color="D5D8DC" w:sz="1"/>
              <w:right w:val="single" w:color="D5D8DC" w:sz="1"/>
            </w:tcBorders>
            <w:shd w:fill="FDEDEC" w:val="clear"/>
            <w:tcMar>
              <w:top w:type="dxa" w:w="60"/>
              <w:left w:type="dxa" w:w="80"/>
              <w:bottom w:type="dxa" w:w="60"/>
              <w:right w:type="dxa" w:w="80"/>
            </w:tcMar>
            <w:vAlign w:val="center"/>
          </w:tcPr>
          <w:p>
            <w:pPr>
              <w:jc w:val="center"/>
            </w:pPr>
            <w:r>
              <w:rPr>
                <w:rFonts w:ascii="Arial" w:cs="Arial" w:eastAsia="Arial" w:hAnsi="Arial"/>
                <w:b w:val="false"/>
                <w:bCs w:val="false"/>
                <w:color w:val="922B21"/>
                <w:sz w:val="17"/>
                <w:szCs w:val="17"/>
              </w:rPr>
              <w:t xml:space="preserve">3.0</w:t>
            </w:r>
          </w:p>
        </w:tc>
        <w:tc>
          <w:tcPr>
            <w:tcW w:type="dxa" w:w="900"/>
            <w:tcBorders>
              <w:top w:val="single" w:color="D5D8DC" w:sz="1"/>
              <w:left w:val="single" w:color="D5D8DC" w:sz="1"/>
              <w:bottom w:val="single" w:color="D5D8DC" w:sz="1"/>
              <w:right w:val="single" w:color="D5D8DC" w:sz="1"/>
            </w:tcBorders>
            <w:shd w:fill="FDEDEC" w:val="clear"/>
            <w:tcMar>
              <w:top w:type="dxa" w:w="60"/>
              <w:left w:type="dxa" w:w="80"/>
              <w:bottom w:type="dxa" w:w="60"/>
              <w:right w:type="dxa" w:w="80"/>
            </w:tcMar>
            <w:vAlign w:val="center"/>
          </w:tcPr>
          <w:p>
            <w:pPr>
              <w:jc w:val="center"/>
            </w:pPr>
            <w:r>
              <w:rPr>
                <w:rFonts w:ascii="Arial" w:cs="Arial" w:eastAsia="Arial" w:hAnsi="Arial"/>
                <w:b w:val="false"/>
                <w:bCs w:val="false"/>
                <w:color w:val="922B21"/>
                <w:sz w:val="17"/>
                <w:szCs w:val="17"/>
              </w:rPr>
              <w:t xml:space="preserve">4.0</w:t>
            </w:r>
          </w:p>
        </w:tc>
        <w:tc>
          <w:tcPr>
            <w:tcW w:type="dxa" w:w="900"/>
            <w:tcBorders>
              <w:top w:val="single" w:color="D5D8DC" w:sz="1"/>
              <w:left w:val="single" w:color="D5D8DC" w:sz="1"/>
              <w:bottom w:val="single" w:color="D5D8DC" w:sz="1"/>
              <w:right w:val="single" w:color="D5D8DC" w:sz="1"/>
            </w:tcBorders>
            <w:shd w:fill="FDEDEC" w:val="clear"/>
            <w:tcMar>
              <w:top w:type="dxa" w:w="60"/>
              <w:left w:type="dxa" w:w="80"/>
              <w:bottom w:type="dxa" w:w="60"/>
              <w:right w:type="dxa" w:w="80"/>
            </w:tcMar>
            <w:vAlign w:val="center"/>
          </w:tcPr>
          <w:p>
            <w:pPr>
              <w:jc w:val="center"/>
            </w:pPr>
            <w:r>
              <w:rPr>
                <w:rFonts w:ascii="Arial" w:cs="Arial" w:eastAsia="Arial" w:hAnsi="Arial"/>
                <w:b w:val="false"/>
                <w:bCs w:val="false"/>
                <w:color w:val="922B21"/>
                <w:sz w:val="17"/>
                <w:szCs w:val="17"/>
              </w:rPr>
              <w:t xml:space="preserve">1.0</w:t>
            </w:r>
          </w:p>
        </w:tc>
        <w:tc>
          <w:tcPr>
            <w:tcW w:type="dxa" w:w="900"/>
            <w:tcBorders>
              <w:top w:val="single" w:color="D5D8DC" w:sz="1"/>
              <w:left w:val="single" w:color="D5D8DC" w:sz="1"/>
              <w:bottom w:val="single" w:color="D5D8DC" w:sz="1"/>
              <w:right w:val="single" w:color="D5D8DC" w:sz="1"/>
            </w:tcBorders>
            <w:shd w:fill="FDEDEC" w:val="clear"/>
            <w:tcMar>
              <w:top w:type="dxa" w:w="60"/>
              <w:left w:type="dxa" w:w="80"/>
              <w:bottom w:type="dxa" w:w="60"/>
              <w:right w:type="dxa" w:w="80"/>
            </w:tcMar>
            <w:vAlign w:val="center"/>
          </w:tcPr>
          <w:p>
            <w:pPr>
              <w:jc w:val="center"/>
            </w:pPr>
            <w:r>
              <w:rPr>
                <w:rFonts w:ascii="Arial" w:cs="Arial" w:eastAsia="Arial" w:hAnsi="Arial"/>
                <w:b w:val="false"/>
                <w:bCs w:val="false"/>
                <w:color w:val="922B21"/>
                <w:sz w:val="17"/>
                <w:szCs w:val="17"/>
              </w:rPr>
              <w:t xml:space="preserve">3.0</w:t>
            </w:r>
          </w:p>
        </w:tc>
        <w:tc>
          <w:tcPr>
            <w:tcW w:type="dxa" w:w="900"/>
            <w:tcBorders>
              <w:top w:val="single" w:color="D5D8DC" w:sz="1"/>
              <w:left w:val="single" w:color="D5D8DC" w:sz="1"/>
              <w:bottom w:val="single" w:color="D5D8DC" w:sz="1"/>
              <w:right w:val="single" w:color="D5D8DC" w:sz="1"/>
            </w:tcBorders>
            <w:shd w:fill="FDEDEC" w:val="clear"/>
            <w:tcMar>
              <w:top w:type="dxa" w:w="60"/>
              <w:left w:type="dxa" w:w="80"/>
              <w:bottom w:type="dxa" w:w="60"/>
              <w:right w:type="dxa" w:w="80"/>
            </w:tcMar>
            <w:vAlign w:val="center"/>
          </w:tcPr>
          <w:p>
            <w:pPr>
              <w:jc w:val="center"/>
            </w:pPr>
            <w:r>
              <w:rPr>
                <w:rFonts w:ascii="Arial" w:cs="Arial" w:eastAsia="Arial" w:hAnsi="Arial"/>
                <w:b w:val="false"/>
                <w:bCs w:val="false"/>
                <w:color w:val="922B21"/>
                <w:sz w:val="17"/>
                <w:szCs w:val="17"/>
              </w:rPr>
              <w:t xml:space="preserve">3.0</w:t>
            </w:r>
          </w:p>
        </w:tc>
        <w:tc>
          <w:tcPr>
            <w:tcW w:type="dxa" w:w="900"/>
            <w:tcBorders>
              <w:top w:val="single" w:color="D5D8DC" w:sz="1"/>
              <w:left w:val="single" w:color="D5D8DC" w:sz="1"/>
              <w:bottom w:val="single" w:color="D5D8DC" w:sz="1"/>
              <w:right w:val="single" w:color="D5D8DC" w:sz="1"/>
            </w:tcBorders>
            <w:shd w:fill="FDEDEC" w:val="clear"/>
            <w:tcMar>
              <w:top w:type="dxa" w:w="60"/>
              <w:left w:type="dxa" w:w="80"/>
              <w:bottom w:type="dxa" w:w="60"/>
              <w:right w:type="dxa" w:w="80"/>
            </w:tcMar>
            <w:vAlign w:val="center"/>
          </w:tcPr>
          <w:p>
            <w:pPr>
              <w:jc w:val="center"/>
            </w:pPr>
            <w:r>
              <w:rPr>
                <w:rFonts w:ascii="Arial" w:cs="Arial" w:eastAsia="Arial" w:hAnsi="Arial"/>
                <w:b w:val="false"/>
                <w:bCs w:val="false"/>
                <w:color w:val="922B21"/>
                <w:sz w:val="17"/>
                <w:szCs w:val="17"/>
              </w:rPr>
              <w:t xml:space="preserve">4.0</w:t>
            </w:r>
          </w:p>
        </w:tc>
        <w:tc>
          <w:tcPr>
            <w:tcW w:type="dxa" w:w="1500"/>
            <w:tcBorders>
              <w:top w:val="single" w:color="D5D8DC" w:sz="1"/>
              <w:left w:val="single" w:color="D5D8DC" w:sz="1"/>
              <w:bottom w:val="single" w:color="D5D8DC" w:sz="1"/>
              <w:right w:val="single" w:color="D5D8DC" w:sz="1"/>
            </w:tcBorders>
            <w:shd w:fill="FDEDEC" w:val="clear"/>
            <w:tcMar>
              <w:top w:type="dxa" w:w="60"/>
              <w:left w:type="dxa" w:w="80"/>
              <w:bottom w:type="dxa" w:w="60"/>
              <w:right w:type="dxa" w:w="80"/>
            </w:tcMar>
            <w:vAlign w:val="center"/>
          </w:tcPr>
          <w:p>
            <w:pPr>
              <w:jc w:val="center"/>
            </w:pPr>
            <w:r>
              <w:rPr>
                <w:rFonts w:ascii="Arial" w:cs="Arial" w:eastAsia="Arial" w:hAnsi="Arial"/>
                <w:b/>
                <w:bCs/>
                <w:color w:val="922B21"/>
                <w:sz w:val="17"/>
                <w:szCs w:val="17"/>
              </w:rPr>
              <w:t xml:space="preserve">3.0</w:t>
            </w:r>
          </w:p>
        </w:tc>
      </w:tr>
      <w:tr>
        <w:tc>
          <w:tcPr>
            <w:tcW w:type="dxa" w:w="2800"/>
            <w:tcBorders>
              <w:top w:val="single" w:color="D5D8DC" w:sz="1"/>
              <w:left w:val="single" w:color="D5D8DC" w:sz="1"/>
              <w:bottom w:val="single" w:color="D5D8DC" w:sz="1"/>
              <w:right w:val="single" w:color="D5D8DC" w:sz="1"/>
            </w:tcBorders>
            <w:shd w:fill="F7F9FC" w:val="clear"/>
            <w:tcMar>
              <w:top w:type="dxa" w:w="60"/>
              <w:left w:type="dxa" w:w="80"/>
              <w:bottom w:type="dxa" w:w="60"/>
              <w:right w:type="dxa" w:w="80"/>
            </w:tcMar>
            <w:vAlign w:val="center"/>
          </w:tcPr>
          <w:p>
            <w:pPr>
              <w:jc w:val="left"/>
            </w:pPr>
            <w:r>
              <w:rPr>
                <w:rFonts w:ascii="Arial" w:cs="Arial" w:eastAsia="Arial" w:hAnsi="Arial"/>
                <w:b w:val="false"/>
                <w:bCs w:val="false"/>
                <w:color w:val="1A1A2E"/>
                <w:sz w:val="17"/>
                <w:szCs w:val="17"/>
              </w:rPr>
              <w:t xml:space="preserve">IPG CarMaker</w:t>
            </w:r>
          </w:p>
        </w:tc>
        <w:tc>
          <w:tcPr>
            <w:tcW w:type="dxa" w:w="1200"/>
            <w:tcBorders>
              <w:top w:val="single" w:color="D5D8DC" w:sz="1"/>
              <w:left w:val="single" w:color="D5D8DC" w:sz="1"/>
              <w:bottom w:val="single" w:color="D5D8DC" w:sz="1"/>
              <w:right w:val="single" w:color="D5D8DC" w:sz="1"/>
            </w:tcBorders>
            <w:shd w:fill="F7F9FC" w:val="clear"/>
            <w:tcMar>
              <w:top w:type="dxa" w:w="60"/>
              <w:left w:type="dxa" w:w="80"/>
              <w:bottom w:type="dxa" w:w="60"/>
              <w:right w:type="dxa" w:w="80"/>
            </w:tcMar>
            <w:vAlign w:val="center"/>
          </w:tcPr>
          <w:p>
            <w:pPr>
              <w:jc w:val="left"/>
            </w:pPr>
            <w:r>
              <w:rPr>
                <w:rFonts w:ascii="Arial" w:cs="Arial" w:eastAsia="Arial" w:hAnsi="Arial"/>
                <w:b w:val="false"/>
                <w:bCs w:val="false"/>
                <w:color w:val="1A1A2E"/>
                <w:sz w:val="17"/>
                <w:szCs w:val="17"/>
              </w:rPr>
              <w:t xml:space="preserve">Commercial</w:t>
            </w:r>
          </w:p>
        </w:tc>
        <w:tc>
          <w:tcPr>
            <w:tcW w:type="dxa" w:w="2600"/>
            <w:tcBorders>
              <w:top w:val="single" w:color="D5D8DC" w:sz="1"/>
              <w:left w:val="single" w:color="D5D8DC" w:sz="1"/>
              <w:bottom w:val="single" w:color="D5D8DC" w:sz="1"/>
              <w:right w:val="single" w:color="D5D8DC" w:sz="1"/>
            </w:tcBorders>
            <w:shd w:fill="F7F9FC" w:val="clear"/>
            <w:tcMar>
              <w:top w:type="dxa" w:w="60"/>
              <w:left w:type="dxa" w:w="80"/>
              <w:bottom w:type="dxa" w:w="60"/>
              <w:right w:type="dxa" w:w="80"/>
            </w:tcMar>
            <w:vAlign w:val="center"/>
          </w:tcPr>
          <w:p>
            <w:pPr>
              <w:jc w:val="left"/>
            </w:pPr>
            <w:r>
              <w:rPr>
                <w:rFonts w:ascii="Arial" w:cs="Arial" w:eastAsia="Arial" w:hAnsi="Arial"/>
                <w:b w:val="false"/>
                <w:bCs w:val="false"/>
                <w:color w:val="1A1A2E"/>
                <w:sz w:val="17"/>
                <w:szCs w:val="17"/>
              </w:rPr>
              <w:t xml:space="preserve">Vehicle Dynamics Testing (OEM)</w:t>
            </w:r>
          </w:p>
        </w:tc>
        <w:tc>
          <w:tcPr>
            <w:tcW w:type="dxa" w:w="900"/>
            <w:tcBorders>
              <w:top w:val="single" w:color="D5D8DC" w:sz="1"/>
              <w:left w:val="single" w:color="D5D8DC" w:sz="1"/>
              <w:bottom w:val="single" w:color="D5D8DC" w:sz="1"/>
              <w:right w:val="single" w:color="D5D8DC" w:sz="1"/>
            </w:tcBorders>
            <w:shd w:fill="FEF9E7" w:val="clear"/>
            <w:tcMar>
              <w:top w:type="dxa" w:w="60"/>
              <w:left w:type="dxa" w:w="80"/>
              <w:bottom w:type="dxa" w:w="60"/>
              <w:right w:type="dxa" w:w="80"/>
            </w:tcMar>
            <w:vAlign w:val="center"/>
          </w:tcPr>
          <w:p>
            <w:pPr>
              <w:jc w:val="center"/>
            </w:pPr>
            <w:r>
              <w:rPr>
                <w:rFonts w:ascii="Arial" w:cs="Arial" w:eastAsia="Arial" w:hAnsi="Arial"/>
                <w:b w:val="false"/>
                <w:bCs w:val="false"/>
                <w:color w:val="935116"/>
                <w:sz w:val="17"/>
                <w:szCs w:val="17"/>
              </w:rPr>
              <w:t xml:space="preserve">7.0</w:t>
            </w:r>
          </w:p>
        </w:tc>
        <w:tc>
          <w:tcPr>
            <w:tcW w:type="dxa" w:w="900"/>
            <w:tcBorders>
              <w:top w:val="single" w:color="D5D8DC" w:sz="1"/>
              <w:left w:val="single" w:color="D5D8DC" w:sz="1"/>
              <w:bottom w:val="single" w:color="D5D8DC" w:sz="1"/>
              <w:right w:val="single" w:color="D5D8DC" w:sz="1"/>
            </w:tcBorders>
            <w:shd w:fill="FEF9E7" w:val="clear"/>
            <w:tcMar>
              <w:top w:type="dxa" w:w="60"/>
              <w:left w:type="dxa" w:w="80"/>
              <w:bottom w:type="dxa" w:w="60"/>
              <w:right w:type="dxa" w:w="80"/>
            </w:tcMar>
            <w:vAlign w:val="center"/>
          </w:tcPr>
          <w:p>
            <w:pPr>
              <w:jc w:val="center"/>
            </w:pPr>
            <w:r>
              <w:rPr>
                <w:rFonts w:ascii="Arial" w:cs="Arial" w:eastAsia="Arial" w:hAnsi="Arial"/>
                <w:b w:val="false"/>
                <w:bCs w:val="false"/>
                <w:color w:val="935116"/>
                <w:sz w:val="17"/>
                <w:szCs w:val="17"/>
              </w:rPr>
              <w:t xml:space="preserve">7.0</w:t>
            </w:r>
          </w:p>
        </w:tc>
        <w:tc>
          <w:tcPr>
            <w:tcW w:type="dxa" w:w="900"/>
            <w:tcBorders>
              <w:top w:val="single" w:color="D5D8DC" w:sz="1"/>
              <w:left w:val="single" w:color="D5D8DC" w:sz="1"/>
              <w:bottom w:val="single" w:color="D5D8DC" w:sz="1"/>
              <w:right w:val="single" w:color="D5D8DC" w:sz="1"/>
            </w:tcBorders>
            <w:shd w:fill="FDEDEC" w:val="clear"/>
            <w:tcMar>
              <w:top w:type="dxa" w:w="60"/>
              <w:left w:type="dxa" w:w="80"/>
              <w:bottom w:type="dxa" w:w="60"/>
              <w:right w:type="dxa" w:w="80"/>
            </w:tcMar>
            <w:vAlign w:val="center"/>
          </w:tcPr>
          <w:p>
            <w:pPr>
              <w:jc w:val="center"/>
            </w:pPr>
            <w:r>
              <w:rPr>
                <w:rFonts w:ascii="Arial" w:cs="Arial" w:eastAsia="Arial" w:hAnsi="Arial"/>
                <w:b w:val="false"/>
                <w:bCs w:val="false"/>
                <w:color w:val="922B21"/>
                <w:sz w:val="17"/>
                <w:szCs w:val="17"/>
              </w:rPr>
              <w:t xml:space="preserve">3.0</w:t>
            </w:r>
          </w:p>
        </w:tc>
        <w:tc>
          <w:tcPr>
            <w:tcW w:type="dxa" w:w="900"/>
            <w:tcBorders>
              <w:top w:val="single" w:color="D5D8DC" w:sz="1"/>
              <w:left w:val="single" w:color="D5D8DC" w:sz="1"/>
              <w:bottom w:val="single" w:color="D5D8DC" w:sz="1"/>
              <w:right w:val="single" w:color="D5D8DC" w:sz="1"/>
            </w:tcBorders>
            <w:shd w:fill="FEF9E7" w:val="clear"/>
            <w:tcMar>
              <w:top w:type="dxa" w:w="60"/>
              <w:left w:type="dxa" w:w="80"/>
              <w:bottom w:type="dxa" w:w="60"/>
              <w:right w:type="dxa" w:w="80"/>
            </w:tcMar>
            <w:vAlign w:val="center"/>
          </w:tcPr>
          <w:p>
            <w:pPr>
              <w:jc w:val="center"/>
            </w:pPr>
            <w:r>
              <w:rPr>
                <w:rFonts w:ascii="Arial" w:cs="Arial" w:eastAsia="Arial" w:hAnsi="Arial"/>
                <w:b w:val="false"/>
                <w:bCs w:val="false"/>
                <w:color w:val="935116"/>
                <w:sz w:val="17"/>
                <w:szCs w:val="17"/>
              </w:rPr>
              <w:t xml:space="preserve">6.0</w:t>
            </w:r>
          </w:p>
        </w:tc>
        <w:tc>
          <w:tcPr>
            <w:tcW w:type="dxa" w:w="900"/>
            <w:tcBorders>
              <w:top w:val="single" w:color="D5D8DC" w:sz="1"/>
              <w:left w:val="single" w:color="D5D8DC" w:sz="1"/>
              <w:bottom w:val="single" w:color="D5D8DC" w:sz="1"/>
              <w:right w:val="single" w:color="D5D8DC" w:sz="1"/>
            </w:tcBorders>
            <w:shd w:fill="FEF9E7" w:val="clear"/>
            <w:tcMar>
              <w:top w:type="dxa" w:w="60"/>
              <w:left w:type="dxa" w:w="80"/>
              <w:bottom w:type="dxa" w:w="60"/>
              <w:right w:type="dxa" w:w="80"/>
            </w:tcMar>
            <w:vAlign w:val="center"/>
          </w:tcPr>
          <w:p>
            <w:pPr>
              <w:jc w:val="center"/>
            </w:pPr>
            <w:r>
              <w:rPr>
                <w:rFonts w:ascii="Arial" w:cs="Arial" w:eastAsia="Arial" w:hAnsi="Arial"/>
                <w:b w:val="false"/>
                <w:bCs w:val="false"/>
                <w:color w:val="935116"/>
                <w:sz w:val="17"/>
                <w:szCs w:val="17"/>
              </w:rPr>
              <w:t xml:space="preserve">6.0</w:t>
            </w:r>
          </w:p>
        </w:tc>
        <w:tc>
          <w:tcPr>
            <w:tcW w:type="dxa" w:w="900"/>
            <w:tcBorders>
              <w:top w:val="single" w:color="D5D8DC" w:sz="1"/>
              <w:left w:val="single" w:color="D5D8DC" w:sz="1"/>
              <w:bottom w:val="single" w:color="D5D8DC" w:sz="1"/>
              <w:right w:val="single" w:color="D5D8DC" w:sz="1"/>
            </w:tcBorders>
            <w:shd w:fill="FDEDEC" w:val="clear"/>
            <w:tcMar>
              <w:top w:type="dxa" w:w="60"/>
              <w:left w:type="dxa" w:w="80"/>
              <w:bottom w:type="dxa" w:w="60"/>
              <w:right w:type="dxa" w:w="80"/>
            </w:tcMar>
            <w:vAlign w:val="center"/>
          </w:tcPr>
          <w:p>
            <w:pPr>
              <w:jc w:val="center"/>
            </w:pPr>
            <w:r>
              <w:rPr>
                <w:rFonts w:ascii="Arial" w:cs="Arial" w:eastAsia="Arial" w:hAnsi="Arial"/>
                <w:b w:val="false"/>
                <w:bCs w:val="false"/>
                <w:color w:val="922B21"/>
                <w:sz w:val="17"/>
                <w:szCs w:val="17"/>
              </w:rPr>
              <w:t xml:space="preserve">3.0</w:t>
            </w:r>
          </w:p>
        </w:tc>
        <w:tc>
          <w:tcPr>
            <w:tcW w:type="dxa" w:w="900"/>
            <w:tcBorders>
              <w:top w:val="single" w:color="D5D8DC" w:sz="1"/>
              <w:left w:val="single" w:color="D5D8DC" w:sz="1"/>
              <w:bottom w:val="single" w:color="D5D8DC" w:sz="1"/>
              <w:right w:val="single" w:color="D5D8DC" w:sz="1"/>
            </w:tcBorders>
            <w:shd w:fill="FDEDEC" w:val="clear"/>
            <w:tcMar>
              <w:top w:type="dxa" w:w="60"/>
              <w:left w:type="dxa" w:w="80"/>
              <w:bottom w:type="dxa" w:w="60"/>
              <w:right w:type="dxa" w:w="80"/>
            </w:tcMar>
            <w:vAlign w:val="center"/>
          </w:tcPr>
          <w:p>
            <w:pPr>
              <w:jc w:val="center"/>
            </w:pPr>
            <w:r>
              <w:rPr>
                <w:rFonts w:ascii="Arial" w:cs="Arial" w:eastAsia="Arial" w:hAnsi="Arial"/>
                <w:b w:val="false"/>
                <w:bCs w:val="false"/>
                <w:color w:val="922B21"/>
                <w:sz w:val="17"/>
                <w:szCs w:val="17"/>
              </w:rPr>
              <w:t xml:space="preserve">1.0</w:t>
            </w:r>
          </w:p>
        </w:tc>
        <w:tc>
          <w:tcPr>
            <w:tcW w:type="dxa" w:w="1500"/>
            <w:tcBorders>
              <w:top w:val="single" w:color="D5D8DC" w:sz="1"/>
              <w:left w:val="single" w:color="D5D8DC" w:sz="1"/>
              <w:bottom w:val="single" w:color="D5D8DC" w:sz="1"/>
              <w:right w:val="single" w:color="D5D8DC" w:sz="1"/>
            </w:tcBorders>
            <w:shd w:fill="FDEDEC" w:val="clear"/>
            <w:tcMar>
              <w:top w:type="dxa" w:w="60"/>
              <w:left w:type="dxa" w:w="80"/>
              <w:bottom w:type="dxa" w:w="60"/>
              <w:right w:type="dxa" w:w="80"/>
            </w:tcMar>
            <w:vAlign w:val="center"/>
          </w:tcPr>
          <w:p>
            <w:pPr>
              <w:jc w:val="center"/>
            </w:pPr>
            <w:r>
              <w:rPr>
                <w:rFonts w:ascii="Arial" w:cs="Arial" w:eastAsia="Arial" w:hAnsi="Arial"/>
                <w:b/>
                <w:bCs/>
                <w:color w:val="922B21"/>
                <w:sz w:val="17"/>
                <w:szCs w:val="17"/>
              </w:rPr>
              <w:t xml:space="preserve">4.7</w:t>
            </w:r>
          </w:p>
        </w:tc>
      </w:tr>
      <w:tr>
        <w:tc>
          <w:tcPr>
            <w:tcW w:type="dxa" w:w="2800"/>
            <w:tcBorders>
              <w:top w:val="single" w:color="D5D8DC" w:sz="1"/>
              <w:left w:val="single" w:color="D5D8DC" w:sz="1"/>
              <w:bottom w:val="single" w:color="D5D8DC" w:sz="1"/>
              <w:right w:val="single" w:color="D5D8DC" w:sz="1"/>
            </w:tcBorders>
            <w:shd w:fill="FFFFFF" w:val="clear"/>
            <w:tcMar>
              <w:top w:type="dxa" w:w="60"/>
              <w:left w:type="dxa" w:w="80"/>
              <w:bottom w:type="dxa" w:w="60"/>
              <w:right w:type="dxa" w:w="80"/>
            </w:tcMar>
            <w:vAlign w:val="center"/>
          </w:tcPr>
          <w:p>
            <w:pPr>
              <w:jc w:val="left"/>
            </w:pPr>
            <w:r>
              <w:rPr>
                <w:rFonts w:ascii="Arial" w:cs="Arial" w:eastAsia="Arial" w:hAnsi="Arial"/>
                <w:b w:val="false"/>
                <w:bCs w:val="false"/>
                <w:color w:val="1A1A2E"/>
                <w:sz w:val="17"/>
                <w:szCs w:val="17"/>
              </w:rPr>
              <w:t xml:space="preserve">dSPACE ASM</w:t>
            </w:r>
          </w:p>
        </w:tc>
        <w:tc>
          <w:tcPr>
            <w:tcW w:type="dxa" w:w="1200"/>
            <w:tcBorders>
              <w:top w:val="single" w:color="D5D8DC" w:sz="1"/>
              <w:left w:val="single" w:color="D5D8DC" w:sz="1"/>
              <w:bottom w:val="single" w:color="D5D8DC" w:sz="1"/>
              <w:right w:val="single" w:color="D5D8DC" w:sz="1"/>
            </w:tcBorders>
            <w:shd w:fill="FFFFFF" w:val="clear"/>
            <w:tcMar>
              <w:top w:type="dxa" w:w="60"/>
              <w:left w:type="dxa" w:w="80"/>
              <w:bottom w:type="dxa" w:w="60"/>
              <w:right w:type="dxa" w:w="80"/>
            </w:tcMar>
            <w:vAlign w:val="center"/>
          </w:tcPr>
          <w:p>
            <w:pPr>
              <w:jc w:val="left"/>
            </w:pPr>
            <w:r>
              <w:rPr>
                <w:rFonts w:ascii="Arial" w:cs="Arial" w:eastAsia="Arial" w:hAnsi="Arial"/>
                <w:b w:val="false"/>
                <w:bCs w:val="false"/>
                <w:color w:val="1A1A2E"/>
                <w:sz w:val="17"/>
                <w:szCs w:val="17"/>
              </w:rPr>
              <w:t xml:space="preserve">Commercial</w:t>
            </w:r>
          </w:p>
        </w:tc>
        <w:tc>
          <w:tcPr>
            <w:tcW w:type="dxa" w:w="2600"/>
            <w:tcBorders>
              <w:top w:val="single" w:color="D5D8DC" w:sz="1"/>
              <w:left w:val="single" w:color="D5D8DC" w:sz="1"/>
              <w:bottom w:val="single" w:color="D5D8DC" w:sz="1"/>
              <w:right w:val="single" w:color="D5D8DC" w:sz="1"/>
            </w:tcBorders>
            <w:shd w:fill="FFFFFF" w:val="clear"/>
            <w:tcMar>
              <w:top w:type="dxa" w:w="60"/>
              <w:left w:type="dxa" w:w="80"/>
              <w:bottom w:type="dxa" w:w="60"/>
              <w:right w:type="dxa" w:w="80"/>
            </w:tcMar>
            <w:vAlign w:val="center"/>
          </w:tcPr>
          <w:p>
            <w:pPr>
              <w:jc w:val="left"/>
            </w:pPr>
            <w:r>
              <w:rPr>
                <w:rFonts w:ascii="Arial" w:cs="Arial" w:eastAsia="Arial" w:hAnsi="Arial"/>
                <w:b w:val="false"/>
                <w:bCs w:val="false"/>
                <w:color w:val="1A1A2E"/>
                <w:sz w:val="17"/>
                <w:szCs w:val="17"/>
              </w:rPr>
              <w:t xml:space="preserve">HIL / SIL Hardware-in-Loop</w:t>
            </w:r>
          </w:p>
        </w:tc>
        <w:tc>
          <w:tcPr>
            <w:tcW w:type="dxa" w:w="900"/>
            <w:tcBorders>
              <w:top w:val="single" w:color="D5D8DC" w:sz="1"/>
              <w:left w:val="single" w:color="D5D8DC" w:sz="1"/>
              <w:bottom w:val="single" w:color="D5D8DC" w:sz="1"/>
              <w:right w:val="single" w:color="D5D8DC" w:sz="1"/>
            </w:tcBorders>
            <w:shd w:fill="FEF9E7" w:val="clear"/>
            <w:tcMar>
              <w:top w:type="dxa" w:w="60"/>
              <w:left w:type="dxa" w:w="80"/>
              <w:bottom w:type="dxa" w:w="60"/>
              <w:right w:type="dxa" w:w="80"/>
            </w:tcMar>
            <w:vAlign w:val="center"/>
          </w:tcPr>
          <w:p>
            <w:pPr>
              <w:jc w:val="center"/>
            </w:pPr>
            <w:r>
              <w:rPr>
                <w:rFonts w:ascii="Arial" w:cs="Arial" w:eastAsia="Arial" w:hAnsi="Arial"/>
                <w:b w:val="false"/>
                <w:bCs w:val="false"/>
                <w:color w:val="935116"/>
                <w:sz w:val="17"/>
                <w:szCs w:val="17"/>
              </w:rPr>
              <w:t xml:space="preserve">7.0</w:t>
            </w:r>
          </w:p>
        </w:tc>
        <w:tc>
          <w:tcPr>
            <w:tcW w:type="dxa" w:w="900"/>
            <w:tcBorders>
              <w:top w:val="single" w:color="D5D8DC" w:sz="1"/>
              <w:left w:val="single" w:color="D5D8DC" w:sz="1"/>
              <w:bottom w:val="single" w:color="D5D8DC" w:sz="1"/>
              <w:right w:val="single" w:color="D5D8DC" w:sz="1"/>
            </w:tcBorders>
            <w:shd w:fill="FEF9E7" w:val="clear"/>
            <w:tcMar>
              <w:top w:type="dxa" w:w="60"/>
              <w:left w:type="dxa" w:w="80"/>
              <w:bottom w:type="dxa" w:w="60"/>
              <w:right w:type="dxa" w:w="80"/>
            </w:tcMar>
            <w:vAlign w:val="center"/>
          </w:tcPr>
          <w:p>
            <w:pPr>
              <w:jc w:val="center"/>
            </w:pPr>
            <w:r>
              <w:rPr>
                <w:rFonts w:ascii="Arial" w:cs="Arial" w:eastAsia="Arial" w:hAnsi="Arial"/>
                <w:b w:val="false"/>
                <w:bCs w:val="false"/>
                <w:color w:val="935116"/>
                <w:sz w:val="17"/>
                <w:szCs w:val="17"/>
              </w:rPr>
              <w:t xml:space="preserve">6.0</w:t>
            </w:r>
          </w:p>
        </w:tc>
        <w:tc>
          <w:tcPr>
            <w:tcW w:type="dxa" w:w="900"/>
            <w:tcBorders>
              <w:top w:val="single" w:color="D5D8DC" w:sz="1"/>
              <w:left w:val="single" w:color="D5D8DC" w:sz="1"/>
              <w:bottom w:val="single" w:color="D5D8DC" w:sz="1"/>
              <w:right w:val="single" w:color="D5D8DC" w:sz="1"/>
            </w:tcBorders>
            <w:shd w:fill="FDEDEC" w:val="clear"/>
            <w:tcMar>
              <w:top w:type="dxa" w:w="60"/>
              <w:left w:type="dxa" w:w="80"/>
              <w:bottom w:type="dxa" w:w="60"/>
              <w:right w:type="dxa" w:w="80"/>
            </w:tcMar>
            <w:vAlign w:val="center"/>
          </w:tcPr>
          <w:p>
            <w:pPr>
              <w:jc w:val="center"/>
            </w:pPr>
            <w:r>
              <w:rPr>
                <w:rFonts w:ascii="Arial" w:cs="Arial" w:eastAsia="Arial" w:hAnsi="Arial"/>
                <w:b w:val="false"/>
                <w:bCs w:val="false"/>
                <w:color w:val="922B21"/>
                <w:sz w:val="17"/>
                <w:szCs w:val="17"/>
              </w:rPr>
              <w:t xml:space="preserve">3.0</w:t>
            </w:r>
          </w:p>
        </w:tc>
        <w:tc>
          <w:tcPr>
            <w:tcW w:type="dxa" w:w="900"/>
            <w:tcBorders>
              <w:top w:val="single" w:color="D5D8DC" w:sz="1"/>
              <w:left w:val="single" w:color="D5D8DC" w:sz="1"/>
              <w:bottom w:val="single" w:color="D5D8DC" w:sz="1"/>
              <w:right w:val="single" w:color="D5D8DC" w:sz="1"/>
            </w:tcBorders>
            <w:shd w:fill="FEF9E7" w:val="clear"/>
            <w:tcMar>
              <w:top w:type="dxa" w:w="60"/>
              <w:left w:type="dxa" w:w="80"/>
              <w:bottom w:type="dxa" w:w="60"/>
              <w:right w:type="dxa" w:w="80"/>
            </w:tcMar>
            <w:vAlign w:val="center"/>
          </w:tcPr>
          <w:p>
            <w:pPr>
              <w:jc w:val="center"/>
            </w:pPr>
            <w:r>
              <w:rPr>
                <w:rFonts w:ascii="Arial" w:cs="Arial" w:eastAsia="Arial" w:hAnsi="Arial"/>
                <w:b w:val="false"/>
                <w:bCs w:val="false"/>
                <w:color w:val="935116"/>
                <w:sz w:val="17"/>
                <w:szCs w:val="17"/>
              </w:rPr>
              <w:t xml:space="preserve">6.0</w:t>
            </w:r>
          </w:p>
        </w:tc>
        <w:tc>
          <w:tcPr>
            <w:tcW w:type="dxa" w:w="900"/>
            <w:tcBorders>
              <w:top w:val="single" w:color="D5D8DC" w:sz="1"/>
              <w:left w:val="single" w:color="D5D8DC" w:sz="1"/>
              <w:bottom w:val="single" w:color="D5D8DC" w:sz="1"/>
              <w:right w:val="single" w:color="D5D8DC" w:sz="1"/>
            </w:tcBorders>
            <w:shd w:fill="FEF9E7" w:val="clear"/>
            <w:tcMar>
              <w:top w:type="dxa" w:w="60"/>
              <w:left w:type="dxa" w:w="80"/>
              <w:bottom w:type="dxa" w:w="60"/>
              <w:right w:type="dxa" w:w="80"/>
            </w:tcMar>
            <w:vAlign w:val="center"/>
          </w:tcPr>
          <w:p>
            <w:pPr>
              <w:jc w:val="center"/>
            </w:pPr>
            <w:r>
              <w:rPr>
                <w:rFonts w:ascii="Arial" w:cs="Arial" w:eastAsia="Arial" w:hAnsi="Arial"/>
                <w:b w:val="false"/>
                <w:bCs w:val="false"/>
                <w:color w:val="935116"/>
                <w:sz w:val="17"/>
                <w:szCs w:val="17"/>
              </w:rPr>
              <w:t xml:space="preserve">5.0</w:t>
            </w:r>
          </w:p>
        </w:tc>
        <w:tc>
          <w:tcPr>
            <w:tcW w:type="dxa" w:w="900"/>
            <w:tcBorders>
              <w:top w:val="single" w:color="D5D8DC" w:sz="1"/>
              <w:left w:val="single" w:color="D5D8DC" w:sz="1"/>
              <w:bottom w:val="single" w:color="D5D8DC" w:sz="1"/>
              <w:right w:val="single" w:color="D5D8DC" w:sz="1"/>
            </w:tcBorders>
            <w:shd w:fill="FDEDEC" w:val="clear"/>
            <w:tcMar>
              <w:top w:type="dxa" w:w="60"/>
              <w:left w:type="dxa" w:w="80"/>
              <w:bottom w:type="dxa" w:w="60"/>
              <w:right w:type="dxa" w:w="80"/>
            </w:tcMar>
            <w:vAlign w:val="center"/>
          </w:tcPr>
          <w:p>
            <w:pPr>
              <w:jc w:val="center"/>
            </w:pPr>
            <w:r>
              <w:rPr>
                <w:rFonts w:ascii="Arial" w:cs="Arial" w:eastAsia="Arial" w:hAnsi="Arial"/>
                <w:b w:val="false"/>
                <w:bCs w:val="false"/>
                <w:color w:val="922B21"/>
                <w:sz w:val="17"/>
                <w:szCs w:val="17"/>
              </w:rPr>
              <w:t xml:space="preserve">2.0</w:t>
            </w:r>
          </w:p>
        </w:tc>
        <w:tc>
          <w:tcPr>
            <w:tcW w:type="dxa" w:w="900"/>
            <w:tcBorders>
              <w:top w:val="single" w:color="D5D8DC" w:sz="1"/>
              <w:left w:val="single" w:color="D5D8DC" w:sz="1"/>
              <w:bottom w:val="single" w:color="D5D8DC" w:sz="1"/>
              <w:right w:val="single" w:color="D5D8DC" w:sz="1"/>
            </w:tcBorders>
            <w:shd w:fill="FDEDEC" w:val="clear"/>
            <w:tcMar>
              <w:top w:type="dxa" w:w="60"/>
              <w:left w:type="dxa" w:w="80"/>
              <w:bottom w:type="dxa" w:w="60"/>
              <w:right w:type="dxa" w:w="80"/>
            </w:tcMar>
            <w:vAlign w:val="center"/>
          </w:tcPr>
          <w:p>
            <w:pPr>
              <w:jc w:val="center"/>
            </w:pPr>
            <w:r>
              <w:rPr>
                <w:rFonts w:ascii="Arial" w:cs="Arial" w:eastAsia="Arial" w:hAnsi="Arial"/>
                <w:b w:val="false"/>
                <w:bCs w:val="false"/>
                <w:color w:val="922B21"/>
                <w:sz w:val="17"/>
                <w:szCs w:val="17"/>
              </w:rPr>
              <w:t xml:space="preserve">1.0</w:t>
            </w:r>
          </w:p>
        </w:tc>
        <w:tc>
          <w:tcPr>
            <w:tcW w:type="dxa" w:w="1500"/>
            <w:tcBorders>
              <w:top w:val="single" w:color="D5D8DC" w:sz="1"/>
              <w:left w:val="single" w:color="D5D8DC" w:sz="1"/>
              <w:bottom w:val="single" w:color="D5D8DC" w:sz="1"/>
              <w:right w:val="single" w:color="D5D8DC" w:sz="1"/>
            </w:tcBorders>
            <w:shd w:fill="FDEDEC" w:val="clear"/>
            <w:tcMar>
              <w:top w:type="dxa" w:w="60"/>
              <w:left w:type="dxa" w:w="80"/>
              <w:bottom w:type="dxa" w:w="60"/>
              <w:right w:type="dxa" w:w="80"/>
            </w:tcMar>
            <w:vAlign w:val="center"/>
          </w:tcPr>
          <w:p>
            <w:pPr>
              <w:jc w:val="center"/>
            </w:pPr>
            <w:r>
              <w:rPr>
                <w:rFonts w:ascii="Arial" w:cs="Arial" w:eastAsia="Arial" w:hAnsi="Arial"/>
                <w:b/>
                <w:bCs/>
                <w:color w:val="922B21"/>
                <w:sz w:val="17"/>
                <w:szCs w:val="17"/>
              </w:rPr>
              <w:t xml:space="preserve">4.3</w:t>
            </w:r>
          </w:p>
        </w:tc>
      </w:tr>
      <w:tr>
        <w:tc>
          <w:tcPr>
            <w:tcW w:type="dxa" w:w="2800"/>
            <w:tcBorders>
              <w:top w:val="single" w:color="D5D8DC" w:sz="1"/>
              <w:left w:val="single" w:color="D5D8DC" w:sz="1"/>
              <w:bottom w:val="single" w:color="D5D8DC" w:sz="1"/>
              <w:right w:val="single" w:color="D5D8DC" w:sz="1"/>
            </w:tcBorders>
            <w:shd w:fill="F7F9FC" w:val="clear"/>
            <w:tcMar>
              <w:top w:type="dxa" w:w="60"/>
              <w:left w:type="dxa" w:w="80"/>
              <w:bottom w:type="dxa" w:w="60"/>
              <w:right w:type="dxa" w:w="80"/>
            </w:tcMar>
            <w:vAlign w:val="center"/>
          </w:tcPr>
          <w:p>
            <w:pPr>
              <w:jc w:val="left"/>
            </w:pPr>
            <w:r>
              <w:rPr>
                <w:rFonts w:ascii="Arial" w:cs="Arial" w:eastAsia="Arial" w:hAnsi="Arial"/>
                <w:b w:val="false"/>
                <w:bCs w:val="false"/>
                <w:color w:val="1A1A2E"/>
                <w:sz w:val="17"/>
                <w:szCs w:val="17"/>
              </w:rPr>
              <w:t xml:space="preserve">MATLAB ADT</w:t>
            </w:r>
          </w:p>
        </w:tc>
        <w:tc>
          <w:tcPr>
            <w:tcW w:type="dxa" w:w="1200"/>
            <w:tcBorders>
              <w:top w:val="single" w:color="D5D8DC" w:sz="1"/>
              <w:left w:val="single" w:color="D5D8DC" w:sz="1"/>
              <w:bottom w:val="single" w:color="D5D8DC" w:sz="1"/>
              <w:right w:val="single" w:color="D5D8DC" w:sz="1"/>
            </w:tcBorders>
            <w:shd w:fill="F7F9FC" w:val="clear"/>
            <w:tcMar>
              <w:top w:type="dxa" w:w="60"/>
              <w:left w:type="dxa" w:w="80"/>
              <w:bottom w:type="dxa" w:w="60"/>
              <w:right w:type="dxa" w:w="80"/>
            </w:tcMar>
            <w:vAlign w:val="center"/>
          </w:tcPr>
          <w:p>
            <w:pPr>
              <w:jc w:val="left"/>
            </w:pPr>
            <w:r>
              <w:rPr>
                <w:rFonts w:ascii="Arial" w:cs="Arial" w:eastAsia="Arial" w:hAnsi="Arial"/>
                <w:b w:val="false"/>
                <w:bCs w:val="false"/>
                <w:color w:val="1A1A2E"/>
                <w:sz w:val="17"/>
                <w:szCs w:val="17"/>
              </w:rPr>
              <w:t xml:space="preserve">Commercial</w:t>
            </w:r>
          </w:p>
        </w:tc>
        <w:tc>
          <w:tcPr>
            <w:tcW w:type="dxa" w:w="2600"/>
            <w:tcBorders>
              <w:top w:val="single" w:color="D5D8DC" w:sz="1"/>
              <w:left w:val="single" w:color="D5D8DC" w:sz="1"/>
              <w:bottom w:val="single" w:color="D5D8DC" w:sz="1"/>
              <w:right w:val="single" w:color="D5D8DC" w:sz="1"/>
            </w:tcBorders>
            <w:shd w:fill="F7F9FC" w:val="clear"/>
            <w:tcMar>
              <w:top w:type="dxa" w:w="60"/>
              <w:left w:type="dxa" w:w="80"/>
              <w:bottom w:type="dxa" w:w="60"/>
              <w:right w:type="dxa" w:w="80"/>
            </w:tcMar>
            <w:vAlign w:val="center"/>
          </w:tcPr>
          <w:p>
            <w:pPr>
              <w:jc w:val="left"/>
            </w:pPr>
            <w:r>
              <w:rPr>
                <w:rFonts w:ascii="Arial" w:cs="Arial" w:eastAsia="Arial" w:hAnsi="Arial"/>
                <w:b w:val="false"/>
                <w:bCs w:val="false"/>
                <w:color w:val="1A1A2E"/>
                <w:sz w:val="17"/>
                <w:szCs w:val="17"/>
              </w:rPr>
              <w:t xml:space="preserve">Toolbox Simulation &amp; Analysis</w:t>
            </w:r>
          </w:p>
        </w:tc>
        <w:tc>
          <w:tcPr>
            <w:tcW w:type="dxa" w:w="900"/>
            <w:tcBorders>
              <w:top w:val="single" w:color="D5D8DC" w:sz="1"/>
              <w:left w:val="single" w:color="D5D8DC" w:sz="1"/>
              <w:bottom w:val="single" w:color="D5D8DC" w:sz="1"/>
              <w:right w:val="single" w:color="D5D8DC" w:sz="1"/>
            </w:tcBorders>
            <w:shd w:fill="FEF9E7" w:val="clear"/>
            <w:tcMar>
              <w:top w:type="dxa" w:w="60"/>
              <w:left w:type="dxa" w:w="80"/>
              <w:bottom w:type="dxa" w:w="60"/>
              <w:right w:type="dxa" w:w="80"/>
            </w:tcMar>
            <w:vAlign w:val="center"/>
          </w:tcPr>
          <w:p>
            <w:pPr>
              <w:jc w:val="center"/>
            </w:pPr>
            <w:r>
              <w:rPr>
                <w:rFonts w:ascii="Arial" w:cs="Arial" w:eastAsia="Arial" w:hAnsi="Arial"/>
                <w:b w:val="false"/>
                <w:bCs w:val="false"/>
                <w:color w:val="935116"/>
                <w:sz w:val="17"/>
                <w:szCs w:val="17"/>
              </w:rPr>
              <w:t xml:space="preserve">6.0</w:t>
            </w:r>
          </w:p>
        </w:tc>
        <w:tc>
          <w:tcPr>
            <w:tcW w:type="dxa" w:w="900"/>
            <w:tcBorders>
              <w:top w:val="single" w:color="D5D8DC" w:sz="1"/>
              <w:left w:val="single" w:color="D5D8DC" w:sz="1"/>
              <w:bottom w:val="single" w:color="D5D8DC" w:sz="1"/>
              <w:right w:val="single" w:color="D5D8DC" w:sz="1"/>
            </w:tcBorders>
            <w:shd w:fill="FEF9E7" w:val="clear"/>
            <w:tcMar>
              <w:top w:type="dxa" w:w="60"/>
              <w:left w:type="dxa" w:w="80"/>
              <w:bottom w:type="dxa" w:w="60"/>
              <w:right w:type="dxa" w:w="80"/>
            </w:tcMar>
            <w:vAlign w:val="center"/>
          </w:tcPr>
          <w:p>
            <w:pPr>
              <w:jc w:val="center"/>
            </w:pPr>
            <w:r>
              <w:rPr>
                <w:rFonts w:ascii="Arial" w:cs="Arial" w:eastAsia="Arial" w:hAnsi="Arial"/>
                <w:b w:val="false"/>
                <w:bCs w:val="false"/>
                <w:color w:val="935116"/>
                <w:sz w:val="17"/>
                <w:szCs w:val="17"/>
              </w:rPr>
              <w:t xml:space="preserve">7.0</w:t>
            </w:r>
          </w:p>
        </w:tc>
        <w:tc>
          <w:tcPr>
            <w:tcW w:type="dxa" w:w="900"/>
            <w:tcBorders>
              <w:top w:val="single" w:color="D5D8DC" w:sz="1"/>
              <w:left w:val="single" w:color="D5D8DC" w:sz="1"/>
              <w:bottom w:val="single" w:color="D5D8DC" w:sz="1"/>
              <w:right w:val="single" w:color="D5D8DC" w:sz="1"/>
            </w:tcBorders>
            <w:shd w:fill="FDEDEC" w:val="clear"/>
            <w:tcMar>
              <w:top w:type="dxa" w:w="60"/>
              <w:left w:type="dxa" w:w="80"/>
              <w:bottom w:type="dxa" w:w="60"/>
              <w:right w:type="dxa" w:w="80"/>
            </w:tcMar>
            <w:vAlign w:val="center"/>
          </w:tcPr>
          <w:p>
            <w:pPr>
              <w:jc w:val="center"/>
            </w:pPr>
            <w:r>
              <w:rPr>
                <w:rFonts w:ascii="Arial" w:cs="Arial" w:eastAsia="Arial" w:hAnsi="Arial"/>
                <w:b w:val="false"/>
                <w:bCs w:val="false"/>
                <w:color w:val="922B21"/>
                <w:sz w:val="17"/>
                <w:szCs w:val="17"/>
              </w:rPr>
              <w:t xml:space="preserve">4.0</w:t>
            </w:r>
          </w:p>
        </w:tc>
        <w:tc>
          <w:tcPr>
            <w:tcW w:type="dxa" w:w="900"/>
            <w:tcBorders>
              <w:top w:val="single" w:color="D5D8DC" w:sz="1"/>
              <w:left w:val="single" w:color="D5D8DC" w:sz="1"/>
              <w:bottom w:val="single" w:color="D5D8DC" w:sz="1"/>
              <w:right w:val="single" w:color="D5D8DC" w:sz="1"/>
            </w:tcBorders>
            <w:shd w:fill="D5F5E3" w:val="clear"/>
            <w:tcMar>
              <w:top w:type="dxa" w:w="60"/>
              <w:left w:type="dxa" w:w="80"/>
              <w:bottom w:type="dxa" w:w="60"/>
              <w:right w:type="dxa" w:w="80"/>
            </w:tcMar>
            <w:vAlign w:val="center"/>
          </w:tcPr>
          <w:p>
            <w:pPr>
              <w:jc w:val="center"/>
            </w:pPr>
            <w:r>
              <w:rPr>
                <w:rFonts w:ascii="Arial" w:cs="Arial" w:eastAsia="Arial" w:hAnsi="Arial"/>
                <w:b w:val="false"/>
                <w:bCs w:val="false"/>
                <w:color w:val="1A5C38"/>
                <w:sz w:val="17"/>
                <w:szCs w:val="17"/>
              </w:rPr>
              <w:t xml:space="preserve">8.0</w:t>
            </w:r>
          </w:p>
        </w:tc>
        <w:tc>
          <w:tcPr>
            <w:tcW w:type="dxa" w:w="900"/>
            <w:tcBorders>
              <w:top w:val="single" w:color="D5D8DC" w:sz="1"/>
              <w:left w:val="single" w:color="D5D8DC" w:sz="1"/>
              <w:bottom w:val="single" w:color="D5D8DC" w:sz="1"/>
              <w:right w:val="single" w:color="D5D8DC" w:sz="1"/>
            </w:tcBorders>
            <w:shd w:fill="FEF9E7" w:val="clear"/>
            <w:tcMar>
              <w:top w:type="dxa" w:w="60"/>
              <w:left w:type="dxa" w:w="80"/>
              <w:bottom w:type="dxa" w:w="60"/>
              <w:right w:type="dxa" w:w="80"/>
            </w:tcMar>
            <w:vAlign w:val="center"/>
          </w:tcPr>
          <w:p>
            <w:pPr>
              <w:jc w:val="center"/>
            </w:pPr>
            <w:r>
              <w:rPr>
                <w:rFonts w:ascii="Arial" w:cs="Arial" w:eastAsia="Arial" w:hAnsi="Arial"/>
                <w:b w:val="false"/>
                <w:bCs w:val="false"/>
                <w:color w:val="935116"/>
                <w:sz w:val="17"/>
                <w:szCs w:val="17"/>
              </w:rPr>
              <w:t xml:space="preserve">6.0</w:t>
            </w:r>
          </w:p>
        </w:tc>
        <w:tc>
          <w:tcPr>
            <w:tcW w:type="dxa" w:w="900"/>
            <w:tcBorders>
              <w:top w:val="single" w:color="D5D8DC" w:sz="1"/>
              <w:left w:val="single" w:color="D5D8DC" w:sz="1"/>
              <w:bottom w:val="single" w:color="D5D8DC" w:sz="1"/>
              <w:right w:val="single" w:color="D5D8DC" w:sz="1"/>
            </w:tcBorders>
            <w:shd w:fill="FEF9E7" w:val="clear"/>
            <w:tcMar>
              <w:top w:type="dxa" w:w="60"/>
              <w:left w:type="dxa" w:w="80"/>
              <w:bottom w:type="dxa" w:w="60"/>
              <w:right w:type="dxa" w:w="80"/>
            </w:tcMar>
            <w:vAlign w:val="center"/>
          </w:tcPr>
          <w:p>
            <w:pPr>
              <w:jc w:val="center"/>
            </w:pPr>
            <w:r>
              <w:rPr>
                <w:rFonts w:ascii="Arial" w:cs="Arial" w:eastAsia="Arial" w:hAnsi="Arial"/>
                <w:b w:val="false"/>
                <w:bCs w:val="false"/>
                <w:color w:val="935116"/>
                <w:sz w:val="17"/>
                <w:szCs w:val="17"/>
              </w:rPr>
              <w:t xml:space="preserve">5.0</w:t>
            </w:r>
          </w:p>
        </w:tc>
        <w:tc>
          <w:tcPr>
            <w:tcW w:type="dxa" w:w="900"/>
            <w:tcBorders>
              <w:top w:val="single" w:color="D5D8DC" w:sz="1"/>
              <w:left w:val="single" w:color="D5D8DC" w:sz="1"/>
              <w:bottom w:val="single" w:color="D5D8DC" w:sz="1"/>
              <w:right w:val="single" w:color="D5D8DC" w:sz="1"/>
            </w:tcBorders>
            <w:shd w:fill="FDEDEC" w:val="clear"/>
            <w:tcMar>
              <w:top w:type="dxa" w:w="60"/>
              <w:left w:type="dxa" w:w="80"/>
              <w:bottom w:type="dxa" w:w="60"/>
              <w:right w:type="dxa" w:w="80"/>
            </w:tcMar>
            <w:vAlign w:val="center"/>
          </w:tcPr>
          <w:p>
            <w:pPr>
              <w:jc w:val="center"/>
            </w:pPr>
            <w:r>
              <w:rPr>
                <w:rFonts w:ascii="Arial" w:cs="Arial" w:eastAsia="Arial" w:hAnsi="Arial"/>
                <w:b w:val="false"/>
                <w:bCs w:val="false"/>
                <w:color w:val="922B21"/>
                <w:sz w:val="17"/>
                <w:szCs w:val="17"/>
              </w:rPr>
              <w:t xml:space="preserve">2.0</w:t>
            </w:r>
          </w:p>
        </w:tc>
        <w:tc>
          <w:tcPr>
            <w:tcW w:type="dxa" w:w="1500"/>
            <w:tcBorders>
              <w:top w:val="single" w:color="D5D8DC" w:sz="1"/>
              <w:left w:val="single" w:color="D5D8DC" w:sz="1"/>
              <w:bottom w:val="single" w:color="D5D8DC" w:sz="1"/>
              <w:right w:val="single" w:color="D5D8DC" w:sz="1"/>
            </w:tcBorders>
            <w:shd w:fill="FEF9E7" w:val="clear"/>
            <w:tcMar>
              <w:top w:type="dxa" w:w="60"/>
              <w:left w:type="dxa" w:w="80"/>
              <w:bottom w:type="dxa" w:w="60"/>
              <w:right w:type="dxa" w:w="80"/>
            </w:tcMar>
            <w:vAlign w:val="center"/>
          </w:tcPr>
          <w:p>
            <w:pPr>
              <w:jc w:val="center"/>
            </w:pPr>
            <w:r>
              <w:rPr>
                <w:rFonts w:ascii="Arial" w:cs="Arial" w:eastAsia="Arial" w:hAnsi="Arial"/>
                <w:b/>
                <w:bCs/>
                <w:color w:val="935116"/>
                <w:sz w:val="17"/>
                <w:szCs w:val="17"/>
              </w:rPr>
              <w:t xml:space="preserve">5.4</w:t>
            </w:r>
          </w:p>
        </w:tc>
      </w:tr>
      <w:tr>
        <w:tc>
          <w:tcPr>
            <w:tcW w:type="dxa" w:w="2800"/>
            <w:tcBorders>
              <w:top w:val="single" w:color="D5D8DC" w:sz="1"/>
              <w:left w:val="single" w:color="D5D8DC" w:sz="1"/>
              <w:bottom w:val="single" w:color="D5D8DC" w:sz="1"/>
              <w:right w:val="single" w:color="D5D8DC" w:sz="1"/>
            </w:tcBorders>
            <w:shd w:fill="FFFFFF" w:val="clear"/>
            <w:tcMar>
              <w:top w:type="dxa" w:w="60"/>
              <w:left w:type="dxa" w:w="80"/>
              <w:bottom w:type="dxa" w:w="60"/>
              <w:right w:type="dxa" w:w="80"/>
            </w:tcMar>
            <w:vAlign w:val="center"/>
          </w:tcPr>
          <w:p>
            <w:pPr>
              <w:jc w:val="left"/>
            </w:pPr>
            <w:r>
              <w:rPr>
                <w:rFonts w:ascii="Arial" w:cs="Arial" w:eastAsia="Arial" w:hAnsi="Arial"/>
                <w:b w:val="false"/>
                <w:bCs w:val="false"/>
                <w:color w:val="1A1A2E"/>
                <w:sz w:val="17"/>
                <w:szCs w:val="17"/>
              </w:rPr>
              <w:t xml:space="preserve">Cognata</w:t>
            </w:r>
          </w:p>
        </w:tc>
        <w:tc>
          <w:tcPr>
            <w:tcW w:type="dxa" w:w="1200"/>
            <w:tcBorders>
              <w:top w:val="single" w:color="D5D8DC" w:sz="1"/>
              <w:left w:val="single" w:color="D5D8DC" w:sz="1"/>
              <w:bottom w:val="single" w:color="D5D8DC" w:sz="1"/>
              <w:right w:val="single" w:color="D5D8DC" w:sz="1"/>
            </w:tcBorders>
            <w:shd w:fill="FFFFFF" w:val="clear"/>
            <w:tcMar>
              <w:top w:type="dxa" w:w="60"/>
              <w:left w:type="dxa" w:w="80"/>
              <w:bottom w:type="dxa" w:w="60"/>
              <w:right w:type="dxa" w:w="80"/>
            </w:tcMar>
            <w:vAlign w:val="center"/>
          </w:tcPr>
          <w:p>
            <w:pPr>
              <w:jc w:val="left"/>
            </w:pPr>
            <w:r>
              <w:rPr>
                <w:rFonts w:ascii="Arial" w:cs="Arial" w:eastAsia="Arial" w:hAnsi="Arial"/>
                <w:b w:val="false"/>
                <w:bCs w:val="false"/>
                <w:color w:val="1A1A2E"/>
                <w:sz w:val="17"/>
                <w:szCs w:val="17"/>
              </w:rPr>
              <w:t xml:space="preserve">Commercial</w:t>
            </w:r>
          </w:p>
        </w:tc>
        <w:tc>
          <w:tcPr>
            <w:tcW w:type="dxa" w:w="2600"/>
            <w:tcBorders>
              <w:top w:val="single" w:color="D5D8DC" w:sz="1"/>
              <w:left w:val="single" w:color="D5D8DC" w:sz="1"/>
              <w:bottom w:val="single" w:color="D5D8DC" w:sz="1"/>
              <w:right w:val="single" w:color="D5D8DC" w:sz="1"/>
            </w:tcBorders>
            <w:shd w:fill="FFFFFF" w:val="clear"/>
            <w:tcMar>
              <w:top w:type="dxa" w:w="60"/>
              <w:left w:type="dxa" w:w="80"/>
              <w:bottom w:type="dxa" w:w="60"/>
              <w:right w:type="dxa" w:w="80"/>
            </w:tcMar>
            <w:vAlign w:val="center"/>
          </w:tcPr>
          <w:p>
            <w:pPr>
              <w:jc w:val="left"/>
            </w:pPr>
            <w:r>
              <w:rPr>
                <w:rFonts w:ascii="Arial" w:cs="Arial" w:eastAsia="Arial" w:hAnsi="Arial"/>
                <w:b w:val="false"/>
                <w:bCs w:val="false"/>
                <w:color w:val="1A1A2E"/>
                <w:sz w:val="17"/>
                <w:szCs w:val="17"/>
              </w:rPr>
              <w:t xml:space="preserve">Cloud 3D Simulation Platform</w:t>
            </w:r>
          </w:p>
        </w:tc>
        <w:tc>
          <w:tcPr>
            <w:tcW w:type="dxa" w:w="900"/>
            <w:tcBorders>
              <w:top w:val="single" w:color="D5D8DC" w:sz="1"/>
              <w:left w:val="single" w:color="D5D8DC" w:sz="1"/>
              <w:bottom w:val="single" w:color="D5D8DC" w:sz="1"/>
              <w:right w:val="single" w:color="D5D8DC" w:sz="1"/>
            </w:tcBorders>
            <w:shd w:fill="FEF9E7" w:val="clear"/>
            <w:tcMar>
              <w:top w:type="dxa" w:w="60"/>
              <w:left w:type="dxa" w:w="80"/>
              <w:bottom w:type="dxa" w:w="60"/>
              <w:right w:type="dxa" w:w="80"/>
            </w:tcMar>
            <w:vAlign w:val="center"/>
          </w:tcPr>
          <w:p>
            <w:pPr>
              <w:jc w:val="center"/>
            </w:pPr>
            <w:r>
              <w:rPr>
                <w:rFonts w:ascii="Arial" w:cs="Arial" w:eastAsia="Arial" w:hAnsi="Arial"/>
                <w:b w:val="false"/>
                <w:bCs w:val="false"/>
                <w:color w:val="935116"/>
                <w:sz w:val="17"/>
                <w:szCs w:val="17"/>
              </w:rPr>
              <w:t xml:space="preserve">6.0</w:t>
            </w:r>
          </w:p>
        </w:tc>
        <w:tc>
          <w:tcPr>
            <w:tcW w:type="dxa" w:w="900"/>
            <w:tcBorders>
              <w:top w:val="single" w:color="D5D8DC" w:sz="1"/>
              <w:left w:val="single" w:color="D5D8DC" w:sz="1"/>
              <w:bottom w:val="single" w:color="D5D8DC" w:sz="1"/>
              <w:right w:val="single" w:color="D5D8DC" w:sz="1"/>
            </w:tcBorders>
            <w:shd w:fill="FEF9E7" w:val="clear"/>
            <w:tcMar>
              <w:top w:type="dxa" w:w="60"/>
              <w:left w:type="dxa" w:w="80"/>
              <w:bottom w:type="dxa" w:w="60"/>
              <w:right w:type="dxa" w:w="80"/>
            </w:tcMar>
            <w:vAlign w:val="center"/>
          </w:tcPr>
          <w:p>
            <w:pPr>
              <w:jc w:val="center"/>
            </w:pPr>
            <w:r>
              <w:rPr>
                <w:rFonts w:ascii="Arial" w:cs="Arial" w:eastAsia="Arial" w:hAnsi="Arial"/>
                <w:b w:val="false"/>
                <w:bCs w:val="false"/>
                <w:color w:val="935116"/>
                <w:sz w:val="17"/>
                <w:szCs w:val="17"/>
              </w:rPr>
              <w:t xml:space="preserve">5.0</w:t>
            </w:r>
          </w:p>
        </w:tc>
        <w:tc>
          <w:tcPr>
            <w:tcW w:type="dxa" w:w="900"/>
            <w:tcBorders>
              <w:top w:val="single" w:color="D5D8DC" w:sz="1"/>
              <w:left w:val="single" w:color="D5D8DC" w:sz="1"/>
              <w:bottom w:val="single" w:color="D5D8DC" w:sz="1"/>
              <w:right w:val="single" w:color="D5D8DC" w:sz="1"/>
            </w:tcBorders>
            <w:shd w:fill="D5F5E3" w:val="clear"/>
            <w:tcMar>
              <w:top w:type="dxa" w:w="60"/>
              <w:left w:type="dxa" w:w="80"/>
              <w:bottom w:type="dxa" w:w="60"/>
              <w:right w:type="dxa" w:w="80"/>
            </w:tcMar>
            <w:vAlign w:val="center"/>
          </w:tcPr>
          <w:p>
            <w:pPr>
              <w:jc w:val="center"/>
            </w:pPr>
            <w:r>
              <w:rPr>
                <w:rFonts w:ascii="Arial" w:cs="Arial" w:eastAsia="Arial" w:hAnsi="Arial"/>
                <w:b w:val="false"/>
                <w:bCs w:val="false"/>
                <w:color w:val="1A5C38"/>
                <w:sz w:val="17"/>
                <w:szCs w:val="17"/>
              </w:rPr>
              <w:t xml:space="preserve">8.0</w:t>
            </w:r>
          </w:p>
        </w:tc>
        <w:tc>
          <w:tcPr>
            <w:tcW w:type="dxa" w:w="900"/>
            <w:tcBorders>
              <w:top w:val="single" w:color="D5D8DC" w:sz="1"/>
              <w:left w:val="single" w:color="D5D8DC" w:sz="1"/>
              <w:bottom w:val="single" w:color="D5D8DC" w:sz="1"/>
              <w:right w:val="single" w:color="D5D8DC" w:sz="1"/>
            </w:tcBorders>
            <w:shd w:fill="FDEDEC" w:val="clear"/>
            <w:tcMar>
              <w:top w:type="dxa" w:w="60"/>
              <w:left w:type="dxa" w:w="80"/>
              <w:bottom w:type="dxa" w:w="60"/>
              <w:right w:type="dxa" w:w="80"/>
            </w:tcMar>
            <w:vAlign w:val="center"/>
          </w:tcPr>
          <w:p>
            <w:pPr>
              <w:jc w:val="center"/>
            </w:pPr>
            <w:r>
              <w:rPr>
                <w:rFonts w:ascii="Arial" w:cs="Arial" w:eastAsia="Arial" w:hAnsi="Arial"/>
                <w:b w:val="false"/>
                <w:bCs w:val="false"/>
                <w:color w:val="922B21"/>
                <w:sz w:val="17"/>
                <w:szCs w:val="17"/>
              </w:rPr>
              <w:t xml:space="preserve">4.0</w:t>
            </w:r>
          </w:p>
        </w:tc>
        <w:tc>
          <w:tcPr>
            <w:tcW w:type="dxa" w:w="900"/>
            <w:tcBorders>
              <w:top w:val="single" w:color="D5D8DC" w:sz="1"/>
              <w:left w:val="single" w:color="D5D8DC" w:sz="1"/>
              <w:bottom w:val="single" w:color="D5D8DC" w:sz="1"/>
              <w:right w:val="single" w:color="D5D8DC" w:sz="1"/>
            </w:tcBorders>
            <w:shd w:fill="FEF9E7" w:val="clear"/>
            <w:tcMar>
              <w:top w:type="dxa" w:w="60"/>
              <w:left w:type="dxa" w:w="80"/>
              <w:bottom w:type="dxa" w:w="60"/>
              <w:right w:type="dxa" w:w="80"/>
            </w:tcMar>
            <w:vAlign w:val="center"/>
          </w:tcPr>
          <w:p>
            <w:pPr>
              <w:jc w:val="center"/>
            </w:pPr>
            <w:r>
              <w:rPr>
                <w:rFonts w:ascii="Arial" w:cs="Arial" w:eastAsia="Arial" w:hAnsi="Arial"/>
                <w:b w:val="false"/>
                <w:bCs w:val="false"/>
                <w:color w:val="935116"/>
                <w:sz w:val="17"/>
                <w:szCs w:val="17"/>
              </w:rPr>
              <w:t xml:space="preserve">5.0</w:t>
            </w:r>
          </w:p>
        </w:tc>
        <w:tc>
          <w:tcPr>
            <w:tcW w:type="dxa" w:w="900"/>
            <w:tcBorders>
              <w:top w:val="single" w:color="D5D8DC" w:sz="1"/>
              <w:left w:val="single" w:color="D5D8DC" w:sz="1"/>
              <w:bottom w:val="single" w:color="D5D8DC" w:sz="1"/>
              <w:right w:val="single" w:color="D5D8DC" w:sz="1"/>
            </w:tcBorders>
            <w:shd w:fill="FEF9E7" w:val="clear"/>
            <w:tcMar>
              <w:top w:type="dxa" w:w="60"/>
              <w:left w:type="dxa" w:w="80"/>
              <w:bottom w:type="dxa" w:w="60"/>
              <w:right w:type="dxa" w:w="80"/>
            </w:tcMar>
            <w:vAlign w:val="center"/>
          </w:tcPr>
          <w:p>
            <w:pPr>
              <w:jc w:val="center"/>
            </w:pPr>
            <w:r>
              <w:rPr>
                <w:rFonts w:ascii="Arial" w:cs="Arial" w:eastAsia="Arial" w:hAnsi="Arial"/>
                <w:b w:val="false"/>
                <w:bCs w:val="false"/>
                <w:color w:val="935116"/>
                <w:sz w:val="17"/>
                <w:szCs w:val="17"/>
              </w:rPr>
              <w:t xml:space="preserve">5.0</w:t>
            </w:r>
          </w:p>
        </w:tc>
        <w:tc>
          <w:tcPr>
            <w:tcW w:type="dxa" w:w="900"/>
            <w:tcBorders>
              <w:top w:val="single" w:color="D5D8DC" w:sz="1"/>
              <w:left w:val="single" w:color="D5D8DC" w:sz="1"/>
              <w:bottom w:val="single" w:color="D5D8DC" w:sz="1"/>
              <w:right w:val="single" w:color="D5D8DC" w:sz="1"/>
            </w:tcBorders>
            <w:shd w:fill="FDEDEC" w:val="clear"/>
            <w:tcMar>
              <w:top w:type="dxa" w:w="60"/>
              <w:left w:type="dxa" w:w="80"/>
              <w:bottom w:type="dxa" w:w="60"/>
              <w:right w:type="dxa" w:w="80"/>
            </w:tcMar>
            <w:vAlign w:val="center"/>
          </w:tcPr>
          <w:p>
            <w:pPr>
              <w:jc w:val="center"/>
            </w:pPr>
            <w:r>
              <w:rPr>
                <w:rFonts w:ascii="Arial" w:cs="Arial" w:eastAsia="Arial" w:hAnsi="Arial"/>
                <w:b w:val="false"/>
                <w:bCs w:val="false"/>
                <w:color w:val="922B21"/>
                <w:sz w:val="17"/>
                <w:szCs w:val="17"/>
              </w:rPr>
              <w:t xml:space="preserve">2.0</w:t>
            </w:r>
          </w:p>
        </w:tc>
        <w:tc>
          <w:tcPr>
            <w:tcW w:type="dxa" w:w="1500"/>
            <w:tcBorders>
              <w:top w:val="single" w:color="D5D8DC" w:sz="1"/>
              <w:left w:val="single" w:color="D5D8DC" w:sz="1"/>
              <w:bottom w:val="single" w:color="D5D8DC" w:sz="1"/>
              <w:right w:val="single" w:color="D5D8DC" w:sz="1"/>
            </w:tcBorders>
            <w:shd w:fill="FEF9E7" w:val="clear"/>
            <w:tcMar>
              <w:top w:type="dxa" w:w="60"/>
              <w:left w:type="dxa" w:w="80"/>
              <w:bottom w:type="dxa" w:w="60"/>
              <w:right w:type="dxa" w:w="80"/>
            </w:tcMar>
            <w:vAlign w:val="center"/>
          </w:tcPr>
          <w:p>
            <w:pPr>
              <w:jc w:val="center"/>
            </w:pPr>
            <w:r>
              <w:rPr>
                <w:rFonts w:ascii="Arial" w:cs="Arial" w:eastAsia="Arial" w:hAnsi="Arial"/>
                <w:b/>
                <w:bCs/>
                <w:color w:val="935116"/>
                <w:sz w:val="17"/>
                <w:szCs w:val="17"/>
              </w:rPr>
              <w:t xml:space="preserve">5.0</w:t>
            </w:r>
          </w:p>
        </w:tc>
      </w:tr>
      <w:tr>
        <w:tc>
          <w:tcPr>
            <w:tcW w:type="dxa" w:w="2800"/>
            <w:tcBorders>
              <w:top w:val="single" w:color="D5D8DC" w:sz="1"/>
              <w:left w:val="single" w:color="D5D8DC" w:sz="1"/>
              <w:bottom w:val="single" w:color="D5D8DC" w:sz="1"/>
              <w:right w:val="single" w:color="D5D8DC" w:sz="1"/>
            </w:tcBorders>
            <w:shd w:fill="F7F9FC" w:val="clear"/>
            <w:tcMar>
              <w:top w:type="dxa" w:w="60"/>
              <w:left w:type="dxa" w:w="80"/>
              <w:bottom w:type="dxa" w:w="60"/>
              <w:right w:type="dxa" w:w="80"/>
            </w:tcMar>
            <w:vAlign w:val="center"/>
          </w:tcPr>
          <w:p>
            <w:pPr>
              <w:jc w:val="left"/>
            </w:pPr>
            <w:r>
              <w:rPr>
                <w:rFonts w:ascii="Arial" w:cs="Arial" w:eastAsia="Arial" w:hAnsi="Arial"/>
                <w:b w:val="false"/>
                <w:bCs w:val="false"/>
                <w:color w:val="1A1A2E"/>
                <w:sz w:val="17"/>
                <w:szCs w:val="17"/>
              </w:rPr>
              <w:t xml:space="preserve">Ansys AVxcelerate</w:t>
            </w:r>
          </w:p>
        </w:tc>
        <w:tc>
          <w:tcPr>
            <w:tcW w:type="dxa" w:w="1200"/>
            <w:tcBorders>
              <w:top w:val="single" w:color="D5D8DC" w:sz="1"/>
              <w:left w:val="single" w:color="D5D8DC" w:sz="1"/>
              <w:bottom w:val="single" w:color="D5D8DC" w:sz="1"/>
              <w:right w:val="single" w:color="D5D8DC" w:sz="1"/>
            </w:tcBorders>
            <w:shd w:fill="F7F9FC" w:val="clear"/>
            <w:tcMar>
              <w:top w:type="dxa" w:w="60"/>
              <w:left w:type="dxa" w:w="80"/>
              <w:bottom w:type="dxa" w:w="60"/>
              <w:right w:type="dxa" w:w="80"/>
            </w:tcMar>
            <w:vAlign w:val="center"/>
          </w:tcPr>
          <w:p>
            <w:pPr>
              <w:jc w:val="left"/>
            </w:pPr>
            <w:r>
              <w:rPr>
                <w:rFonts w:ascii="Arial" w:cs="Arial" w:eastAsia="Arial" w:hAnsi="Arial"/>
                <w:b w:val="false"/>
                <w:bCs w:val="false"/>
                <w:color w:val="1A1A2E"/>
                <w:sz w:val="17"/>
                <w:szCs w:val="17"/>
              </w:rPr>
              <w:t xml:space="preserve">Commercial</w:t>
            </w:r>
          </w:p>
        </w:tc>
        <w:tc>
          <w:tcPr>
            <w:tcW w:type="dxa" w:w="2600"/>
            <w:tcBorders>
              <w:top w:val="single" w:color="D5D8DC" w:sz="1"/>
              <w:left w:val="single" w:color="D5D8DC" w:sz="1"/>
              <w:bottom w:val="single" w:color="D5D8DC" w:sz="1"/>
              <w:right w:val="single" w:color="D5D8DC" w:sz="1"/>
            </w:tcBorders>
            <w:shd w:fill="F7F9FC" w:val="clear"/>
            <w:tcMar>
              <w:top w:type="dxa" w:w="60"/>
              <w:left w:type="dxa" w:w="80"/>
              <w:bottom w:type="dxa" w:w="60"/>
              <w:right w:type="dxa" w:w="80"/>
            </w:tcMar>
            <w:vAlign w:val="center"/>
          </w:tcPr>
          <w:p>
            <w:pPr>
              <w:jc w:val="left"/>
            </w:pPr>
            <w:r>
              <w:rPr>
                <w:rFonts w:ascii="Arial" w:cs="Arial" w:eastAsia="Arial" w:hAnsi="Arial"/>
                <w:b w:val="false"/>
                <w:bCs w:val="false"/>
                <w:color w:val="1A1A2E"/>
                <w:sz w:val="17"/>
                <w:szCs w:val="17"/>
              </w:rPr>
              <w:t xml:space="preserve">Safety-Critical Simulation</w:t>
            </w:r>
          </w:p>
        </w:tc>
        <w:tc>
          <w:tcPr>
            <w:tcW w:type="dxa" w:w="900"/>
            <w:tcBorders>
              <w:top w:val="single" w:color="D5D8DC" w:sz="1"/>
              <w:left w:val="single" w:color="D5D8DC" w:sz="1"/>
              <w:bottom w:val="single" w:color="D5D8DC" w:sz="1"/>
              <w:right w:val="single" w:color="D5D8DC" w:sz="1"/>
            </w:tcBorders>
            <w:shd w:fill="FEF9E7" w:val="clear"/>
            <w:tcMar>
              <w:top w:type="dxa" w:w="60"/>
              <w:left w:type="dxa" w:w="80"/>
              <w:bottom w:type="dxa" w:w="60"/>
              <w:right w:type="dxa" w:w="80"/>
            </w:tcMar>
            <w:vAlign w:val="center"/>
          </w:tcPr>
          <w:p>
            <w:pPr>
              <w:jc w:val="center"/>
            </w:pPr>
            <w:r>
              <w:rPr>
                <w:rFonts w:ascii="Arial" w:cs="Arial" w:eastAsia="Arial" w:hAnsi="Arial"/>
                <w:b w:val="false"/>
                <w:bCs w:val="false"/>
                <w:color w:val="935116"/>
                <w:sz w:val="17"/>
                <w:szCs w:val="17"/>
              </w:rPr>
              <w:t xml:space="preserve">7.0</w:t>
            </w:r>
          </w:p>
        </w:tc>
        <w:tc>
          <w:tcPr>
            <w:tcW w:type="dxa" w:w="900"/>
            <w:tcBorders>
              <w:top w:val="single" w:color="D5D8DC" w:sz="1"/>
              <w:left w:val="single" w:color="D5D8DC" w:sz="1"/>
              <w:bottom w:val="single" w:color="D5D8DC" w:sz="1"/>
              <w:right w:val="single" w:color="D5D8DC" w:sz="1"/>
            </w:tcBorders>
            <w:shd w:fill="FEF9E7" w:val="clear"/>
            <w:tcMar>
              <w:top w:type="dxa" w:w="60"/>
              <w:left w:type="dxa" w:w="80"/>
              <w:bottom w:type="dxa" w:w="60"/>
              <w:right w:type="dxa" w:w="80"/>
            </w:tcMar>
            <w:vAlign w:val="center"/>
          </w:tcPr>
          <w:p>
            <w:pPr>
              <w:jc w:val="center"/>
            </w:pPr>
            <w:r>
              <w:rPr>
                <w:rFonts w:ascii="Arial" w:cs="Arial" w:eastAsia="Arial" w:hAnsi="Arial"/>
                <w:b w:val="false"/>
                <w:bCs w:val="false"/>
                <w:color w:val="935116"/>
                <w:sz w:val="17"/>
                <w:szCs w:val="17"/>
              </w:rPr>
              <w:t xml:space="preserve">7.0</w:t>
            </w:r>
          </w:p>
        </w:tc>
        <w:tc>
          <w:tcPr>
            <w:tcW w:type="dxa" w:w="900"/>
            <w:tcBorders>
              <w:top w:val="single" w:color="D5D8DC" w:sz="1"/>
              <w:left w:val="single" w:color="D5D8DC" w:sz="1"/>
              <w:bottom w:val="single" w:color="D5D8DC" w:sz="1"/>
              <w:right w:val="single" w:color="D5D8DC" w:sz="1"/>
            </w:tcBorders>
            <w:shd w:fill="FEF9E7" w:val="clear"/>
            <w:tcMar>
              <w:top w:type="dxa" w:w="60"/>
              <w:left w:type="dxa" w:w="80"/>
              <w:bottom w:type="dxa" w:w="60"/>
              <w:right w:type="dxa" w:w="80"/>
            </w:tcMar>
            <w:vAlign w:val="center"/>
          </w:tcPr>
          <w:p>
            <w:pPr>
              <w:jc w:val="center"/>
            </w:pPr>
            <w:r>
              <w:rPr>
                <w:rFonts w:ascii="Arial" w:cs="Arial" w:eastAsia="Arial" w:hAnsi="Arial"/>
                <w:b w:val="false"/>
                <w:bCs w:val="false"/>
                <w:color w:val="935116"/>
                <w:sz w:val="17"/>
                <w:szCs w:val="17"/>
              </w:rPr>
              <w:t xml:space="preserve">5.0</w:t>
            </w:r>
          </w:p>
        </w:tc>
        <w:tc>
          <w:tcPr>
            <w:tcW w:type="dxa" w:w="900"/>
            <w:tcBorders>
              <w:top w:val="single" w:color="D5D8DC" w:sz="1"/>
              <w:left w:val="single" w:color="D5D8DC" w:sz="1"/>
              <w:bottom w:val="single" w:color="D5D8DC" w:sz="1"/>
              <w:right w:val="single" w:color="D5D8DC" w:sz="1"/>
            </w:tcBorders>
            <w:shd w:fill="FEF9E7" w:val="clear"/>
            <w:tcMar>
              <w:top w:type="dxa" w:w="60"/>
              <w:left w:type="dxa" w:w="80"/>
              <w:bottom w:type="dxa" w:w="60"/>
              <w:right w:type="dxa" w:w="80"/>
            </w:tcMar>
            <w:vAlign w:val="center"/>
          </w:tcPr>
          <w:p>
            <w:pPr>
              <w:jc w:val="center"/>
            </w:pPr>
            <w:r>
              <w:rPr>
                <w:rFonts w:ascii="Arial" w:cs="Arial" w:eastAsia="Arial" w:hAnsi="Arial"/>
                <w:b w:val="false"/>
                <w:bCs w:val="false"/>
                <w:color w:val="935116"/>
                <w:sz w:val="17"/>
                <w:szCs w:val="17"/>
              </w:rPr>
              <w:t xml:space="preserve">5.0</w:t>
            </w:r>
          </w:p>
        </w:tc>
        <w:tc>
          <w:tcPr>
            <w:tcW w:type="dxa" w:w="900"/>
            <w:tcBorders>
              <w:top w:val="single" w:color="D5D8DC" w:sz="1"/>
              <w:left w:val="single" w:color="D5D8DC" w:sz="1"/>
              <w:bottom w:val="single" w:color="D5D8DC" w:sz="1"/>
              <w:right w:val="single" w:color="D5D8DC" w:sz="1"/>
            </w:tcBorders>
            <w:shd w:fill="FEF9E7" w:val="clear"/>
            <w:tcMar>
              <w:top w:type="dxa" w:w="60"/>
              <w:left w:type="dxa" w:w="80"/>
              <w:bottom w:type="dxa" w:w="60"/>
              <w:right w:type="dxa" w:w="80"/>
            </w:tcMar>
            <w:vAlign w:val="center"/>
          </w:tcPr>
          <w:p>
            <w:pPr>
              <w:jc w:val="center"/>
            </w:pPr>
            <w:r>
              <w:rPr>
                <w:rFonts w:ascii="Arial" w:cs="Arial" w:eastAsia="Arial" w:hAnsi="Arial"/>
                <w:b w:val="false"/>
                <w:bCs w:val="false"/>
                <w:color w:val="935116"/>
                <w:sz w:val="17"/>
                <w:szCs w:val="17"/>
              </w:rPr>
              <w:t xml:space="preserve">5.0</w:t>
            </w:r>
          </w:p>
        </w:tc>
        <w:tc>
          <w:tcPr>
            <w:tcW w:type="dxa" w:w="900"/>
            <w:tcBorders>
              <w:top w:val="single" w:color="D5D8DC" w:sz="1"/>
              <w:left w:val="single" w:color="D5D8DC" w:sz="1"/>
              <w:bottom w:val="single" w:color="D5D8DC" w:sz="1"/>
              <w:right w:val="single" w:color="D5D8DC" w:sz="1"/>
            </w:tcBorders>
            <w:shd w:fill="FDEDEC" w:val="clear"/>
            <w:tcMar>
              <w:top w:type="dxa" w:w="60"/>
              <w:left w:type="dxa" w:w="80"/>
              <w:bottom w:type="dxa" w:w="60"/>
              <w:right w:type="dxa" w:w="80"/>
            </w:tcMar>
            <w:vAlign w:val="center"/>
          </w:tcPr>
          <w:p>
            <w:pPr>
              <w:jc w:val="center"/>
            </w:pPr>
            <w:r>
              <w:rPr>
                <w:rFonts w:ascii="Arial" w:cs="Arial" w:eastAsia="Arial" w:hAnsi="Arial"/>
                <w:b w:val="false"/>
                <w:bCs w:val="false"/>
                <w:color w:val="922B21"/>
                <w:sz w:val="17"/>
                <w:szCs w:val="17"/>
              </w:rPr>
              <w:t xml:space="preserve">3.0</w:t>
            </w:r>
          </w:p>
        </w:tc>
        <w:tc>
          <w:tcPr>
            <w:tcW w:type="dxa" w:w="900"/>
            <w:tcBorders>
              <w:top w:val="single" w:color="D5D8DC" w:sz="1"/>
              <w:left w:val="single" w:color="D5D8DC" w:sz="1"/>
              <w:bottom w:val="single" w:color="D5D8DC" w:sz="1"/>
              <w:right w:val="single" w:color="D5D8DC" w:sz="1"/>
            </w:tcBorders>
            <w:shd w:fill="FDEDEC" w:val="clear"/>
            <w:tcMar>
              <w:top w:type="dxa" w:w="60"/>
              <w:left w:type="dxa" w:w="80"/>
              <w:bottom w:type="dxa" w:w="60"/>
              <w:right w:type="dxa" w:w="80"/>
            </w:tcMar>
            <w:vAlign w:val="center"/>
          </w:tcPr>
          <w:p>
            <w:pPr>
              <w:jc w:val="center"/>
            </w:pPr>
            <w:r>
              <w:rPr>
                <w:rFonts w:ascii="Arial" w:cs="Arial" w:eastAsia="Arial" w:hAnsi="Arial"/>
                <w:b w:val="false"/>
                <w:bCs w:val="false"/>
                <w:color w:val="922B21"/>
                <w:sz w:val="17"/>
                <w:szCs w:val="17"/>
              </w:rPr>
              <w:t xml:space="preserve">1.0</w:t>
            </w:r>
          </w:p>
        </w:tc>
        <w:tc>
          <w:tcPr>
            <w:tcW w:type="dxa" w:w="1500"/>
            <w:tcBorders>
              <w:top w:val="single" w:color="D5D8DC" w:sz="1"/>
              <w:left w:val="single" w:color="D5D8DC" w:sz="1"/>
              <w:bottom w:val="single" w:color="D5D8DC" w:sz="1"/>
              <w:right w:val="single" w:color="D5D8DC" w:sz="1"/>
            </w:tcBorders>
            <w:shd w:fill="FDEDEC" w:val="clear"/>
            <w:tcMar>
              <w:top w:type="dxa" w:w="60"/>
              <w:left w:type="dxa" w:w="80"/>
              <w:bottom w:type="dxa" w:w="60"/>
              <w:right w:type="dxa" w:w="80"/>
            </w:tcMar>
            <w:vAlign w:val="center"/>
          </w:tcPr>
          <w:p>
            <w:pPr>
              <w:jc w:val="center"/>
            </w:pPr>
            <w:r>
              <w:rPr>
                <w:rFonts w:ascii="Arial" w:cs="Arial" w:eastAsia="Arial" w:hAnsi="Arial"/>
                <w:b/>
                <w:bCs/>
                <w:color w:val="922B21"/>
                <w:sz w:val="17"/>
                <w:szCs w:val="17"/>
              </w:rPr>
              <w:t xml:space="preserve">4.7</w:t>
            </w:r>
          </w:p>
        </w:tc>
      </w:tr>
      <w:tr>
        <w:tc>
          <w:tcPr>
            <w:tcW w:type="dxa" w:w="2800"/>
            <w:tcBorders>
              <w:top w:val="single" w:color="D5D8DC" w:sz="1"/>
              <w:left w:val="single" w:color="D5D8DC" w:sz="1"/>
              <w:bottom w:val="single" w:color="D5D8DC" w:sz="1"/>
              <w:right w:val="single" w:color="D5D8DC" w:sz="1"/>
            </w:tcBorders>
            <w:shd w:fill="FFFFFF" w:val="clear"/>
            <w:tcMar>
              <w:top w:type="dxa" w:w="60"/>
              <w:left w:type="dxa" w:w="80"/>
              <w:bottom w:type="dxa" w:w="60"/>
              <w:right w:type="dxa" w:w="80"/>
            </w:tcMar>
            <w:vAlign w:val="center"/>
          </w:tcPr>
          <w:p>
            <w:pPr>
              <w:jc w:val="left"/>
            </w:pPr>
            <w:r>
              <w:rPr>
                <w:rFonts w:ascii="Arial" w:cs="Arial" w:eastAsia="Arial" w:hAnsi="Arial"/>
                <w:b w:val="false"/>
                <w:bCs w:val="false"/>
                <w:color w:val="1A1A2E"/>
                <w:sz w:val="17"/>
                <w:szCs w:val="17"/>
              </w:rPr>
              <w:t xml:space="preserve">Siemens Prescan</w:t>
            </w:r>
          </w:p>
        </w:tc>
        <w:tc>
          <w:tcPr>
            <w:tcW w:type="dxa" w:w="1200"/>
            <w:tcBorders>
              <w:top w:val="single" w:color="D5D8DC" w:sz="1"/>
              <w:left w:val="single" w:color="D5D8DC" w:sz="1"/>
              <w:bottom w:val="single" w:color="D5D8DC" w:sz="1"/>
              <w:right w:val="single" w:color="D5D8DC" w:sz="1"/>
            </w:tcBorders>
            <w:shd w:fill="FFFFFF" w:val="clear"/>
            <w:tcMar>
              <w:top w:type="dxa" w:w="60"/>
              <w:left w:type="dxa" w:w="80"/>
              <w:bottom w:type="dxa" w:w="60"/>
              <w:right w:type="dxa" w:w="80"/>
            </w:tcMar>
            <w:vAlign w:val="center"/>
          </w:tcPr>
          <w:p>
            <w:pPr>
              <w:jc w:val="left"/>
            </w:pPr>
            <w:r>
              <w:rPr>
                <w:rFonts w:ascii="Arial" w:cs="Arial" w:eastAsia="Arial" w:hAnsi="Arial"/>
                <w:b w:val="false"/>
                <w:bCs w:val="false"/>
                <w:color w:val="1A1A2E"/>
                <w:sz w:val="17"/>
                <w:szCs w:val="17"/>
              </w:rPr>
              <w:t xml:space="preserve">Commercial</w:t>
            </w:r>
          </w:p>
        </w:tc>
        <w:tc>
          <w:tcPr>
            <w:tcW w:type="dxa" w:w="2600"/>
            <w:tcBorders>
              <w:top w:val="single" w:color="D5D8DC" w:sz="1"/>
              <w:left w:val="single" w:color="D5D8DC" w:sz="1"/>
              <w:bottom w:val="single" w:color="D5D8DC" w:sz="1"/>
              <w:right w:val="single" w:color="D5D8DC" w:sz="1"/>
            </w:tcBorders>
            <w:shd w:fill="FFFFFF" w:val="clear"/>
            <w:tcMar>
              <w:top w:type="dxa" w:w="60"/>
              <w:left w:type="dxa" w:w="80"/>
              <w:bottom w:type="dxa" w:w="60"/>
              <w:right w:type="dxa" w:w="80"/>
            </w:tcMar>
            <w:vAlign w:val="center"/>
          </w:tcPr>
          <w:p>
            <w:pPr>
              <w:jc w:val="left"/>
            </w:pPr>
            <w:r>
              <w:rPr>
                <w:rFonts w:ascii="Arial" w:cs="Arial" w:eastAsia="Arial" w:hAnsi="Arial"/>
                <w:b w:val="false"/>
                <w:bCs w:val="false"/>
                <w:color w:val="1A1A2E"/>
                <w:sz w:val="17"/>
                <w:szCs w:val="17"/>
              </w:rPr>
              <w:t xml:space="preserve">Sensor &amp; Environment Simulation</w:t>
            </w:r>
          </w:p>
        </w:tc>
        <w:tc>
          <w:tcPr>
            <w:tcW w:type="dxa" w:w="900"/>
            <w:tcBorders>
              <w:top w:val="single" w:color="D5D8DC" w:sz="1"/>
              <w:left w:val="single" w:color="D5D8DC" w:sz="1"/>
              <w:bottom w:val="single" w:color="D5D8DC" w:sz="1"/>
              <w:right w:val="single" w:color="D5D8DC" w:sz="1"/>
            </w:tcBorders>
            <w:shd w:fill="FEF9E7" w:val="clear"/>
            <w:tcMar>
              <w:top w:type="dxa" w:w="60"/>
              <w:left w:type="dxa" w:w="80"/>
              <w:bottom w:type="dxa" w:w="60"/>
              <w:right w:type="dxa" w:w="80"/>
            </w:tcMar>
            <w:vAlign w:val="center"/>
          </w:tcPr>
          <w:p>
            <w:pPr>
              <w:jc w:val="center"/>
            </w:pPr>
            <w:r>
              <w:rPr>
                <w:rFonts w:ascii="Arial" w:cs="Arial" w:eastAsia="Arial" w:hAnsi="Arial"/>
                <w:b w:val="false"/>
                <w:bCs w:val="false"/>
                <w:color w:val="935116"/>
                <w:sz w:val="17"/>
                <w:szCs w:val="17"/>
              </w:rPr>
              <w:t xml:space="preserve">6.0</w:t>
            </w:r>
          </w:p>
        </w:tc>
        <w:tc>
          <w:tcPr>
            <w:tcW w:type="dxa" w:w="900"/>
            <w:tcBorders>
              <w:top w:val="single" w:color="D5D8DC" w:sz="1"/>
              <w:left w:val="single" w:color="D5D8DC" w:sz="1"/>
              <w:bottom w:val="single" w:color="D5D8DC" w:sz="1"/>
              <w:right w:val="single" w:color="D5D8DC" w:sz="1"/>
            </w:tcBorders>
            <w:shd w:fill="FEF9E7" w:val="clear"/>
            <w:tcMar>
              <w:top w:type="dxa" w:w="60"/>
              <w:left w:type="dxa" w:w="80"/>
              <w:bottom w:type="dxa" w:w="60"/>
              <w:right w:type="dxa" w:w="80"/>
            </w:tcMar>
            <w:vAlign w:val="center"/>
          </w:tcPr>
          <w:p>
            <w:pPr>
              <w:jc w:val="center"/>
            </w:pPr>
            <w:r>
              <w:rPr>
                <w:rFonts w:ascii="Arial" w:cs="Arial" w:eastAsia="Arial" w:hAnsi="Arial"/>
                <w:b w:val="false"/>
                <w:bCs w:val="false"/>
                <w:color w:val="935116"/>
                <w:sz w:val="17"/>
                <w:szCs w:val="17"/>
              </w:rPr>
              <w:t xml:space="preserve">6.0</w:t>
            </w:r>
          </w:p>
        </w:tc>
        <w:tc>
          <w:tcPr>
            <w:tcW w:type="dxa" w:w="900"/>
            <w:tcBorders>
              <w:top w:val="single" w:color="D5D8DC" w:sz="1"/>
              <w:left w:val="single" w:color="D5D8DC" w:sz="1"/>
              <w:bottom w:val="single" w:color="D5D8DC" w:sz="1"/>
              <w:right w:val="single" w:color="D5D8DC" w:sz="1"/>
            </w:tcBorders>
            <w:shd w:fill="FDEDEC" w:val="clear"/>
            <w:tcMar>
              <w:top w:type="dxa" w:w="60"/>
              <w:left w:type="dxa" w:w="80"/>
              <w:bottom w:type="dxa" w:w="60"/>
              <w:right w:type="dxa" w:w="80"/>
            </w:tcMar>
            <w:vAlign w:val="center"/>
          </w:tcPr>
          <w:p>
            <w:pPr>
              <w:jc w:val="center"/>
            </w:pPr>
            <w:r>
              <w:rPr>
                <w:rFonts w:ascii="Arial" w:cs="Arial" w:eastAsia="Arial" w:hAnsi="Arial"/>
                <w:b w:val="false"/>
                <w:bCs w:val="false"/>
                <w:color w:val="922B21"/>
                <w:sz w:val="17"/>
                <w:szCs w:val="17"/>
              </w:rPr>
              <w:t xml:space="preserve">3.0</w:t>
            </w:r>
          </w:p>
        </w:tc>
        <w:tc>
          <w:tcPr>
            <w:tcW w:type="dxa" w:w="900"/>
            <w:tcBorders>
              <w:top w:val="single" w:color="D5D8DC" w:sz="1"/>
              <w:left w:val="single" w:color="D5D8DC" w:sz="1"/>
              <w:bottom w:val="single" w:color="D5D8DC" w:sz="1"/>
              <w:right w:val="single" w:color="D5D8DC" w:sz="1"/>
            </w:tcBorders>
            <w:shd w:fill="FDEDEC" w:val="clear"/>
            <w:tcMar>
              <w:top w:type="dxa" w:w="60"/>
              <w:left w:type="dxa" w:w="80"/>
              <w:bottom w:type="dxa" w:w="60"/>
              <w:right w:type="dxa" w:w="80"/>
            </w:tcMar>
            <w:vAlign w:val="center"/>
          </w:tcPr>
          <w:p>
            <w:pPr>
              <w:jc w:val="center"/>
            </w:pPr>
            <w:r>
              <w:rPr>
                <w:rFonts w:ascii="Arial" w:cs="Arial" w:eastAsia="Arial" w:hAnsi="Arial"/>
                <w:b w:val="false"/>
                <w:bCs w:val="false"/>
                <w:color w:val="922B21"/>
                <w:sz w:val="17"/>
                <w:szCs w:val="17"/>
              </w:rPr>
              <w:t xml:space="preserve">4.0</w:t>
            </w:r>
          </w:p>
        </w:tc>
        <w:tc>
          <w:tcPr>
            <w:tcW w:type="dxa" w:w="900"/>
            <w:tcBorders>
              <w:top w:val="single" w:color="D5D8DC" w:sz="1"/>
              <w:left w:val="single" w:color="D5D8DC" w:sz="1"/>
              <w:bottom w:val="single" w:color="D5D8DC" w:sz="1"/>
              <w:right w:val="single" w:color="D5D8DC" w:sz="1"/>
            </w:tcBorders>
            <w:shd w:fill="FEF9E7" w:val="clear"/>
            <w:tcMar>
              <w:top w:type="dxa" w:w="60"/>
              <w:left w:type="dxa" w:w="80"/>
              <w:bottom w:type="dxa" w:w="60"/>
              <w:right w:type="dxa" w:w="80"/>
            </w:tcMar>
            <w:vAlign w:val="center"/>
          </w:tcPr>
          <w:p>
            <w:pPr>
              <w:jc w:val="center"/>
            </w:pPr>
            <w:r>
              <w:rPr>
                <w:rFonts w:ascii="Arial" w:cs="Arial" w:eastAsia="Arial" w:hAnsi="Arial"/>
                <w:b w:val="false"/>
                <w:bCs w:val="false"/>
                <w:color w:val="935116"/>
                <w:sz w:val="17"/>
                <w:szCs w:val="17"/>
              </w:rPr>
              <w:t xml:space="preserve">5.0</w:t>
            </w:r>
          </w:p>
        </w:tc>
        <w:tc>
          <w:tcPr>
            <w:tcW w:type="dxa" w:w="900"/>
            <w:tcBorders>
              <w:top w:val="single" w:color="D5D8DC" w:sz="1"/>
              <w:left w:val="single" w:color="D5D8DC" w:sz="1"/>
              <w:bottom w:val="single" w:color="D5D8DC" w:sz="1"/>
              <w:right w:val="single" w:color="D5D8DC" w:sz="1"/>
            </w:tcBorders>
            <w:shd w:fill="FDEDEC" w:val="clear"/>
            <w:tcMar>
              <w:top w:type="dxa" w:w="60"/>
              <w:left w:type="dxa" w:w="80"/>
              <w:bottom w:type="dxa" w:w="60"/>
              <w:right w:type="dxa" w:w="80"/>
            </w:tcMar>
            <w:vAlign w:val="center"/>
          </w:tcPr>
          <w:p>
            <w:pPr>
              <w:jc w:val="center"/>
            </w:pPr>
            <w:r>
              <w:rPr>
                <w:rFonts w:ascii="Arial" w:cs="Arial" w:eastAsia="Arial" w:hAnsi="Arial"/>
                <w:b w:val="false"/>
                <w:bCs w:val="false"/>
                <w:color w:val="922B21"/>
                <w:sz w:val="17"/>
                <w:szCs w:val="17"/>
              </w:rPr>
              <w:t xml:space="preserve">3.0</w:t>
            </w:r>
          </w:p>
        </w:tc>
        <w:tc>
          <w:tcPr>
            <w:tcW w:type="dxa" w:w="900"/>
            <w:tcBorders>
              <w:top w:val="single" w:color="D5D8DC" w:sz="1"/>
              <w:left w:val="single" w:color="D5D8DC" w:sz="1"/>
              <w:bottom w:val="single" w:color="D5D8DC" w:sz="1"/>
              <w:right w:val="single" w:color="D5D8DC" w:sz="1"/>
            </w:tcBorders>
            <w:shd w:fill="FDEDEC" w:val="clear"/>
            <w:tcMar>
              <w:top w:type="dxa" w:w="60"/>
              <w:left w:type="dxa" w:w="80"/>
              <w:bottom w:type="dxa" w:w="60"/>
              <w:right w:type="dxa" w:w="80"/>
            </w:tcMar>
            <w:vAlign w:val="center"/>
          </w:tcPr>
          <w:p>
            <w:pPr>
              <w:jc w:val="center"/>
            </w:pPr>
            <w:r>
              <w:rPr>
                <w:rFonts w:ascii="Arial" w:cs="Arial" w:eastAsia="Arial" w:hAnsi="Arial"/>
                <w:b w:val="false"/>
                <w:bCs w:val="false"/>
                <w:color w:val="922B21"/>
                <w:sz w:val="17"/>
                <w:szCs w:val="17"/>
              </w:rPr>
              <w:t xml:space="preserve">1.0</w:t>
            </w:r>
          </w:p>
        </w:tc>
        <w:tc>
          <w:tcPr>
            <w:tcW w:type="dxa" w:w="1500"/>
            <w:tcBorders>
              <w:top w:val="single" w:color="D5D8DC" w:sz="1"/>
              <w:left w:val="single" w:color="D5D8DC" w:sz="1"/>
              <w:bottom w:val="single" w:color="D5D8DC" w:sz="1"/>
              <w:right w:val="single" w:color="D5D8DC" w:sz="1"/>
            </w:tcBorders>
            <w:shd w:fill="FDEDEC" w:val="clear"/>
            <w:tcMar>
              <w:top w:type="dxa" w:w="60"/>
              <w:left w:type="dxa" w:w="80"/>
              <w:bottom w:type="dxa" w:w="60"/>
              <w:right w:type="dxa" w:w="80"/>
            </w:tcMar>
            <w:vAlign w:val="center"/>
          </w:tcPr>
          <w:p>
            <w:pPr>
              <w:jc w:val="center"/>
            </w:pPr>
            <w:r>
              <w:rPr>
                <w:rFonts w:ascii="Arial" w:cs="Arial" w:eastAsia="Arial" w:hAnsi="Arial"/>
                <w:b/>
                <w:bCs/>
                <w:color w:val="922B21"/>
                <w:sz w:val="17"/>
                <w:szCs w:val="17"/>
              </w:rPr>
              <w:t xml:space="preserve">4.0</w:t>
            </w:r>
          </w:p>
        </w:tc>
      </w:tr>
      <w:tr>
        <w:tc>
          <w:tcPr>
            <w:tcW w:type="dxa" w:w="14400"/>
            <w:gridSpan w:val="11"/>
            <w:tcBorders>
              <w:top w:val="single" w:color="D5D8DC" w:sz="1"/>
              <w:left w:val="single" w:color="D5D8DC" w:sz="1"/>
              <w:bottom w:val="single" w:color="D5D8DC" w:sz="1"/>
              <w:right w:val="single" w:color="D5D8DC" w:sz="1"/>
            </w:tcBorders>
            <w:shd w:fill="E94560" w:val="clear"/>
            <w:tcMar>
              <w:top w:type="dxa" w:w="40"/>
              <w:left w:type="dxa" w:w="80"/>
              <w:bottom w:type="dxa" w:w="40"/>
              <w:right w:type="dxa" w:w="80"/>
            </w:tcMar>
          </w:tcPr>
          <w:p>
            <w:r>
              <w:rPr>
                <w:rFonts w:ascii="Arial" w:cs="Arial" w:eastAsia="Arial" w:hAnsi="Arial"/>
                <w:b/>
                <w:bCs/>
                <w:color w:val="FFFFFF"/>
                <w:sz w:val="18"/>
                <w:szCs w:val="18"/>
              </w:rPr>
              <w:t xml:space="preserve">  ORION (THIS PLATFORM)</w:t>
            </w:r>
          </w:p>
        </w:tc>
      </w:tr>
      <w:tr>
        <w:tc>
          <w:tcPr>
            <w:tcW w:type="dxa" w:w="2800"/>
            <w:tcBorders>
              <w:top w:val="single" w:color="D5D8DC" w:sz="1"/>
              <w:left w:val="single" w:color="D5D8DC" w:sz="1"/>
              <w:bottom w:val="single" w:color="D5D8DC" w:sz="1"/>
              <w:right w:val="single" w:color="D5D8DC" w:sz="1"/>
            </w:tcBorders>
            <w:shd w:fill="D6EAF8" w:val="clear"/>
            <w:tcMar>
              <w:top w:type="dxa" w:w="60"/>
              <w:left w:type="dxa" w:w="80"/>
              <w:bottom w:type="dxa" w:w="60"/>
              <w:right w:type="dxa" w:w="80"/>
            </w:tcMar>
            <w:vAlign w:val="center"/>
          </w:tcPr>
          <w:p>
            <w:pPr>
              <w:jc w:val="left"/>
            </w:pPr>
            <w:r>
              <w:rPr>
                <w:rFonts w:ascii="Arial" w:cs="Arial" w:eastAsia="Arial" w:hAnsi="Arial"/>
                <w:b/>
                <w:bCs/>
                <w:color w:val="0F3460"/>
                <w:sz w:val="17"/>
                <w:szCs w:val="17"/>
              </w:rPr>
              <w:t xml:space="preserve">ORION (Phase 1 — Pre-Launch)</w:t>
            </w:r>
          </w:p>
        </w:tc>
        <w:tc>
          <w:tcPr>
            <w:tcW w:type="dxa" w:w="1200"/>
            <w:tcBorders>
              <w:top w:val="single" w:color="D5D8DC" w:sz="1"/>
              <w:left w:val="single" w:color="D5D8DC" w:sz="1"/>
              <w:bottom w:val="single" w:color="D5D8DC" w:sz="1"/>
              <w:right w:val="single" w:color="D5D8DC" w:sz="1"/>
            </w:tcBorders>
            <w:shd w:fill="D6EAF8" w:val="clear"/>
            <w:tcMar>
              <w:top w:type="dxa" w:w="60"/>
              <w:left w:type="dxa" w:w="80"/>
              <w:bottom w:type="dxa" w:w="60"/>
              <w:right w:type="dxa" w:w="80"/>
            </w:tcMar>
            <w:vAlign w:val="center"/>
          </w:tcPr>
          <w:p>
            <w:pPr>
              <w:jc w:val="left"/>
            </w:pPr>
            <w:r>
              <w:rPr>
                <w:rFonts w:ascii="Arial" w:cs="Arial" w:eastAsia="Arial" w:hAnsi="Arial"/>
                <w:b/>
                <w:bCs/>
                <w:color w:val="0F3460"/>
                <w:sz w:val="17"/>
                <w:szCs w:val="17"/>
              </w:rPr>
              <w:t xml:space="preserve">Commercial SaaS</w:t>
            </w:r>
          </w:p>
        </w:tc>
        <w:tc>
          <w:tcPr>
            <w:tcW w:type="dxa" w:w="2600"/>
            <w:tcBorders>
              <w:top w:val="single" w:color="D5D8DC" w:sz="1"/>
              <w:left w:val="single" w:color="D5D8DC" w:sz="1"/>
              <w:bottom w:val="single" w:color="D5D8DC" w:sz="1"/>
              <w:right w:val="single" w:color="D5D8DC" w:sz="1"/>
            </w:tcBorders>
            <w:shd w:fill="D6EAF8" w:val="clear"/>
            <w:tcMar>
              <w:top w:type="dxa" w:w="60"/>
              <w:left w:type="dxa" w:w="80"/>
              <w:bottom w:type="dxa" w:w="60"/>
              <w:right w:type="dxa" w:w="80"/>
            </w:tcMar>
            <w:vAlign w:val="center"/>
          </w:tcPr>
          <w:p>
            <w:pPr>
              <w:jc w:val="left"/>
            </w:pPr>
            <w:r>
              <w:rPr>
                <w:rFonts w:ascii="Arial" w:cs="Arial" w:eastAsia="Arial" w:hAnsi="Arial"/>
                <w:b/>
                <w:bCs/>
                <w:color w:val="0F3460"/>
                <w:sz w:val="17"/>
                <w:szCs w:val="17"/>
              </w:rPr>
              <w:t xml:space="preserve">Statistical Safety Evaluation</w:t>
            </w:r>
          </w:p>
        </w:tc>
        <w:tc>
          <w:tcPr>
            <w:tcW w:type="dxa" w:w="900"/>
            <w:tcBorders>
              <w:top w:val="single" w:color="D5D8DC" w:sz="1"/>
              <w:left w:val="single" w:color="D5D8DC" w:sz="1"/>
              <w:bottom w:val="single" w:color="D5D8DC" w:sz="1"/>
              <w:right w:val="single" w:color="D5D8DC" w:sz="1"/>
            </w:tcBorders>
            <w:shd w:fill="D6EAF8" w:val="clear"/>
            <w:tcMar>
              <w:top w:type="dxa" w:w="60"/>
              <w:left w:type="dxa" w:w="80"/>
              <w:bottom w:type="dxa" w:w="60"/>
              <w:right w:type="dxa" w:w="80"/>
            </w:tcMar>
            <w:vAlign w:val="center"/>
          </w:tcPr>
          <w:p>
            <w:pPr>
              <w:jc w:val="center"/>
            </w:pPr>
            <w:r>
              <w:rPr>
                <w:rFonts w:ascii="Arial" w:cs="Arial" w:eastAsia="Arial" w:hAnsi="Arial"/>
                <w:b/>
                <w:bCs/>
                <w:color w:val="0F3460"/>
                <w:sz w:val="17"/>
                <w:szCs w:val="17"/>
              </w:rPr>
              <w:t xml:space="preserve">9.0</w:t>
            </w:r>
          </w:p>
        </w:tc>
        <w:tc>
          <w:tcPr>
            <w:tcW w:type="dxa" w:w="900"/>
            <w:tcBorders>
              <w:top w:val="single" w:color="D5D8DC" w:sz="1"/>
              <w:left w:val="single" w:color="D5D8DC" w:sz="1"/>
              <w:bottom w:val="single" w:color="D5D8DC" w:sz="1"/>
              <w:right w:val="single" w:color="D5D8DC" w:sz="1"/>
            </w:tcBorders>
            <w:shd w:fill="D6EAF8" w:val="clear"/>
            <w:tcMar>
              <w:top w:type="dxa" w:w="60"/>
              <w:left w:type="dxa" w:w="80"/>
              <w:bottom w:type="dxa" w:w="60"/>
              <w:right w:type="dxa" w:w="80"/>
            </w:tcMar>
            <w:vAlign w:val="center"/>
          </w:tcPr>
          <w:p>
            <w:pPr>
              <w:jc w:val="center"/>
            </w:pPr>
            <w:r>
              <w:rPr>
                <w:rFonts w:ascii="Arial" w:cs="Arial" w:eastAsia="Arial" w:hAnsi="Arial"/>
                <w:b/>
                <w:bCs/>
                <w:color w:val="0F3460"/>
                <w:sz w:val="17"/>
                <w:szCs w:val="17"/>
              </w:rPr>
              <w:t xml:space="preserve">7.0</w:t>
            </w:r>
          </w:p>
        </w:tc>
        <w:tc>
          <w:tcPr>
            <w:tcW w:type="dxa" w:w="900"/>
            <w:tcBorders>
              <w:top w:val="single" w:color="D5D8DC" w:sz="1"/>
              <w:left w:val="single" w:color="D5D8DC" w:sz="1"/>
              <w:bottom w:val="single" w:color="D5D8DC" w:sz="1"/>
              <w:right w:val="single" w:color="D5D8DC" w:sz="1"/>
            </w:tcBorders>
            <w:shd w:fill="D6EAF8" w:val="clear"/>
            <w:tcMar>
              <w:top w:type="dxa" w:w="60"/>
              <w:left w:type="dxa" w:w="80"/>
              <w:bottom w:type="dxa" w:w="60"/>
              <w:right w:type="dxa" w:w="80"/>
            </w:tcMar>
            <w:vAlign w:val="center"/>
          </w:tcPr>
          <w:p>
            <w:pPr>
              <w:jc w:val="center"/>
            </w:pPr>
            <w:r>
              <w:rPr>
                <w:rFonts w:ascii="Arial" w:cs="Arial" w:eastAsia="Arial" w:hAnsi="Arial"/>
                <w:b/>
                <w:bCs/>
                <w:color w:val="0F3460"/>
                <w:sz w:val="17"/>
                <w:szCs w:val="17"/>
              </w:rPr>
              <w:t xml:space="preserve">9.0</w:t>
            </w:r>
          </w:p>
        </w:tc>
        <w:tc>
          <w:tcPr>
            <w:tcW w:type="dxa" w:w="900"/>
            <w:tcBorders>
              <w:top w:val="single" w:color="D5D8DC" w:sz="1"/>
              <w:left w:val="single" w:color="D5D8DC" w:sz="1"/>
              <w:bottom w:val="single" w:color="D5D8DC" w:sz="1"/>
              <w:right w:val="single" w:color="D5D8DC" w:sz="1"/>
            </w:tcBorders>
            <w:shd w:fill="D6EAF8" w:val="clear"/>
            <w:tcMar>
              <w:top w:type="dxa" w:w="60"/>
              <w:left w:type="dxa" w:w="80"/>
              <w:bottom w:type="dxa" w:w="60"/>
              <w:right w:type="dxa" w:w="80"/>
            </w:tcMar>
            <w:vAlign w:val="center"/>
          </w:tcPr>
          <w:p>
            <w:pPr>
              <w:jc w:val="center"/>
            </w:pPr>
            <w:r>
              <w:rPr>
                <w:rFonts w:ascii="Arial" w:cs="Arial" w:eastAsia="Arial" w:hAnsi="Arial"/>
                <w:b/>
                <w:bCs/>
                <w:color w:val="0F3460"/>
                <w:sz w:val="17"/>
                <w:szCs w:val="17"/>
              </w:rPr>
              <w:t xml:space="preserve">10.0</w:t>
            </w:r>
          </w:p>
        </w:tc>
        <w:tc>
          <w:tcPr>
            <w:tcW w:type="dxa" w:w="900"/>
            <w:tcBorders>
              <w:top w:val="single" w:color="D5D8DC" w:sz="1"/>
              <w:left w:val="single" w:color="D5D8DC" w:sz="1"/>
              <w:bottom w:val="single" w:color="D5D8DC" w:sz="1"/>
              <w:right w:val="single" w:color="D5D8DC" w:sz="1"/>
            </w:tcBorders>
            <w:shd w:fill="D6EAF8" w:val="clear"/>
            <w:tcMar>
              <w:top w:type="dxa" w:w="60"/>
              <w:left w:type="dxa" w:w="80"/>
              <w:bottom w:type="dxa" w:w="60"/>
              <w:right w:type="dxa" w:w="80"/>
            </w:tcMar>
            <w:vAlign w:val="center"/>
          </w:tcPr>
          <w:p>
            <w:pPr>
              <w:jc w:val="center"/>
            </w:pPr>
            <w:r>
              <w:rPr>
                <w:rFonts w:ascii="Arial" w:cs="Arial" w:eastAsia="Arial" w:hAnsi="Arial"/>
                <w:b/>
                <w:bCs/>
                <w:color w:val="0F3460"/>
                <w:sz w:val="17"/>
                <w:szCs w:val="17"/>
              </w:rPr>
              <w:t xml:space="preserve">4.0</w:t>
            </w:r>
          </w:p>
        </w:tc>
        <w:tc>
          <w:tcPr>
            <w:tcW w:type="dxa" w:w="900"/>
            <w:tcBorders>
              <w:top w:val="single" w:color="D5D8DC" w:sz="1"/>
              <w:left w:val="single" w:color="D5D8DC" w:sz="1"/>
              <w:bottom w:val="single" w:color="D5D8DC" w:sz="1"/>
              <w:right w:val="single" w:color="D5D8DC" w:sz="1"/>
            </w:tcBorders>
            <w:shd w:fill="D6EAF8" w:val="clear"/>
            <w:tcMar>
              <w:top w:type="dxa" w:w="60"/>
              <w:left w:type="dxa" w:w="80"/>
              <w:bottom w:type="dxa" w:w="60"/>
              <w:right w:type="dxa" w:w="80"/>
            </w:tcMar>
            <w:vAlign w:val="center"/>
          </w:tcPr>
          <w:p>
            <w:pPr>
              <w:jc w:val="center"/>
            </w:pPr>
            <w:r>
              <w:rPr>
                <w:rFonts w:ascii="Arial" w:cs="Arial" w:eastAsia="Arial" w:hAnsi="Arial"/>
                <w:b/>
                <w:bCs/>
                <w:color w:val="0F3460"/>
                <w:sz w:val="17"/>
                <w:szCs w:val="17"/>
              </w:rPr>
              <w:t xml:space="preserve">8.0</w:t>
            </w:r>
          </w:p>
        </w:tc>
        <w:tc>
          <w:tcPr>
            <w:tcW w:type="dxa" w:w="900"/>
            <w:tcBorders>
              <w:top w:val="single" w:color="D5D8DC" w:sz="1"/>
              <w:left w:val="single" w:color="D5D8DC" w:sz="1"/>
              <w:bottom w:val="single" w:color="D5D8DC" w:sz="1"/>
              <w:right w:val="single" w:color="D5D8DC" w:sz="1"/>
            </w:tcBorders>
            <w:shd w:fill="D6EAF8" w:val="clear"/>
            <w:tcMar>
              <w:top w:type="dxa" w:w="60"/>
              <w:left w:type="dxa" w:w="80"/>
              <w:bottom w:type="dxa" w:w="60"/>
              <w:right w:type="dxa" w:w="80"/>
            </w:tcMar>
            <w:vAlign w:val="center"/>
          </w:tcPr>
          <w:p>
            <w:pPr>
              <w:jc w:val="center"/>
            </w:pPr>
            <w:r>
              <w:rPr>
                <w:rFonts w:ascii="Arial" w:cs="Arial" w:eastAsia="Arial" w:hAnsi="Arial"/>
                <w:b/>
                <w:bCs/>
                <w:color w:val="0F3460"/>
                <w:sz w:val="17"/>
                <w:szCs w:val="17"/>
              </w:rPr>
              <w:t xml:space="preserve">8.0</w:t>
            </w:r>
          </w:p>
        </w:tc>
        <w:tc>
          <w:tcPr>
            <w:tcW w:type="dxa" w:w="1500"/>
            <w:tcBorders>
              <w:top w:val="single" w:color="D5D8DC" w:sz="1"/>
              <w:left w:val="single" w:color="D5D8DC" w:sz="1"/>
              <w:bottom w:val="single" w:color="D5D8DC" w:sz="1"/>
              <w:right w:val="single" w:color="D5D8DC" w:sz="1"/>
            </w:tcBorders>
            <w:shd w:fill="C3E0F5" w:val="clear"/>
            <w:tcMar>
              <w:top w:type="dxa" w:w="60"/>
              <w:left w:type="dxa" w:w="80"/>
              <w:bottom w:type="dxa" w:w="60"/>
              <w:right w:type="dxa" w:w="80"/>
            </w:tcMar>
            <w:vAlign w:val="center"/>
          </w:tcPr>
          <w:p>
            <w:pPr>
              <w:jc w:val="center"/>
            </w:pPr>
            <w:r>
              <w:rPr>
                <w:rFonts w:ascii="Arial" w:cs="Arial" w:eastAsia="Arial" w:hAnsi="Arial"/>
                <w:b/>
                <w:bCs/>
                <w:color w:val="0F3460"/>
                <w:sz w:val="17"/>
                <w:szCs w:val="17"/>
              </w:rPr>
              <w:t xml:space="preserve">7.9</w:t>
            </w:r>
          </w:p>
        </w:tc>
      </w:tr>
      <w:tr>
        <w:tc>
          <w:tcPr>
            <w:tcW w:type="dxa" w:w="2800"/>
            <w:tcBorders>
              <w:top w:val="single" w:color="D5D8DC" w:sz="1"/>
              <w:left w:val="single" w:color="D5D8DC" w:sz="1"/>
              <w:bottom w:val="single" w:color="D5D8DC" w:sz="1"/>
              <w:right w:val="single" w:color="D5D8DC" w:sz="1"/>
            </w:tcBorders>
            <w:shd w:fill="D6EAF8" w:val="clear"/>
            <w:tcMar>
              <w:top w:type="dxa" w:w="60"/>
              <w:left w:type="dxa" w:w="80"/>
              <w:bottom w:type="dxa" w:w="60"/>
              <w:right w:type="dxa" w:w="80"/>
            </w:tcMar>
            <w:vAlign w:val="center"/>
          </w:tcPr>
          <w:p>
            <w:pPr>
              <w:jc w:val="left"/>
            </w:pPr>
            <w:r>
              <w:rPr>
                <w:rFonts w:ascii="Arial" w:cs="Arial" w:eastAsia="Arial" w:hAnsi="Arial"/>
                <w:b/>
                <w:bCs/>
                <w:color w:val="0F3460"/>
                <w:sz w:val="17"/>
                <w:szCs w:val="17"/>
              </w:rPr>
              <w:t xml:space="preserve">ORION (Phase 3 — Full Platform)</w:t>
            </w:r>
          </w:p>
        </w:tc>
        <w:tc>
          <w:tcPr>
            <w:tcW w:type="dxa" w:w="1200"/>
            <w:tcBorders>
              <w:top w:val="single" w:color="D5D8DC" w:sz="1"/>
              <w:left w:val="single" w:color="D5D8DC" w:sz="1"/>
              <w:bottom w:val="single" w:color="D5D8DC" w:sz="1"/>
              <w:right w:val="single" w:color="D5D8DC" w:sz="1"/>
            </w:tcBorders>
            <w:shd w:fill="D6EAF8" w:val="clear"/>
            <w:tcMar>
              <w:top w:type="dxa" w:w="60"/>
              <w:left w:type="dxa" w:w="80"/>
              <w:bottom w:type="dxa" w:w="60"/>
              <w:right w:type="dxa" w:w="80"/>
            </w:tcMar>
            <w:vAlign w:val="center"/>
          </w:tcPr>
          <w:p>
            <w:pPr>
              <w:jc w:val="left"/>
            </w:pPr>
            <w:r>
              <w:rPr>
                <w:rFonts w:ascii="Arial" w:cs="Arial" w:eastAsia="Arial" w:hAnsi="Arial"/>
                <w:b/>
                <w:bCs/>
                <w:color w:val="0F3460"/>
                <w:sz w:val="17"/>
                <w:szCs w:val="17"/>
              </w:rPr>
              <w:t xml:space="preserve">Commercial SaaS</w:t>
            </w:r>
          </w:p>
        </w:tc>
        <w:tc>
          <w:tcPr>
            <w:tcW w:type="dxa" w:w="2600"/>
            <w:tcBorders>
              <w:top w:val="single" w:color="D5D8DC" w:sz="1"/>
              <w:left w:val="single" w:color="D5D8DC" w:sz="1"/>
              <w:bottom w:val="single" w:color="D5D8DC" w:sz="1"/>
              <w:right w:val="single" w:color="D5D8DC" w:sz="1"/>
            </w:tcBorders>
            <w:shd w:fill="D6EAF8" w:val="clear"/>
            <w:tcMar>
              <w:top w:type="dxa" w:w="60"/>
              <w:left w:type="dxa" w:w="80"/>
              <w:bottom w:type="dxa" w:w="60"/>
              <w:right w:type="dxa" w:w="80"/>
            </w:tcMar>
            <w:vAlign w:val="center"/>
          </w:tcPr>
          <w:p>
            <w:pPr>
              <w:jc w:val="left"/>
            </w:pPr>
            <w:r>
              <w:rPr>
                <w:rFonts w:ascii="Arial" w:cs="Arial" w:eastAsia="Arial" w:hAnsi="Arial"/>
                <w:b/>
                <w:bCs/>
                <w:color w:val="0F3460"/>
                <w:sz w:val="17"/>
                <w:szCs w:val="17"/>
              </w:rPr>
              <w:t xml:space="preserve">Statistical Safety Evaluation</w:t>
            </w:r>
          </w:p>
        </w:tc>
        <w:tc>
          <w:tcPr>
            <w:tcW w:type="dxa" w:w="900"/>
            <w:tcBorders>
              <w:top w:val="single" w:color="D5D8DC" w:sz="1"/>
              <w:left w:val="single" w:color="D5D8DC" w:sz="1"/>
              <w:bottom w:val="single" w:color="D5D8DC" w:sz="1"/>
              <w:right w:val="single" w:color="D5D8DC" w:sz="1"/>
            </w:tcBorders>
            <w:shd w:fill="D6EAF8" w:val="clear"/>
            <w:tcMar>
              <w:top w:type="dxa" w:w="60"/>
              <w:left w:type="dxa" w:w="80"/>
              <w:bottom w:type="dxa" w:w="60"/>
              <w:right w:type="dxa" w:w="80"/>
            </w:tcMar>
            <w:vAlign w:val="center"/>
          </w:tcPr>
          <w:p>
            <w:pPr>
              <w:jc w:val="center"/>
            </w:pPr>
            <w:r>
              <w:rPr>
                <w:rFonts w:ascii="Arial" w:cs="Arial" w:eastAsia="Arial" w:hAnsi="Arial"/>
                <w:b/>
                <w:bCs/>
                <w:color w:val="0F3460"/>
                <w:sz w:val="17"/>
                <w:szCs w:val="17"/>
              </w:rPr>
              <w:t xml:space="preserve">9.0</w:t>
            </w:r>
          </w:p>
        </w:tc>
        <w:tc>
          <w:tcPr>
            <w:tcW w:type="dxa" w:w="900"/>
            <w:tcBorders>
              <w:top w:val="single" w:color="D5D8DC" w:sz="1"/>
              <w:left w:val="single" w:color="D5D8DC" w:sz="1"/>
              <w:bottom w:val="single" w:color="D5D8DC" w:sz="1"/>
              <w:right w:val="single" w:color="D5D8DC" w:sz="1"/>
            </w:tcBorders>
            <w:shd w:fill="D6EAF8" w:val="clear"/>
            <w:tcMar>
              <w:top w:type="dxa" w:w="60"/>
              <w:left w:type="dxa" w:w="80"/>
              <w:bottom w:type="dxa" w:w="60"/>
              <w:right w:type="dxa" w:w="80"/>
            </w:tcMar>
            <w:vAlign w:val="center"/>
          </w:tcPr>
          <w:p>
            <w:pPr>
              <w:jc w:val="center"/>
            </w:pPr>
            <w:r>
              <w:rPr>
                <w:rFonts w:ascii="Arial" w:cs="Arial" w:eastAsia="Arial" w:hAnsi="Arial"/>
                <w:b/>
                <w:bCs/>
                <w:color w:val="0F3460"/>
                <w:sz w:val="17"/>
                <w:szCs w:val="17"/>
              </w:rPr>
              <w:t xml:space="preserve">9.0</w:t>
            </w:r>
          </w:p>
        </w:tc>
        <w:tc>
          <w:tcPr>
            <w:tcW w:type="dxa" w:w="900"/>
            <w:tcBorders>
              <w:top w:val="single" w:color="D5D8DC" w:sz="1"/>
              <w:left w:val="single" w:color="D5D8DC" w:sz="1"/>
              <w:bottom w:val="single" w:color="D5D8DC" w:sz="1"/>
              <w:right w:val="single" w:color="D5D8DC" w:sz="1"/>
            </w:tcBorders>
            <w:shd w:fill="D6EAF8" w:val="clear"/>
            <w:tcMar>
              <w:top w:type="dxa" w:w="60"/>
              <w:left w:type="dxa" w:w="80"/>
              <w:bottom w:type="dxa" w:w="60"/>
              <w:right w:type="dxa" w:w="80"/>
            </w:tcMar>
            <w:vAlign w:val="center"/>
          </w:tcPr>
          <w:p>
            <w:pPr>
              <w:jc w:val="center"/>
            </w:pPr>
            <w:r>
              <w:rPr>
                <w:rFonts w:ascii="Arial" w:cs="Arial" w:eastAsia="Arial" w:hAnsi="Arial"/>
                <w:b/>
                <w:bCs/>
                <w:color w:val="0F3460"/>
                <w:sz w:val="17"/>
                <w:szCs w:val="17"/>
              </w:rPr>
              <w:t xml:space="preserve">9.0</w:t>
            </w:r>
          </w:p>
        </w:tc>
        <w:tc>
          <w:tcPr>
            <w:tcW w:type="dxa" w:w="900"/>
            <w:tcBorders>
              <w:top w:val="single" w:color="D5D8DC" w:sz="1"/>
              <w:left w:val="single" w:color="D5D8DC" w:sz="1"/>
              <w:bottom w:val="single" w:color="D5D8DC" w:sz="1"/>
              <w:right w:val="single" w:color="D5D8DC" w:sz="1"/>
            </w:tcBorders>
            <w:shd w:fill="D6EAF8" w:val="clear"/>
            <w:tcMar>
              <w:top w:type="dxa" w:w="60"/>
              <w:left w:type="dxa" w:w="80"/>
              <w:bottom w:type="dxa" w:w="60"/>
              <w:right w:type="dxa" w:w="80"/>
            </w:tcMar>
            <w:vAlign w:val="center"/>
          </w:tcPr>
          <w:p>
            <w:pPr>
              <w:jc w:val="center"/>
            </w:pPr>
            <w:r>
              <w:rPr>
                <w:rFonts w:ascii="Arial" w:cs="Arial" w:eastAsia="Arial" w:hAnsi="Arial"/>
                <w:b/>
                <w:bCs/>
                <w:color w:val="0F3460"/>
                <w:sz w:val="17"/>
                <w:szCs w:val="17"/>
              </w:rPr>
              <w:t xml:space="preserve">10.0</w:t>
            </w:r>
          </w:p>
        </w:tc>
        <w:tc>
          <w:tcPr>
            <w:tcW w:type="dxa" w:w="900"/>
            <w:tcBorders>
              <w:top w:val="single" w:color="D5D8DC" w:sz="1"/>
              <w:left w:val="single" w:color="D5D8DC" w:sz="1"/>
              <w:bottom w:val="single" w:color="D5D8DC" w:sz="1"/>
              <w:right w:val="single" w:color="D5D8DC" w:sz="1"/>
            </w:tcBorders>
            <w:shd w:fill="D6EAF8" w:val="clear"/>
            <w:tcMar>
              <w:top w:type="dxa" w:w="60"/>
              <w:left w:type="dxa" w:w="80"/>
              <w:bottom w:type="dxa" w:w="60"/>
              <w:right w:type="dxa" w:w="80"/>
            </w:tcMar>
            <w:vAlign w:val="center"/>
          </w:tcPr>
          <w:p>
            <w:pPr>
              <w:jc w:val="center"/>
            </w:pPr>
            <w:r>
              <w:rPr>
                <w:rFonts w:ascii="Arial" w:cs="Arial" w:eastAsia="Arial" w:hAnsi="Arial"/>
                <w:b/>
                <w:bCs/>
                <w:color w:val="0F3460"/>
                <w:sz w:val="17"/>
                <w:szCs w:val="17"/>
              </w:rPr>
              <w:t xml:space="preserve">9.0</w:t>
            </w:r>
          </w:p>
        </w:tc>
        <w:tc>
          <w:tcPr>
            <w:tcW w:type="dxa" w:w="900"/>
            <w:tcBorders>
              <w:top w:val="single" w:color="D5D8DC" w:sz="1"/>
              <w:left w:val="single" w:color="D5D8DC" w:sz="1"/>
              <w:bottom w:val="single" w:color="D5D8DC" w:sz="1"/>
              <w:right w:val="single" w:color="D5D8DC" w:sz="1"/>
            </w:tcBorders>
            <w:shd w:fill="D6EAF8" w:val="clear"/>
            <w:tcMar>
              <w:top w:type="dxa" w:w="60"/>
              <w:left w:type="dxa" w:w="80"/>
              <w:bottom w:type="dxa" w:w="60"/>
              <w:right w:type="dxa" w:w="80"/>
            </w:tcMar>
            <w:vAlign w:val="center"/>
          </w:tcPr>
          <w:p>
            <w:pPr>
              <w:jc w:val="center"/>
            </w:pPr>
            <w:r>
              <w:rPr>
                <w:rFonts w:ascii="Arial" w:cs="Arial" w:eastAsia="Arial" w:hAnsi="Arial"/>
                <w:b/>
                <w:bCs/>
                <w:color w:val="0F3460"/>
                <w:sz w:val="17"/>
                <w:szCs w:val="17"/>
              </w:rPr>
              <w:t xml:space="preserve">9.0</w:t>
            </w:r>
          </w:p>
        </w:tc>
        <w:tc>
          <w:tcPr>
            <w:tcW w:type="dxa" w:w="900"/>
            <w:tcBorders>
              <w:top w:val="single" w:color="D5D8DC" w:sz="1"/>
              <w:left w:val="single" w:color="D5D8DC" w:sz="1"/>
              <w:bottom w:val="single" w:color="D5D8DC" w:sz="1"/>
              <w:right w:val="single" w:color="D5D8DC" w:sz="1"/>
            </w:tcBorders>
            <w:shd w:fill="D6EAF8" w:val="clear"/>
            <w:tcMar>
              <w:top w:type="dxa" w:w="60"/>
              <w:left w:type="dxa" w:w="80"/>
              <w:bottom w:type="dxa" w:w="60"/>
              <w:right w:type="dxa" w:w="80"/>
            </w:tcMar>
            <w:vAlign w:val="center"/>
          </w:tcPr>
          <w:p>
            <w:pPr>
              <w:jc w:val="center"/>
            </w:pPr>
            <w:r>
              <w:rPr>
                <w:rFonts w:ascii="Arial" w:cs="Arial" w:eastAsia="Arial" w:hAnsi="Arial"/>
                <w:b/>
                <w:bCs/>
                <w:color w:val="0F3460"/>
                <w:sz w:val="17"/>
                <w:szCs w:val="17"/>
              </w:rPr>
              <w:t xml:space="preserve">8.0</w:t>
            </w:r>
          </w:p>
        </w:tc>
        <w:tc>
          <w:tcPr>
            <w:tcW w:type="dxa" w:w="1500"/>
            <w:tcBorders>
              <w:top w:val="single" w:color="D5D8DC" w:sz="1"/>
              <w:left w:val="single" w:color="D5D8DC" w:sz="1"/>
              <w:bottom w:val="single" w:color="D5D8DC" w:sz="1"/>
              <w:right w:val="single" w:color="D5D8DC" w:sz="1"/>
            </w:tcBorders>
            <w:shd w:fill="C3E0F5" w:val="clear"/>
            <w:tcMar>
              <w:top w:type="dxa" w:w="60"/>
              <w:left w:type="dxa" w:w="80"/>
              <w:bottom w:type="dxa" w:w="60"/>
              <w:right w:type="dxa" w:w="80"/>
            </w:tcMar>
            <w:vAlign w:val="center"/>
          </w:tcPr>
          <w:p>
            <w:pPr>
              <w:jc w:val="center"/>
            </w:pPr>
            <w:r>
              <w:rPr>
                <w:rFonts w:ascii="Arial" w:cs="Arial" w:eastAsia="Arial" w:hAnsi="Arial"/>
                <w:b/>
                <w:bCs/>
                <w:color w:val="0F3460"/>
                <w:sz w:val="17"/>
                <w:szCs w:val="17"/>
              </w:rPr>
              <w:t xml:space="preserve">9.0</w:t>
            </w:r>
          </w:p>
        </w:tc>
      </w:tr>
    </w:tbl>
    <w:p>
      <w:pPr>
        <w:spacing w:after="0" w:before="120"/>
      </w:pPr>
      <w:r>
        <w:rPr>
          <w:rFonts w:ascii="Arial" w:cs="Arial" w:eastAsia="Arial" w:hAnsi="Arial"/>
          <w:i/>
          <w:iCs/>
          <w:color w:val="555555"/>
          <w:sz w:val="17"/>
          <w:szCs w:val="17"/>
        </w:rPr>
        <w:t xml:space="preserve">★ ORION (Phase 1) = pre-launch target scores based on current architecture.  ★ ORION (Phase 3) = scores at full-platform completion (~11 months from now).</w:t>
      </w:r>
    </w:p>
    <w:p>
      <w:pPr>
        <w:sectPr>
          <w:footerReference w:type="default" r:id="rId9"/>
          <w:type w:val="nextPage"/>
          <w:pgSz w:w="15840" w:h="12240" w:orient="landscape"/>
          <w:pgMar w:top="720" w:right="720" w:bottom="720" w:left="720" w:header="708" w:footer="708" w:gutter="0"/>
          <w:pgNumType/>
          <w:docGrid w:linePitch="360"/>
        </w:sectPr>
      </w:pPr>
    </w:p>
    <w:p>
      <w:pPr>
        <w:pStyle w:val="Heading1"/>
        <w:pBdr>
          <w:bottom w:val="single" w:color="E94560" w:sz="6" w:space="4"/>
        </w:pBdr>
        <w:spacing w:after="120" w:before="300"/>
      </w:pPr>
      <w:r>
        <w:rPr>
          <w:rFonts w:ascii="Arial" w:cs="Arial" w:eastAsia="Arial" w:hAnsi="Arial"/>
          <w:b/>
          <w:bCs/>
          <w:color w:val="0F3460"/>
          <w:sz w:val="36"/>
          <w:szCs w:val="36"/>
        </w:rPr>
        <w:t xml:space="preserve">Key Competitor Profiles</w:t>
      </w:r>
    </w:p>
    <w:p>
      <w:pPr>
        <w:spacing w:after="100" w:before="60"/>
      </w:pPr>
      <w:r>
        <w:rPr>
          <w:rFonts w:ascii="Arial" w:cs="Arial" w:eastAsia="Arial" w:hAnsi="Arial"/>
          <w:b w:val="false"/>
          <w:bCs w:val="false"/>
          <w:color w:val="1A1A2E"/>
          <w:sz w:val="22"/>
          <w:szCs w:val="22"/>
        </w:rPr>
        <w:t xml:space="preserve">The profiles below cover the most strategically significant competitors — those either closest to ORION's use case or most likely to be cited in customer conversations.</w:t>
      </w:r>
    </w:p>
    <w:p>
      <w:pPr>
        <w:spacing w:after="0" w:before="0"/>
      </w:pPr>
      <w:r>
        <w:rPr>
          <w:sz w:val="10"/>
          <w:szCs w:val="10"/>
        </w:rPr>
        <w:t xml:space="preserve"/>
      </w:r>
    </w:p>
    <w:p>
      <w:pPr>
        <w:pStyle w:val="Heading2"/>
        <w:spacing w:after="80" w:before="240"/>
      </w:pPr>
      <w:r>
        <w:rPr>
          <w:rFonts w:ascii="Arial" w:cs="Arial" w:eastAsia="Arial" w:hAnsi="Arial"/>
          <w:b/>
          <w:bCs/>
          <w:color w:val="0F3460"/>
          <w:sz w:val="26"/>
          <w:szCs w:val="26"/>
        </w:rPr>
        <w:t xml:space="preserve">CARLA — Open Source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D5D8DC" w:sz="1"/>
              <w:left w:val="single" w:color="D5D8DC" w:sz="1"/>
              <w:bottom w:val="single" w:color="D5D8DC" w:sz="1"/>
              <w:right w:val="single" w:color="D5D8DC" w:sz="1"/>
            </w:tcBorders>
            <w:shd w:fill="F7F9FC" w:val="clear"/>
            <w:tcMar>
              <w:top w:type="dxa" w:w="60"/>
              <w:left w:type="dxa" w:w="100"/>
              <w:bottom w:type="dxa" w:w="60"/>
              <w:right w:type="dxa" w:w="100"/>
            </w:tcMar>
          </w:tcPr>
          <w:p>
            <w:r>
              <w:rPr>
                <w:rFonts w:ascii="Arial" w:cs="Arial" w:eastAsia="Arial" w:hAnsi="Arial"/>
                <w:b/>
                <w:bCs/>
                <w:color w:val="0F3460"/>
                <w:sz w:val="20"/>
                <w:szCs w:val="20"/>
              </w:rPr>
              <w:t xml:space="preserve">Type</w:t>
            </w:r>
          </w:p>
        </w:tc>
        <w:tc>
          <w:tcPr>
            <w:tcW w:type="dxa" w:w="7160"/>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tcPr>
          <w:p>
            <w:r>
              <w:rPr>
                <w:rFonts w:ascii="Arial" w:cs="Arial" w:eastAsia="Arial" w:hAnsi="Arial"/>
                <w:color w:val="1A1A2E"/>
                <w:sz w:val="20"/>
                <w:szCs w:val="20"/>
              </w:rPr>
              <w:t xml:space="preserve">Open Source</w:t>
            </w:r>
          </w:p>
        </w:tc>
      </w:tr>
      <w:tr>
        <w:tc>
          <w:tcPr>
            <w:tcW w:type="dxa" w:w="2200"/>
            <w:tcBorders>
              <w:top w:val="single" w:color="D5D8DC" w:sz="1"/>
              <w:left w:val="single" w:color="D5D8DC" w:sz="1"/>
              <w:bottom w:val="single" w:color="D5D8DC" w:sz="1"/>
              <w:right w:val="single" w:color="D5D8DC" w:sz="1"/>
            </w:tcBorders>
            <w:shd w:fill="EBF5FB" w:val="clear"/>
            <w:tcMar>
              <w:top w:type="dxa" w:w="60"/>
              <w:left w:type="dxa" w:w="100"/>
              <w:bottom w:type="dxa" w:w="60"/>
              <w:right w:type="dxa" w:w="100"/>
            </w:tcMar>
          </w:tcPr>
          <w:p>
            <w:r>
              <w:rPr>
                <w:rFonts w:ascii="Arial" w:cs="Arial" w:eastAsia="Arial" w:hAnsi="Arial"/>
                <w:b/>
                <w:bCs/>
                <w:color w:val="0F3460"/>
                <w:sz w:val="20"/>
                <w:szCs w:val="20"/>
              </w:rPr>
              <w:t xml:space="preserve">Primary Purpose</w:t>
            </w:r>
          </w:p>
        </w:tc>
        <w:tc>
          <w:tcPr>
            <w:tcW w:type="dxa" w:w="7160"/>
            <w:tcBorders>
              <w:top w:val="single" w:color="D5D8DC" w:sz="1"/>
              <w:left w:val="single" w:color="D5D8DC" w:sz="1"/>
              <w:bottom w:val="single" w:color="D5D8DC" w:sz="1"/>
              <w:right w:val="single" w:color="D5D8DC" w:sz="1"/>
            </w:tcBorders>
            <w:shd w:fill="EBF5FB" w:val="clear"/>
            <w:tcMar>
              <w:top w:type="dxa" w:w="60"/>
              <w:left w:type="dxa" w:w="100"/>
              <w:bottom w:type="dxa" w:w="60"/>
              <w:right w:type="dxa" w:w="100"/>
            </w:tcMar>
          </w:tcPr>
          <w:p>
            <w:r>
              <w:rPr>
                <w:rFonts w:ascii="Arial" w:cs="Arial" w:eastAsia="Arial" w:hAnsi="Arial"/>
                <w:color w:val="1A1A2E"/>
                <w:sz w:val="20"/>
                <w:szCs w:val="20"/>
              </w:rPr>
              <w:t xml:space="preserve">Photorealistic 3D Simulation</w:t>
            </w:r>
          </w:p>
        </w:tc>
      </w:tr>
      <w:tr>
        <w:tc>
          <w:tcPr>
            <w:tcW w:type="dxa" w:w="2200"/>
            <w:tcBorders>
              <w:top w:val="single" w:color="D5D8DC" w:sz="1"/>
              <w:left w:val="single" w:color="D5D8DC" w:sz="1"/>
              <w:bottom w:val="single" w:color="D5D8DC" w:sz="1"/>
              <w:right w:val="single" w:color="D5D8DC" w:sz="1"/>
            </w:tcBorders>
            <w:shd w:fill="F7F9FC" w:val="clear"/>
            <w:tcMar>
              <w:top w:type="dxa" w:w="60"/>
              <w:left w:type="dxa" w:w="100"/>
              <w:bottom w:type="dxa" w:w="60"/>
              <w:right w:type="dxa" w:w="100"/>
            </w:tcMar>
          </w:tcPr>
          <w:p>
            <w:r>
              <w:rPr>
                <w:rFonts w:ascii="Arial" w:cs="Arial" w:eastAsia="Arial" w:hAnsi="Arial"/>
                <w:b/>
                <w:bCs/>
                <w:color w:val="0F3460"/>
                <w:sz w:val="20"/>
                <w:szCs w:val="20"/>
              </w:rPr>
              <w:t xml:space="preserve">Evaluation Focus</w:t>
            </w:r>
          </w:p>
        </w:tc>
        <w:tc>
          <w:tcPr>
            <w:tcW w:type="dxa" w:w="7160"/>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tcPr>
          <w:p>
            <w:r>
              <w:rPr>
                <w:rFonts w:ascii="Arial" w:cs="Arial" w:eastAsia="Arial" w:hAnsi="Arial"/>
                <w:color w:val="1A1A2E"/>
                <w:sz w:val="20"/>
                <w:szCs w:val="20"/>
              </w:rPr>
              <w:t xml:space="preserve">3/10</w:t>
            </w:r>
          </w:p>
        </w:tc>
      </w:tr>
      <w:tr>
        <w:tc>
          <w:tcPr>
            <w:tcW w:type="dxa" w:w="2200"/>
            <w:tcBorders>
              <w:top w:val="single" w:color="D5D8DC" w:sz="1"/>
              <w:left w:val="single" w:color="D5D8DC" w:sz="1"/>
              <w:bottom w:val="single" w:color="D5D8DC" w:sz="1"/>
              <w:right w:val="single" w:color="D5D8DC" w:sz="1"/>
            </w:tcBorders>
            <w:shd w:fill="EBF5FB" w:val="clear"/>
            <w:tcMar>
              <w:top w:type="dxa" w:w="60"/>
              <w:left w:type="dxa" w:w="100"/>
              <w:bottom w:type="dxa" w:w="60"/>
              <w:right w:type="dxa" w:w="100"/>
            </w:tcMar>
          </w:tcPr>
          <w:p>
            <w:r>
              <w:rPr>
                <w:rFonts w:ascii="Arial" w:cs="Arial" w:eastAsia="Arial" w:hAnsi="Arial"/>
                <w:b/>
                <w:bCs/>
                <w:color w:val="0F3460"/>
                <w:sz w:val="20"/>
                <w:szCs w:val="20"/>
              </w:rPr>
              <w:t xml:space="preserve">Statistical Rigor</w:t>
            </w:r>
          </w:p>
        </w:tc>
        <w:tc>
          <w:tcPr>
            <w:tcW w:type="dxa" w:w="7160"/>
            <w:tcBorders>
              <w:top w:val="single" w:color="D5D8DC" w:sz="1"/>
              <w:left w:val="single" w:color="D5D8DC" w:sz="1"/>
              <w:bottom w:val="single" w:color="D5D8DC" w:sz="1"/>
              <w:right w:val="single" w:color="D5D8DC" w:sz="1"/>
            </w:tcBorders>
            <w:shd w:fill="EBF5FB" w:val="clear"/>
            <w:tcMar>
              <w:top w:type="dxa" w:w="60"/>
              <w:left w:type="dxa" w:w="100"/>
              <w:bottom w:type="dxa" w:w="60"/>
              <w:right w:type="dxa" w:w="100"/>
            </w:tcMar>
          </w:tcPr>
          <w:p>
            <w:r>
              <w:rPr>
                <w:rFonts w:ascii="Arial" w:cs="Arial" w:eastAsia="Arial" w:hAnsi="Arial"/>
                <w:color w:val="1A1A2E"/>
                <w:sz w:val="20"/>
                <w:szCs w:val="20"/>
              </w:rPr>
              <w:t xml:space="preserve">2/10</w:t>
            </w:r>
          </w:p>
        </w:tc>
      </w:tr>
      <w:tr>
        <w:tc>
          <w:tcPr>
            <w:tcW w:type="dxa" w:w="2200"/>
            <w:tcBorders>
              <w:top w:val="single" w:color="D5D8DC" w:sz="1"/>
              <w:left w:val="single" w:color="D5D8DC" w:sz="1"/>
              <w:bottom w:val="single" w:color="D5D8DC" w:sz="1"/>
              <w:right w:val="single" w:color="D5D8DC" w:sz="1"/>
            </w:tcBorders>
            <w:shd w:fill="F7F9FC" w:val="clear"/>
            <w:tcMar>
              <w:top w:type="dxa" w:w="60"/>
              <w:left w:type="dxa" w:w="100"/>
              <w:bottom w:type="dxa" w:w="60"/>
              <w:right w:type="dxa" w:w="100"/>
            </w:tcMar>
          </w:tcPr>
          <w:p>
            <w:r>
              <w:rPr>
                <w:rFonts w:ascii="Arial" w:cs="Arial" w:eastAsia="Arial" w:hAnsi="Arial"/>
                <w:b/>
                <w:bCs/>
                <w:color w:val="0F3460"/>
                <w:sz w:val="20"/>
                <w:szCs w:val="20"/>
              </w:rPr>
              <w:t xml:space="preserve">Cloud / SaaS</w:t>
            </w:r>
          </w:p>
        </w:tc>
        <w:tc>
          <w:tcPr>
            <w:tcW w:type="dxa" w:w="7160"/>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tcPr>
          <w:p>
            <w:r>
              <w:rPr>
                <w:rFonts w:ascii="Arial" w:cs="Arial" w:eastAsia="Arial" w:hAnsi="Arial"/>
                <w:color w:val="1A1A2E"/>
                <w:sz w:val="20"/>
                <w:szCs w:val="20"/>
              </w:rPr>
              <w:t xml:space="preserve">1/10</w:t>
            </w:r>
          </w:p>
        </w:tc>
      </w:tr>
      <w:tr>
        <w:tc>
          <w:tcPr>
            <w:tcW w:type="dxa" w:w="2200"/>
            <w:tcBorders>
              <w:top w:val="single" w:color="D5D8DC" w:sz="1"/>
              <w:left w:val="single" w:color="D5D8DC" w:sz="1"/>
              <w:bottom w:val="single" w:color="D5D8DC" w:sz="1"/>
              <w:right w:val="single" w:color="D5D8DC" w:sz="1"/>
            </w:tcBorders>
            <w:shd w:fill="EBF5FB" w:val="clear"/>
            <w:tcMar>
              <w:top w:type="dxa" w:w="60"/>
              <w:left w:type="dxa" w:w="100"/>
              <w:bottom w:type="dxa" w:w="60"/>
              <w:right w:type="dxa" w:w="100"/>
            </w:tcMar>
          </w:tcPr>
          <w:p>
            <w:r>
              <w:rPr>
                <w:rFonts w:ascii="Arial" w:cs="Arial" w:eastAsia="Arial" w:hAnsi="Arial"/>
                <w:b/>
                <w:bCs/>
                <w:color w:val="0F3460"/>
                <w:sz w:val="20"/>
                <w:szCs w:val="20"/>
              </w:rPr>
              <w:t xml:space="preserve">GPU-Free</w:t>
            </w:r>
          </w:p>
        </w:tc>
        <w:tc>
          <w:tcPr>
            <w:tcW w:type="dxa" w:w="7160"/>
            <w:tcBorders>
              <w:top w:val="single" w:color="D5D8DC" w:sz="1"/>
              <w:left w:val="single" w:color="D5D8DC" w:sz="1"/>
              <w:bottom w:val="single" w:color="D5D8DC" w:sz="1"/>
              <w:right w:val="single" w:color="D5D8DC" w:sz="1"/>
            </w:tcBorders>
            <w:shd w:fill="EBF5FB" w:val="clear"/>
            <w:tcMar>
              <w:top w:type="dxa" w:w="60"/>
              <w:left w:type="dxa" w:w="100"/>
              <w:bottom w:type="dxa" w:w="60"/>
              <w:right w:type="dxa" w:w="100"/>
            </w:tcMar>
          </w:tcPr>
          <w:p>
            <w:r>
              <w:rPr>
                <w:rFonts w:ascii="Arial" w:cs="Arial" w:eastAsia="Arial" w:hAnsi="Arial"/>
                <w:color w:val="1A1A2E"/>
                <w:sz w:val="20"/>
                <w:szCs w:val="20"/>
              </w:rPr>
              <w:t xml:space="preserve">1/10</w:t>
            </w:r>
          </w:p>
        </w:tc>
      </w:tr>
      <w:tr>
        <w:tc>
          <w:tcPr>
            <w:tcW w:type="dxa" w:w="2200"/>
            <w:tcBorders>
              <w:top w:val="single" w:color="D5D8DC" w:sz="1"/>
              <w:left w:val="single" w:color="D5D8DC" w:sz="1"/>
              <w:bottom w:val="single" w:color="D5D8DC" w:sz="1"/>
              <w:right w:val="single" w:color="D5D8DC" w:sz="1"/>
            </w:tcBorders>
            <w:shd w:fill="F7F9FC" w:val="clear"/>
            <w:tcMar>
              <w:top w:type="dxa" w:w="60"/>
              <w:left w:type="dxa" w:w="100"/>
              <w:bottom w:type="dxa" w:w="60"/>
              <w:right w:type="dxa" w:w="100"/>
            </w:tcMar>
          </w:tcPr>
          <w:p>
            <w:r>
              <w:rPr>
                <w:rFonts w:ascii="Arial" w:cs="Arial" w:eastAsia="Arial" w:hAnsi="Arial"/>
                <w:b/>
                <w:bCs/>
                <w:color w:val="0F3460"/>
                <w:sz w:val="20"/>
                <w:szCs w:val="20"/>
              </w:rPr>
              <w:t xml:space="preserve">CI/CD Integration</w:t>
            </w:r>
          </w:p>
        </w:tc>
        <w:tc>
          <w:tcPr>
            <w:tcW w:type="dxa" w:w="7160"/>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tcPr>
          <w:p>
            <w:r>
              <w:rPr>
                <w:rFonts w:ascii="Arial" w:cs="Arial" w:eastAsia="Arial" w:hAnsi="Arial"/>
                <w:color w:val="1A1A2E"/>
                <w:sz w:val="20"/>
                <w:szCs w:val="20"/>
              </w:rPr>
              <w:t xml:space="preserve">2/10</w:t>
            </w:r>
          </w:p>
        </w:tc>
      </w:tr>
      <w:tr>
        <w:tc>
          <w:tcPr>
            <w:tcW w:type="dxa" w:w="2200"/>
            <w:tcBorders>
              <w:top w:val="single" w:color="D5D8DC" w:sz="1"/>
              <w:left w:val="single" w:color="D5D8DC" w:sz="1"/>
              <w:bottom w:val="single" w:color="D5D8DC" w:sz="1"/>
              <w:right w:val="single" w:color="D5D8DC" w:sz="1"/>
            </w:tcBorders>
            <w:shd w:fill="EBF5FB" w:val="clear"/>
            <w:tcMar>
              <w:top w:type="dxa" w:w="60"/>
              <w:left w:type="dxa" w:w="100"/>
              <w:bottom w:type="dxa" w:w="60"/>
              <w:right w:type="dxa" w:w="100"/>
            </w:tcMar>
          </w:tcPr>
          <w:p>
            <w:r>
              <w:rPr>
                <w:rFonts w:ascii="Arial" w:cs="Arial" w:eastAsia="Arial" w:hAnsi="Arial"/>
                <w:b/>
                <w:bCs/>
                <w:color w:val="0F3460"/>
                <w:sz w:val="20"/>
                <w:szCs w:val="20"/>
              </w:rPr>
              <w:t xml:space="preserve">Setup Ease</w:t>
            </w:r>
          </w:p>
        </w:tc>
        <w:tc>
          <w:tcPr>
            <w:tcW w:type="dxa" w:w="7160"/>
            <w:tcBorders>
              <w:top w:val="single" w:color="D5D8DC" w:sz="1"/>
              <w:left w:val="single" w:color="D5D8DC" w:sz="1"/>
              <w:bottom w:val="single" w:color="D5D8DC" w:sz="1"/>
              <w:right w:val="single" w:color="D5D8DC" w:sz="1"/>
            </w:tcBorders>
            <w:shd w:fill="EBF5FB" w:val="clear"/>
            <w:tcMar>
              <w:top w:type="dxa" w:w="60"/>
              <w:left w:type="dxa" w:w="100"/>
              <w:bottom w:type="dxa" w:w="60"/>
              <w:right w:type="dxa" w:w="100"/>
            </w:tcMar>
          </w:tcPr>
          <w:p>
            <w:r>
              <w:rPr>
                <w:rFonts w:ascii="Arial" w:cs="Arial" w:eastAsia="Arial" w:hAnsi="Arial"/>
                <w:color w:val="1A1A2E"/>
                <w:sz w:val="20"/>
                <w:szCs w:val="20"/>
              </w:rPr>
              <w:t xml:space="preserve">2/10</w:t>
            </w:r>
          </w:p>
        </w:tc>
      </w:tr>
      <w:tr>
        <w:tc>
          <w:tcPr>
            <w:tcW w:type="dxa" w:w="2200"/>
            <w:tcBorders>
              <w:top w:val="single" w:color="D5D8DC" w:sz="1"/>
              <w:left w:val="single" w:color="D5D8DC" w:sz="1"/>
              <w:bottom w:val="single" w:color="D5D8DC" w:sz="1"/>
              <w:right w:val="single" w:color="D5D8DC" w:sz="1"/>
            </w:tcBorders>
            <w:shd w:fill="F7F9FC" w:val="clear"/>
            <w:tcMar>
              <w:top w:type="dxa" w:w="60"/>
              <w:left w:type="dxa" w:w="100"/>
              <w:bottom w:type="dxa" w:w="60"/>
              <w:right w:type="dxa" w:w="100"/>
            </w:tcMar>
          </w:tcPr>
          <w:p>
            <w:r>
              <w:rPr>
                <w:rFonts w:ascii="Arial" w:cs="Arial" w:eastAsia="Arial" w:hAnsi="Arial"/>
                <w:b/>
                <w:bCs/>
                <w:color w:val="0F3460"/>
                <w:sz w:val="20"/>
                <w:szCs w:val="20"/>
              </w:rPr>
              <w:t xml:space="preserve">Cost Accessibility</w:t>
            </w:r>
          </w:p>
        </w:tc>
        <w:tc>
          <w:tcPr>
            <w:tcW w:type="dxa" w:w="7160"/>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tcPr>
          <w:p>
            <w:r>
              <w:rPr>
                <w:rFonts w:ascii="Arial" w:cs="Arial" w:eastAsia="Arial" w:hAnsi="Arial"/>
                <w:color w:val="1A1A2E"/>
                <w:sz w:val="20"/>
                <w:szCs w:val="20"/>
              </w:rPr>
              <w:t xml:space="preserve">9/10</w:t>
            </w:r>
          </w:p>
        </w:tc>
      </w:tr>
      <w:tr>
        <w:tc>
          <w:tcPr>
            <w:tcW w:type="dxa" w:w="2200"/>
            <w:tcBorders>
              <w:top w:val="single" w:color="D5D8DC" w:sz="1"/>
              <w:left w:val="single" w:color="D5D8DC" w:sz="1"/>
              <w:bottom w:val="single" w:color="D5D8DC" w:sz="1"/>
              <w:right w:val="single" w:color="D5D8DC" w:sz="1"/>
            </w:tcBorders>
            <w:shd w:fill="F7F9FC" w:val="clear"/>
            <w:tcMar>
              <w:top w:type="dxa" w:w="60"/>
              <w:left w:type="dxa" w:w="100"/>
              <w:bottom w:type="dxa" w:w="60"/>
              <w:right w:type="dxa" w:w="100"/>
            </w:tcMar>
          </w:tcPr>
          <w:p>
            <w:r>
              <w:rPr>
                <w:rFonts w:ascii="Arial" w:cs="Arial" w:eastAsia="Arial" w:hAnsi="Arial"/>
                <w:b/>
                <w:bCs/>
                <w:color w:val="0F3460"/>
                <w:sz w:val="20"/>
                <w:szCs w:val="20"/>
              </w:rPr>
              <w:t xml:space="preserve">Overall Score</w:t>
            </w:r>
          </w:p>
        </w:tc>
        <w:tc>
          <w:tcPr>
            <w:tcW w:type="dxa" w:w="7160"/>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tcPr>
          <w:p>
            <w:r>
              <w:rPr>
                <w:rFonts w:ascii="Arial" w:cs="Arial" w:eastAsia="Arial" w:hAnsi="Arial"/>
                <w:color w:val="1A1A2E"/>
                <w:sz w:val="20"/>
                <w:szCs w:val="20"/>
              </w:rPr>
              <w:t xml:space="preserve">2.9 / 10</w:t>
            </w:r>
          </w:p>
        </w:tc>
      </w:tr>
    </w:tbl>
    <w:p>
      <w:pPr>
        <w:spacing w:after="0" w:before="0"/>
      </w:pPr>
      <w:r>
        <w:rPr>
          <w:sz w:val="10"/>
          <w:szCs w:val="10"/>
        </w:rPr>
        <w:t xml:space="preserve"/>
      </w:r>
    </w:p>
    <w:p>
      <w:pPr>
        <w:spacing w:after="100" w:before="60"/>
      </w:pPr>
      <w:r>
        <w:rPr>
          <w:rFonts w:ascii="Arial" w:cs="Arial" w:eastAsia="Arial" w:hAnsi="Arial"/>
          <w:b w:val="false"/>
          <w:bCs w:val="false"/>
          <w:color w:val="1A1A2E"/>
          <w:sz w:val="22"/>
          <w:szCs w:val="22"/>
        </w:rPr>
        <w:t xml:space="preserve">CARLA is the most widely known autonomous driving simulator and the name most likely to come up when ORION is demonstrated. Built on Unreal Engine 4, it produces photorealistic camera, LiDAR, and radar sensor data. This is simultaneously its greatest strength and its fundamental architectural limitation for evaluation work.</w:t>
      </w:r>
    </w:p>
    <w:p>
      <w:pPr>
        <w:spacing w:after="40" w:before="40"/>
        <w:ind w:left="360" w:hanging="240"/>
      </w:pPr>
      <w:r>
        <w:rPr>
          <w:rFonts w:ascii="Arial" w:cs="Arial" w:eastAsia="Arial" w:hAnsi="Arial"/>
          <w:b/>
          <w:bCs/>
          <w:color w:val="E94560"/>
          <w:sz w:val="22"/>
          <w:szCs w:val="22"/>
        </w:rPr>
        <w:t xml:space="preserve">•  </w:t>
      </w:r>
      <w:r>
        <w:rPr>
          <w:rFonts w:ascii="Arial" w:cs="Arial" w:eastAsia="Arial" w:hAnsi="Arial"/>
          <w:b w:val="false"/>
          <w:bCs w:val="false"/>
          <w:color w:val="1A1A2E"/>
          <w:sz w:val="22"/>
          <w:szCs w:val="22"/>
        </w:rPr>
        <w:t xml:space="preserve">Requires a dedicated NVIDIA GPU. A standard CI runner or cloud CPU instance cannot run CARLA meaningfully. This single constraint makes it impossible to use as a CI/CD evaluation gate.</w:t>
      </w:r>
    </w:p>
    <w:p>
      <w:pPr>
        <w:spacing w:after="40" w:before="40"/>
        <w:ind w:left="360" w:hanging="240"/>
      </w:pPr>
      <w:r>
        <w:rPr>
          <w:rFonts w:ascii="Arial" w:cs="Arial" w:eastAsia="Arial" w:hAnsi="Arial"/>
          <w:b/>
          <w:bCs/>
          <w:color w:val="E94560"/>
          <w:sz w:val="22"/>
          <w:szCs w:val="22"/>
        </w:rPr>
        <w:t xml:space="preserve">•  </w:t>
      </w:r>
      <w:r>
        <w:rPr>
          <w:rFonts w:ascii="Arial" w:cs="Arial" w:eastAsia="Arial" w:hAnsi="Arial"/>
          <w:b w:val="false"/>
          <w:bCs w:val="false"/>
          <w:color w:val="1A1A2E"/>
          <w:sz w:val="22"/>
          <w:szCs w:val="22"/>
        </w:rPr>
        <w:t xml:space="preserve">Evaluation is entirely manual — CARLA produces simulation output but has no built-in statistical aggregation, pass/fail framework, or metric system. Users must build all evaluation logic themselves.</w:t>
      </w:r>
    </w:p>
    <w:p>
      <w:pPr>
        <w:spacing w:after="40" w:before="40"/>
        <w:ind w:left="360" w:hanging="240"/>
      </w:pPr>
      <w:r>
        <w:rPr>
          <w:rFonts w:ascii="Arial" w:cs="Arial" w:eastAsia="Arial" w:hAnsi="Arial"/>
          <w:b/>
          <w:bCs/>
          <w:color w:val="E94560"/>
          <w:sz w:val="22"/>
          <w:szCs w:val="22"/>
        </w:rPr>
        <w:t xml:space="preserve">•  </w:t>
      </w:r>
      <w:r>
        <w:rPr>
          <w:rFonts w:ascii="Arial" w:cs="Arial" w:eastAsia="Arial" w:hAnsi="Arial"/>
          <w:b w:val="false"/>
          <w:bCs w:val="false"/>
          <w:color w:val="1A1A2E"/>
          <w:sz w:val="22"/>
          <w:szCs w:val="22"/>
        </w:rPr>
        <w:t xml:space="preserve">Complex local installation. Typical new-user setup time: 2–4 days, including driver versions, Unreal Engine dependencies, and Python environment conflicts.</w:t>
      </w:r>
    </w:p>
    <w:p>
      <w:pPr>
        <w:spacing w:after="40" w:before="40"/>
        <w:ind w:left="360" w:hanging="240"/>
      </w:pPr>
      <w:r>
        <w:rPr>
          <w:rFonts w:ascii="Arial" w:cs="Arial" w:eastAsia="Arial" w:hAnsi="Arial"/>
          <w:b/>
          <w:bCs/>
          <w:color w:val="E94560"/>
          <w:sz w:val="22"/>
          <w:szCs w:val="22"/>
        </w:rPr>
        <w:t xml:space="preserve">•  </w:t>
      </w:r>
      <w:r>
        <w:rPr>
          <w:rFonts w:ascii="Arial" w:cs="Arial" w:eastAsia="Arial" w:hAnsi="Arial"/>
          <w:b w:val="false"/>
          <w:bCs w:val="false"/>
          <w:color w:val="1A1A2E"/>
          <w:sz w:val="22"/>
          <w:szCs w:val="22"/>
        </w:rPr>
        <w:t xml:space="preserve">ORION is not competing to replace CARLA for perception model training. ORION is competing to replace the custom evaluation frameworks that CARLA users build alongside it.</w:t>
      </w:r>
    </w:p>
    <w:p>
      <w:pPr>
        <w:spacing w:after="0" w:before="0"/>
      </w:pPr>
      <w:r>
        <w:rPr>
          <w:sz w:val="10"/>
          <w:szCs w:val="10"/>
        </w:rPr>
        <w:t xml:space="preserve"/>
      </w:r>
    </w:p>
    <w:p>
      <w:pPr>
        <w:pBdr>
          <w:left w:val="single" w:color="E94560" w:sz="12" w:space="10"/>
        </w:pBdr>
        <w:shd w:fill="EBF5FB" w:val="clear"/>
        <w:spacing w:after="120" w:before="120"/>
        <w:ind w:left="360"/>
      </w:pPr>
      <w:r>
        <w:rPr>
          <w:rFonts w:ascii="Arial" w:cs="Arial" w:eastAsia="Arial" w:hAnsi="Arial"/>
          <w:b/>
          <w:bCs/>
          <w:color w:val="0F3460"/>
          <w:sz w:val="22"/>
          <w:szCs w:val="22"/>
        </w:rPr>
        <w:t xml:space="preserve">ORION positioning vs. CARLA: "CARLA generates the data you train on. ORION certifies the model you built from it."</w:t>
      </w:r>
    </w:p>
    <w:p>
      <w:pPr>
        <w:spacing w:after="0" w:before="0"/>
      </w:pPr>
      <w:r>
        <w:rPr>
          <w:sz w:val="10"/>
          <w:szCs w:val="10"/>
        </w:rPr>
        <w:t xml:space="preserve"/>
      </w:r>
    </w:p>
    <w:p>
      <w:pPr>
        <w:pStyle w:val="Heading2"/>
        <w:spacing w:after="80" w:before="240"/>
      </w:pPr>
      <w:r>
        <w:rPr>
          <w:rFonts w:ascii="Arial" w:cs="Arial" w:eastAsia="Arial" w:hAnsi="Arial"/>
          <w:b/>
          <w:bCs/>
          <w:color w:val="0F3460"/>
          <w:sz w:val="26"/>
          <w:szCs w:val="26"/>
        </w:rPr>
        <w:t xml:space="preserve">Applied Intuition — Commercial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D5D8DC" w:sz="1"/>
              <w:left w:val="single" w:color="D5D8DC" w:sz="1"/>
              <w:bottom w:val="single" w:color="D5D8DC" w:sz="1"/>
              <w:right w:val="single" w:color="D5D8DC" w:sz="1"/>
            </w:tcBorders>
            <w:shd w:fill="F7F9FC" w:val="clear"/>
            <w:tcMar>
              <w:top w:type="dxa" w:w="60"/>
              <w:left w:type="dxa" w:w="100"/>
              <w:bottom w:type="dxa" w:w="60"/>
              <w:right w:type="dxa" w:w="100"/>
            </w:tcMar>
          </w:tcPr>
          <w:p>
            <w:r>
              <w:rPr>
                <w:rFonts w:ascii="Arial" w:cs="Arial" w:eastAsia="Arial" w:hAnsi="Arial"/>
                <w:b/>
                <w:bCs/>
                <w:color w:val="0F3460"/>
                <w:sz w:val="20"/>
                <w:szCs w:val="20"/>
              </w:rPr>
              <w:t xml:space="preserve">Type</w:t>
            </w:r>
          </w:p>
        </w:tc>
        <w:tc>
          <w:tcPr>
            <w:tcW w:type="dxa" w:w="7160"/>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tcPr>
          <w:p>
            <w:r>
              <w:rPr>
                <w:rFonts w:ascii="Arial" w:cs="Arial" w:eastAsia="Arial" w:hAnsi="Arial"/>
                <w:color w:val="1A1A2E"/>
                <w:sz w:val="20"/>
                <w:szCs w:val="20"/>
              </w:rPr>
              <w:t xml:space="preserve">Commercial</w:t>
            </w:r>
          </w:p>
        </w:tc>
      </w:tr>
      <w:tr>
        <w:tc>
          <w:tcPr>
            <w:tcW w:type="dxa" w:w="2200"/>
            <w:tcBorders>
              <w:top w:val="single" w:color="D5D8DC" w:sz="1"/>
              <w:left w:val="single" w:color="D5D8DC" w:sz="1"/>
              <w:bottom w:val="single" w:color="D5D8DC" w:sz="1"/>
              <w:right w:val="single" w:color="D5D8DC" w:sz="1"/>
            </w:tcBorders>
            <w:shd w:fill="EBF5FB" w:val="clear"/>
            <w:tcMar>
              <w:top w:type="dxa" w:w="60"/>
              <w:left w:type="dxa" w:w="100"/>
              <w:bottom w:type="dxa" w:w="60"/>
              <w:right w:type="dxa" w:w="100"/>
            </w:tcMar>
          </w:tcPr>
          <w:p>
            <w:r>
              <w:rPr>
                <w:rFonts w:ascii="Arial" w:cs="Arial" w:eastAsia="Arial" w:hAnsi="Arial"/>
                <w:b/>
                <w:bCs/>
                <w:color w:val="0F3460"/>
                <w:sz w:val="20"/>
                <w:szCs w:val="20"/>
              </w:rPr>
              <w:t xml:space="preserve">Primary Purpose</w:t>
            </w:r>
          </w:p>
        </w:tc>
        <w:tc>
          <w:tcPr>
            <w:tcW w:type="dxa" w:w="7160"/>
            <w:tcBorders>
              <w:top w:val="single" w:color="D5D8DC" w:sz="1"/>
              <w:left w:val="single" w:color="D5D8DC" w:sz="1"/>
              <w:bottom w:val="single" w:color="D5D8DC" w:sz="1"/>
              <w:right w:val="single" w:color="D5D8DC" w:sz="1"/>
            </w:tcBorders>
            <w:shd w:fill="EBF5FB" w:val="clear"/>
            <w:tcMar>
              <w:top w:type="dxa" w:w="60"/>
              <w:left w:type="dxa" w:w="100"/>
              <w:bottom w:type="dxa" w:w="60"/>
              <w:right w:type="dxa" w:w="100"/>
            </w:tcMar>
          </w:tcPr>
          <w:p>
            <w:r>
              <w:rPr>
                <w:rFonts w:ascii="Arial" w:cs="Arial" w:eastAsia="Arial" w:hAnsi="Arial"/>
                <w:color w:val="1A1A2E"/>
                <w:sz w:val="20"/>
                <w:szCs w:val="20"/>
              </w:rPr>
              <w:t xml:space="preserve">Enterprise Simulation Platform</w:t>
            </w:r>
          </w:p>
        </w:tc>
      </w:tr>
      <w:tr>
        <w:tc>
          <w:tcPr>
            <w:tcW w:type="dxa" w:w="2200"/>
            <w:tcBorders>
              <w:top w:val="single" w:color="D5D8DC" w:sz="1"/>
              <w:left w:val="single" w:color="D5D8DC" w:sz="1"/>
              <w:bottom w:val="single" w:color="D5D8DC" w:sz="1"/>
              <w:right w:val="single" w:color="D5D8DC" w:sz="1"/>
            </w:tcBorders>
            <w:shd w:fill="F7F9FC" w:val="clear"/>
            <w:tcMar>
              <w:top w:type="dxa" w:w="60"/>
              <w:left w:type="dxa" w:w="100"/>
              <w:bottom w:type="dxa" w:w="60"/>
              <w:right w:type="dxa" w:w="100"/>
            </w:tcMar>
          </w:tcPr>
          <w:p>
            <w:r>
              <w:rPr>
                <w:rFonts w:ascii="Arial" w:cs="Arial" w:eastAsia="Arial" w:hAnsi="Arial"/>
                <w:b/>
                <w:bCs/>
                <w:color w:val="0F3460"/>
                <w:sz w:val="20"/>
                <w:szCs w:val="20"/>
              </w:rPr>
              <w:t xml:space="preserve">Evaluation Focus</w:t>
            </w:r>
          </w:p>
        </w:tc>
        <w:tc>
          <w:tcPr>
            <w:tcW w:type="dxa" w:w="7160"/>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tcPr>
          <w:p>
            <w:r>
              <w:rPr>
                <w:rFonts w:ascii="Arial" w:cs="Arial" w:eastAsia="Arial" w:hAnsi="Arial"/>
                <w:color w:val="1A1A2E"/>
                <w:sz w:val="20"/>
                <w:szCs w:val="20"/>
              </w:rPr>
              <w:t xml:space="preserve">8/10</w:t>
            </w:r>
          </w:p>
        </w:tc>
      </w:tr>
      <w:tr>
        <w:tc>
          <w:tcPr>
            <w:tcW w:type="dxa" w:w="2200"/>
            <w:tcBorders>
              <w:top w:val="single" w:color="D5D8DC" w:sz="1"/>
              <w:left w:val="single" w:color="D5D8DC" w:sz="1"/>
              <w:bottom w:val="single" w:color="D5D8DC" w:sz="1"/>
              <w:right w:val="single" w:color="D5D8DC" w:sz="1"/>
            </w:tcBorders>
            <w:shd w:fill="EBF5FB" w:val="clear"/>
            <w:tcMar>
              <w:top w:type="dxa" w:w="60"/>
              <w:left w:type="dxa" w:w="100"/>
              <w:bottom w:type="dxa" w:w="60"/>
              <w:right w:type="dxa" w:w="100"/>
            </w:tcMar>
          </w:tcPr>
          <w:p>
            <w:r>
              <w:rPr>
                <w:rFonts w:ascii="Arial" w:cs="Arial" w:eastAsia="Arial" w:hAnsi="Arial"/>
                <w:b/>
                <w:bCs/>
                <w:color w:val="0F3460"/>
                <w:sz w:val="20"/>
                <w:szCs w:val="20"/>
              </w:rPr>
              <w:t xml:space="preserve">Statistical Rigor</w:t>
            </w:r>
          </w:p>
        </w:tc>
        <w:tc>
          <w:tcPr>
            <w:tcW w:type="dxa" w:w="7160"/>
            <w:tcBorders>
              <w:top w:val="single" w:color="D5D8DC" w:sz="1"/>
              <w:left w:val="single" w:color="D5D8DC" w:sz="1"/>
              <w:bottom w:val="single" w:color="D5D8DC" w:sz="1"/>
              <w:right w:val="single" w:color="D5D8DC" w:sz="1"/>
            </w:tcBorders>
            <w:shd w:fill="EBF5FB" w:val="clear"/>
            <w:tcMar>
              <w:top w:type="dxa" w:w="60"/>
              <w:left w:type="dxa" w:w="100"/>
              <w:bottom w:type="dxa" w:w="60"/>
              <w:right w:type="dxa" w:w="100"/>
            </w:tcMar>
          </w:tcPr>
          <w:p>
            <w:r>
              <w:rPr>
                <w:rFonts w:ascii="Arial" w:cs="Arial" w:eastAsia="Arial" w:hAnsi="Arial"/>
                <w:color w:val="1A1A2E"/>
                <w:sz w:val="20"/>
                <w:szCs w:val="20"/>
              </w:rPr>
              <w:t xml:space="preserve">8/10</w:t>
            </w:r>
          </w:p>
        </w:tc>
      </w:tr>
      <w:tr>
        <w:tc>
          <w:tcPr>
            <w:tcW w:type="dxa" w:w="2200"/>
            <w:tcBorders>
              <w:top w:val="single" w:color="D5D8DC" w:sz="1"/>
              <w:left w:val="single" w:color="D5D8DC" w:sz="1"/>
              <w:bottom w:val="single" w:color="D5D8DC" w:sz="1"/>
              <w:right w:val="single" w:color="D5D8DC" w:sz="1"/>
            </w:tcBorders>
            <w:shd w:fill="F7F9FC" w:val="clear"/>
            <w:tcMar>
              <w:top w:type="dxa" w:w="60"/>
              <w:left w:type="dxa" w:w="100"/>
              <w:bottom w:type="dxa" w:w="60"/>
              <w:right w:type="dxa" w:w="100"/>
            </w:tcMar>
          </w:tcPr>
          <w:p>
            <w:r>
              <w:rPr>
                <w:rFonts w:ascii="Arial" w:cs="Arial" w:eastAsia="Arial" w:hAnsi="Arial"/>
                <w:b/>
                <w:bCs/>
                <w:color w:val="0F3460"/>
                <w:sz w:val="20"/>
                <w:szCs w:val="20"/>
              </w:rPr>
              <w:t xml:space="preserve">Cloud / SaaS</w:t>
            </w:r>
          </w:p>
        </w:tc>
        <w:tc>
          <w:tcPr>
            <w:tcW w:type="dxa" w:w="7160"/>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tcPr>
          <w:p>
            <w:r>
              <w:rPr>
                <w:rFonts w:ascii="Arial" w:cs="Arial" w:eastAsia="Arial" w:hAnsi="Arial"/>
                <w:color w:val="1A1A2E"/>
                <w:sz w:val="20"/>
                <w:szCs w:val="20"/>
              </w:rPr>
              <w:t xml:space="preserve">8/10</w:t>
            </w:r>
          </w:p>
        </w:tc>
      </w:tr>
      <w:tr>
        <w:tc>
          <w:tcPr>
            <w:tcW w:type="dxa" w:w="2200"/>
            <w:tcBorders>
              <w:top w:val="single" w:color="D5D8DC" w:sz="1"/>
              <w:left w:val="single" w:color="D5D8DC" w:sz="1"/>
              <w:bottom w:val="single" w:color="D5D8DC" w:sz="1"/>
              <w:right w:val="single" w:color="D5D8DC" w:sz="1"/>
            </w:tcBorders>
            <w:shd w:fill="EBF5FB" w:val="clear"/>
            <w:tcMar>
              <w:top w:type="dxa" w:w="60"/>
              <w:left w:type="dxa" w:w="100"/>
              <w:bottom w:type="dxa" w:w="60"/>
              <w:right w:type="dxa" w:w="100"/>
            </w:tcMar>
          </w:tcPr>
          <w:p>
            <w:r>
              <w:rPr>
                <w:rFonts w:ascii="Arial" w:cs="Arial" w:eastAsia="Arial" w:hAnsi="Arial"/>
                <w:b/>
                <w:bCs/>
                <w:color w:val="0F3460"/>
                <w:sz w:val="20"/>
                <w:szCs w:val="20"/>
              </w:rPr>
              <w:t xml:space="preserve">GPU-Free</w:t>
            </w:r>
          </w:p>
        </w:tc>
        <w:tc>
          <w:tcPr>
            <w:tcW w:type="dxa" w:w="7160"/>
            <w:tcBorders>
              <w:top w:val="single" w:color="D5D8DC" w:sz="1"/>
              <w:left w:val="single" w:color="D5D8DC" w:sz="1"/>
              <w:bottom w:val="single" w:color="D5D8DC" w:sz="1"/>
              <w:right w:val="single" w:color="D5D8DC" w:sz="1"/>
            </w:tcBorders>
            <w:shd w:fill="EBF5FB" w:val="clear"/>
            <w:tcMar>
              <w:top w:type="dxa" w:w="60"/>
              <w:left w:type="dxa" w:w="100"/>
              <w:bottom w:type="dxa" w:w="60"/>
              <w:right w:type="dxa" w:w="100"/>
            </w:tcMar>
          </w:tcPr>
          <w:p>
            <w:r>
              <w:rPr>
                <w:rFonts w:ascii="Arial" w:cs="Arial" w:eastAsia="Arial" w:hAnsi="Arial"/>
                <w:color w:val="1A1A2E"/>
                <w:sz w:val="20"/>
                <w:szCs w:val="20"/>
              </w:rPr>
              <w:t xml:space="preserve">5/10</w:t>
            </w:r>
          </w:p>
        </w:tc>
      </w:tr>
      <w:tr>
        <w:tc>
          <w:tcPr>
            <w:tcW w:type="dxa" w:w="2200"/>
            <w:tcBorders>
              <w:top w:val="single" w:color="D5D8DC" w:sz="1"/>
              <w:left w:val="single" w:color="D5D8DC" w:sz="1"/>
              <w:bottom w:val="single" w:color="D5D8DC" w:sz="1"/>
              <w:right w:val="single" w:color="D5D8DC" w:sz="1"/>
            </w:tcBorders>
            <w:shd w:fill="F7F9FC" w:val="clear"/>
            <w:tcMar>
              <w:top w:type="dxa" w:w="60"/>
              <w:left w:type="dxa" w:w="100"/>
              <w:bottom w:type="dxa" w:w="60"/>
              <w:right w:type="dxa" w:w="100"/>
            </w:tcMar>
          </w:tcPr>
          <w:p>
            <w:r>
              <w:rPr>
                <w:rFonts w:ascii="Arial" w:cs="Arial" w:eastAsia="Arial" w:hAnsi="Arial"/>
                <w:b/>
                <w:bCs/>
                <w:color w:val="0F3460"/>
                <w:sz w:val="20"/>
                <w:szCs w:val="20"/>
              </w:rPr>
              <w:t xml:space="preserve">CI/CD Integration</w:t>
            </w:r>
          </w:p>
        </w:tc>
        <w:tc>
          <w:tcPr>
            <w:tcW w:type="dxa" w:w="7160"/>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tcPr>
          <w:p>
            <w:r>
              <w:rPr>
                <w:rFonts w:ascii="Arial" w:cs="Arial" w:eastAsia="Arial" w:hAnsi="Arial"/>
                <w:color w:val="1A1A2E"/>
                <w:sz w:val="20"/>
                <w:szCs w:val="20"/>
              </w:rPr>
              <w:t xml:space="preserve">8/10</w:t>
            </w:r>
          </w:p>
        </w:tc>
      </w:tr>
      <w:tr>
        <w:tc>
          <w:tcPr>
            <w:tcW w:type="dxa" w:w="2200"/>
            <w:tcBorders>
              <w:top w:val="single" w:color="D5D8DC" w:sz="1"/>
              <w:left w:val="single" w:color="D5D8DC" w:sz="1"/>
              <w:bottom w:val="single" w:color="D5D8DC" w:sz="1"/>
              <w:right w:val="single" w:color="D5D8DC" w:sz="1"/>
            </w:tcBorders>
            <w:shd w:fill="EBF5FB" w:val="clear"/>
            <w:tcMar>
              <w:top w:type="dxa" w:w="60"/>
              <w:left w:type="dxa" w:w="100"/>
              <w:bottom w:type="dxa" w:w="60"/>
              <w:right w:type="dxa" w:w="100"/>
            </w:tcMar>
          </w:tcPr>
          <w:p>
            <w:r>
              <w:rPr>
                <w:rFonts w:ascii="Arial" w:cs="Arial" w:eastAsia="Arial" w:hAnsi="Arial"/>
                <w:b/>
                <w:bCs/>
                <w:color w:val="0F3460"/>
                <w:sz w:val="20"/>
                <w:szCs w:val="20"/>
              </w:rPr>
              <w:t xml:space="preserve">Setup Ease</w:t>
            </w:r>
          </w:p>
        </w:tc>
        <w:tc>
          <w:tcPr>
            <w:tcW w:type="dxa" w:w="7160"/>
            <w:tcBorders>
              <w:top w:val="single" w:color="D5D8DC" w:sz="1"/>
              <w:left w:val="single" w:color="D5D8DC" w:sz="1"/>
              <w:bottom w:val="single" w:color="D5D8DC" w:sz="1"/>
              <w:right w:val="single" w:color="D5D8DC" w:sz="1"/>
            </w:tcBorders>
            <w:shd w:fill="EBF5FB" w:val="clear"/>
            <w:tcMar>
              <w:top w:type="dxa" w:w="60"/>
              <w:left w:type="dxa" w:w="100"/>
              <w:bottom w:type="dxa" w:w="60"/>
              <w:right w:type="dxa" w:w="100"/>
            </w:tcMar>
          </w:tcPr>
          <w:p>
            <w:r>
              <w:rPr>
                <w:rFonts w:ascii="Arial" w:cs="Arial" w:eastAsia="Arial" w:hAnsi="Arial"/>
                <w:color w:val="1A1A2E"/>
                <w:sz w:val="20"/>
                <w:szCs w:val="20"/>
              </w:rPr>
              <w:t xml:space="preserve">6/10</w:t>
            </w:r>
          </w:p>
        </w:tc>
      </w:tr>
      <w:tr>
        <w:tc>
          <w:tcPr>
            <w:tcW w:type="dxa" w:w="2200"/>
            <w:tcBorders>
              <w:top w:val="single" w:color="D5D8DC" w:sz="1"/>
              <w:left w:val="single" w:color="D5D8DC" w:sz="1"/>
              <w:bottom w:val="single" w:color="D5D8DC" w:sz="1"/>
              <w:right w:val="single" w:color="D5D8DC" w:sz="1"/>
            </w:tcBorders>
            <w:shd w:fill="F7F9FC" w:val="clear"/>
            <w:tcMar>
              <w:top w:type="dxa" w:w="60"/>
              <w:left w:type="dxa" w:w="100"/>
              <w:bottom w:type="dxa" w:w="60"/>
              <w:right w:type="dxa" w:w="100"/>
            </w:tcMar>
          </w:tcPr>
          <w:p>
            <w:r>
              <w:rPr>
                <w:rFonts w:ascii="Arial" w:cs="Arial" w:eastAsia="Arial" w:hAnsi="Arial"/>
                <w:b/>
                <w:bCs/>
                <w:color w:val="0F3460"/>
                <w:sz w:val="20"/>
                <w:szCs w:val="20"/>
              </w:rPr>
              <w:t xml:space="preserve">Cost Accessibility</w:t>
            </w:r>
          </w:p>
        </w:tc>
        <w:tc>
          <w:tcPr>
            <w:tcW w:type="dxa" w:w="7160"/>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tcPr>
          <w:p>
            <w:r>
              <w:rPr>
                <w:rFonts w:ascii="Arial" w:cs="Arial" w:eastAsia="Arial" w:hAnsi="Arial"/>
                <w:color w:val="1A1A2E"/>
                <w:sz w:val="20"/>
                <w:szCs w:val="20"/>
              </w:rPr>
              <w:t xml:space="preserve">2/10</w:t>
            </w:r>
          </w:p>
        </w:tc>
      </w:tr>
      <w:tr>
        <w:tc>
          <w:tcPr>
            <w:tcW w:type="dxa" w:w="2200"/>
            <w:tcBorders>
              <w:top w:val="single" w:color="D5D8DC" w:sz="1"/>
              <w:left w:val="single" w:color="D5D8DC" w:sz="1"/>
              <w:bottom w:val="single" w:color="D5D8DC" w:sz="1"/>
              <w:right w:val="single" w:color="D5D8DC" w:sz="1"/>
            </w:tcBorders>
            <w:shd w:fill="F7F9FC" w:val="clear"/>
            <w:tcMar>
              <w:top w:type="dxa" w:w="60"/>
              <w:left w:type="dxa" w:w="100"/>
              <w:bottom w:type="dxa" w:w="60"/>
              <w:right w:type="dxa" w:w="100"/>
            </w:tcMar>
          </w:tcPr>
          <w:p>
            <w:r>
              <w:rPr>
                <w:rFonts w:ascii="Arial" w:cs="Arial" w:eastAsia="Arial" w:hAnsi="Arial"/>
                <w:b/>
                <w:bCs/>
                <w:color w:val="0F3460"/>
                <w:sz w:val="20"/>
                <w:szCs w:val="20"/>
              </w:rPr>
              <w:t xml:space="preserve">Overall Score</w:t>
            </w:r>
          </w:p>
        </w:tc>
        <w:tc>
          <w:tcPr>
            <w:tcW w:type="dxa" w:w="7160"/>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tcPr>
          <w:p>
            <w:r>
              <w:rPr>
                <w:rFonts w:ascii="Arial" w:cs="Arial" w:eastAsia="Arial" w:hAnsi="Arial"/>
                <w:color w:val="1A1A2E"/>
                <w:sz w:val="20"/>
                <w:szCs w:val="20"/>
              </w:rPr>
              <w:t xml:space="preserve">6.4 / 10</w:t>
            </w:r>
          </w:p>
        </w:tc>
      </w:tr>
    </w:tbl>
    <w:p>
      <w:pPr>
        <w:spacing w:after="0" w:before="0"/>
      </w:pPr>
      <w:r>
        <w:rPr>
          <w:sz w:val="10"/>
          <w:szCs w:val="10"/>
        </w:rPr>
        <w:t xml:space="preserve"/>
      </w:r>
    </w:p>
    <w:p>
      <w:pPr>
        <w:spacing w:after="100" w:before="60"/>
      </w:pPr>
      <w:r>
        <w:rPr>
          <w:rFonts w:ascii="Arial" w:cs="Arial" w:eastAsia="Arial" w:hAnsi="Arial"/>
          <w:b w:val="false"/>
          <w:bCs w:val="false"/>
          <w:color w:val="1A1A2E"/>
          <w:sz w:val="22"/>
          <w:szCs w:val="22"/>
        </w:rPr>
        <w:t xml:space="preserve">Applied Intuition is the most capable and best-funded competitor. They offer a cloud-hosted simulation platform with scenario authoring, batch evaluation, and some statistical reporting. They are the enterprise gold standard and have raised over $300M. Their primary customers are Tier-1 OEMs and large AV companies.</w:t>
      </w:r>
    </w:p>
    <w:p>
      <w:pPr>
        <w:spacing w:after="40" w:before="40"/>
        <w:ind w:left="360" w:hanging="240"/>
      </w:pPr>
      <w:r>
        <w:rPr>
          <w:rFonts w:ascii="Arial" w:cs="Arial" w:eastAsia="Arial" w:hAnsi="Arial"/>
          <w:b/>
          <w:bCs/>
          <w:color w:val="E94560"/>
          <w:sz w:val="22"/>
          <w:szCs w:val="22"/>
        </w:rPr>
        <w:t xml:space="preserve">•  </w:t>
      </w:r>
      <w:r>
        <w:rPr>
          <w:rFonts w:ascii="Arial" w:cs="Arial" w:eastAsia="Arial" w:hAnsi="Arial"/>
          <w:b w:val="false"/>
          <w:bCs w:val="false"/>
          <w:color w:val="1A1A2E"/>
          <w:sz w:val="22"/>
          <w:szCs w:val="22"/>
        </w:rPr>
        <w:t xml:space="preserve">Pricing is enterprise-only — there is no public pricing, no free tier, and no self-service signup. Typical contract sizes are $200K–$2M+ per year. This makes them completely inaccessible to the mid-market AD teams ORION targets.</w:t>
      </w:r>
    </w:p>
    <w:p>
      <w:pPr>
        <w:spacing w:after="40" w:before="40"/>
        <w:ind w:left="360" w:hanging="240"/>
      </w:pPr>
      <w:r>
        <w:rPr>
          <w:rFonts w:ascii="Arial" w:cs="Arial" w:eastAsia="Arial" w:hAnsi="Arial"/>
          <w:b/>
          <w:bCs/>
          <w:color w:val="E94560"/>
          <w:sz w:val="22"/>
          <w:szCs w:val="22"/>
        </w:rPr>
        <w:t xml:space="preserve">•  </w:t>
      </w:r>
      <w:r>
        <w:rPr>
          <w:rFonts w:ascii="Arial" w:cs="Arial" w:eastAsia="Arial" w:hAnsi="Arial"/>
          <w:b w:val="false"/>
          <w:bCs w:val="false"/>
          <w:color w:val="1A1A2E"/>
          <w:sz w:val="22"/>
          <w:szCs w:val="22"/>
        </w:rPr>
        <w:t xml:space="preserve">Heavy reliance on rendered 3D simulation (GPU compute on their cloud) means per-run costs are high — customers report budgeting simulation hours carefully. ORION's CPU-only architecture makes marginal cost per run negligible.</w:t>
      </w:r>
    </w:p>
    <w:p>
      <w:pPr>
        <w:spacing w:after="40" w:before="40"/>
        <w:ind w:left="360" w:hanging="240"/>
      </w:pPr>
      <w:r>
        <w:rPr>
          <w:rFonts w:ascii="Arial" w:cs="Arial" w:eastAsia="Arial" w:hAnsi="Arial"/>
          <w:b/>
          <w:bCs/>
          <w:color w:val="E94560"/>
          <w:sz w:val="22"/>
          <w:szCs w:val="22"/>
        </w:rPr>
        <w:t xml:space="preserve">•  </w:t>
      </w:r>
      <w:r>
        <w:rPr>
          <w:rFonts w:ascii="Arial" w:cs="Arial" w:eastAsia="Arial" w:hAnsi="Arial"/>
          <w:b w:val="false"/>
          <w:bCs w:val="false"/>
          <w:color w:val="1A1A2E"/>
          <w:sz w:val="22"/>
          <w:szCs w:val="22"/>
        </w:rPr>
        <w:t xml:space="preserve">Applied Intuition's strength is breadth — scenario authoring GUI, hardware-in-loop integrations, fleet data replay. ORION's strength is depth on the one thing that matters: rigorous safety evaluation with statistical confidence.</w:t>
      </w:r>
    </w:p>
    <w:p>
      <w:pPr>
        <w:spacing w:after="40" w:before="40"/>
        <w:ind w:left="360" w:hanging="240"/>
      </w:pPr>
      <w:r>
        <w:rPr>
          <w:rFonts w:ascii="Arial" w:cs="Arial" w:eastAsia="Arial" w:hAnsi="Arial"/>
          <w:b/>
          <w:bCs/>
          <w:color w:val="E94560"/>
          <w:sz w:val="22"/>
          <w:szCs w:val="22"/>
        </w:rPr>
        <w:t xml:space="preserve">•  </w:t>
      </w:r>
      <w:r>
        <w:rPr>
          <w:rFonts w:ascii="Arial" w:cs="Arial" w:eastAsia="Arial" w:hAnsi="Arial"/>
          <w:b w:val="false"/>
          <w:bCs w:val="false"/>
          <w:color w:val="1A1A2E"/>
          <w:sz w:val="22"/>
          <w:szCs w:val="22"/>
        </w:rPr>
        <w:t xml:space="preserve">Biggest risk: if Applied Intuition releases a SMB-priced tier, the competitive pressure on ORION increases significantly. ORION must establish customer relationships and brand recognition before this happens.</w:t>
      </w:r>
    </w:p>
    <w:p>
      <w:pPr>
        <w:spacing w:after="0" w:before="0"/>
      </w:pPr>
      <w:r>
        <w:rPr>
          <w:sz w:val="10"/>
          <w:szCs w:val="10"/>
        </w:rPr>
        <w:t xml:space="preserve"/>
      </w:r>
    </w:p>
    <w:p>
      <w:pPr>
        <w:pBdr>
          <w:left w:val="single" w:color="E94560" w:sz="12" w:space="10"/>
        </w:pBdr>
        <w:shd w:fill="EBF5FB" w:val="clear"/>
        <w:spacing w:after="120" w:before="120"/>
        <w:ind w:left="360"/>
      </w:pPr>
      <w:r>
        <w:rPr>
          <w:rFonts w:ascii="Arial" w:cs="Arial" w:eastAsia="Arial" w:hAnsi="Arial"/>
          <w:b/>
          <w:bCs/>
          <w:color w:val="0F3460"/>
          <w:sz w:val="22"/>
          <w:szCs w:val="22"/>
        </w:rPr>
        <w:t xml:space="preserve">ORION positioning vs. Applied Intuition: "Enterprise-grade safety evaluation, accessible to every team — not just the ones with a $1M simulation budget."</w:t>
      </w:r>
    </w:p>
    <w:p>
      <w:pPr>
        <w:spacing w:after="0" w:before="0"/>
      </w:pPr>
      <w:r>
        <w:rPr>
          <w:sz w:val="10"/>
          <w:szCs w:val="10"/>
        </w:rPr>
        <w:t xml:space="preserve"/>
      </w:r>
    </w:p>
    <w:p>
      <w:pPr>
        <w:pStyle w:val="Heading2"/>
        <w:spacing w:after="80" w:before="240"/>
      </w:pPr>
      <w:r>
        <w:rPr>
          <w:rFonts w:ascii="Arial" w:cs="Arial" w:eastAsia="Arial" w:hAnsi="Arial"/>
          <w:b/>
          <w:bCs/>
          <w:color w:val="0F3460"/>
          <w:sz w:val="26"/>
          <w:szCs w:val="26"/>
        </w:rPr>
        <w:t xml:space="preserve">Foretellix — Commercial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D5D8DC" w:sz="1"/>
              <w:left w:val="single" w:color="D5D8DC" w:sz="1"/>
              <w:bottom w:val="single" w:color="D5D8DC" w:sz="1"/>
              <w:right w:val="single" w:color="D5D8DC" w:sz="1"/>
            </w:tcBorders>
            <w:shd w:fill="F7F9FC" w:val="clear"/>
            <w:tcMar>
              <w:top w:type="dxa" w:w="60"/>
              <w:left w:type="dxa" w:w="100"/>
              <w:bottom w:type="dxa" w:w="60"/>
              <w:right w:type="dxa" w:w="100"/>
            </w:tcMar>
          </w:tcPr>
          <w:p>
            <w:r>
              <w:rPr>
                <w:rFonts w:ascii="Arial" w:cs="Arial" w:eastAsia="Arial" w:hAnsi="Arial"/>
                <w:b/>
                <w:bCs/>
                <w:color w:val="0F3460"/>
                <w:sz w:val="20"/>
                <w:szCs w:val="20"/>
              </w:rPr>
              <w:t xml:space="preserve">Type</w:t>
            </w:r>
          </w:p>
        </w:tc>
        <w:tc>
          <w:tcPr>
            <w:tcW w:type="dxa" w:w="7160"/>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tcPr>
          <w:p>
            <w:r>
              <w:rPr>
                <w:rFonts w:ascii="Arial" w:cs="Arial" w:eastAsia="Arial" w:hAnsi="Arial"/>
                <w:color w:val="1A1A2E"/>
                <w:sz w:val="20"/>
                <w:szCs w:val="20"/>
              </w:rPr>
              <w:t xml:space="preserve">Commercial</w:t>
            </w:r>
          </w:p>
        </w:tc>
      </w:tr>
      <w:tr>
        <w:tc>
          <w:tcPr>
            <w:tcW w:type="dxa" w:w="2200"/>
            <w:tcBorders>
              <w:top w:val="single" w:color="D5D8DC" w:sz="1"/>
              <w:left w:val="single" w:color="D5D8DC" w:sz="1"/>
              <w:bottom w:val="single" w:color="D5D8DC" w:sz="1"/>
              <w:right w:val="single" w:color="D5D8DC" w:sz="1"/>
            </w:tcBorders>
            <w:shd w:fill="EBF5FB" w:val="clear"/>
            <w:tcMar>
              <w:top w:type="dxa" w:w="60"/>
              <w:left w:type="dxa" w:w="100"/>
              <w:bottom w:type="dxa" w:w="60"/>
              <w:right w:type="dxa" w:w="100"/>
            </w:tcMar>
          </w:tcPr>
          <w:p>
            <w:r>
              <w:rPr>
                <w:rFonts w:ascii="Arial" w:cs="Arial" w:eastAsia="Arial" w:hAnsi="Arial"/>
                <w:b/>
                <w:bCs/>
                <w:color w:val="0F3460"/>
                <w:sz w:val="20"/>
                <w:szCs w:val="20"/>
              </w:rPr>
              <w:t xml:space="preserve">Primary Purpose</w:t>
            </w:r>
          </w:p>
        </w:tc>
        <w:tc>
          <w:tcPr>
            <w:tcW w:type="dxa" w:w="7160"/>
            <w:tcBorders>
              <w:top w:val="single" w:color="D5D8DC" w:sz="1"/>
              <w:left w:val="single" w:color="D5D8DC" w:sz="1"/>
              <w:bottom w:val="single" w:color="D5D8DC" w:sz="1"/>
              <w:right w:val="single" w:color="D5D8DC" w:sz="1"/>
            </w:tcBorders>
            <w:shd w:fill="EBF5FB" w:val="clear"/>
            <w:tcMar>
              <w:top w:type="dxa" w:w="60"/>
              <w:left w:type="dxa" w:w="100"/>
              <w:bottom w:type="dxa" w:w="60"/>
              <w:right w:type="dxa" w:w="100"/>
            </w:tcMar>
          </w:tcPr>
          <w:p>
            <w:r>
              <w:rPr>
                <w:rFonts w:ascii="Arial" w:cs="Arial" w:eastAsia="Arial" w:hAnsi="Arial"/>
                <w:color w:val="1A1A2E"/>
                <w:sz w:val="20"/>
                <w:szCs w:val="20"/>
              </w:rPr>
              <w:t xml:space="preserve">Safety Coverage Testing (M-SDL)</w:t>
            </w:r>
          </w:p>
        </w:tc>
      </w:tr>
      <w:tr>
        <w:tc>
          <w:tcPr>
            <w:tcW w:type="dxa" w:w="2200"/>
            <w:tcBorders>
              <w:top w:val="single" w:color="D5D8DC" w:sz="1"/>
              <w:left w:val="single" w:color="D5D8DC" w:sz="1"/>
              <w:bottom w:val="single" w:color="D5D8DC" w:sz="1"/>
              <w:right w:val="single" w:color="D5D8DC" w:sz="1"/>
            </w:tcBorders>
            <w:shd w:fill="F7F9FC" w:val="clear"/>
            <w:tcMar>
              <w:top w:type="dxa" w:w="60"/>
              <w:left w:type="dxa" w:w="100"/>
              <w:bottom w:type="dxa" w:w="60"/>
              <w:right w:type="dxa" w:w="100"/>
            </w:tcMar>
          </w:tcPr>
          <w:p>
            <w:r>
              <w:rPr>
                <w:rFonts w:ascii="Arial" w:cs="Arial" w:eastAsia="Arial" w:hAnsi="Arial"/>
                <w:b/>
                <w:bCs/>
                <w:color w:val="0F3460"/>
                <w:sz w:val="20"/>
                <w:szCs w:val="20"/>
              </w:rPr>
              <w:t xml:space="preserve">Evaluation Focus</w:t>
            </w:r>
          </w:p>
        </w:tc>
        <w:tc>
          <w:tcPr>
            <w:tcW w:type="dxa" w:w="7160"/>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tcPr>
          <w:p>
            <w:r>
              <w:rPr>
                <w:rFonts w:ascii="Arial" w:cs="Arial" w:eastAsia="Arial" w:hAnsi="Arial"/>
                <w:color w:val="1A1A2E"/>
                <w:sz w:val="20"/>
                <w:szCs w:val="20"/>
              </w:rPr>
              <w:t xml:space="preserve">9/10</w:t>
            </w:r>
          </w:p>
        </w:tc>
      </w:tr>
      <w:tr>
        <w:tc>
          <w:tcPr>
            <w:tcW w:type="dxa" w:w="2200"/>
            <w:tcBorders>
              <w:top w:val="single" w:color="D5D8DC" w:sz="1"/>
              <w:left w:val="single" w:color="D5D8DC" w:sz="1"/>
              <w:bottom w:val="single" w:color="D5D8DC" w:sz="1"/>
              <w:right w:val="single" w:color="D5D8DC" w:sz="1"/>
            </w:tcBorders>
            <w:shd w:fill="EBF5FB" w:val="clear"/>
            <w:tcMar>
              <w:top w:type="dxa" w:w="60"/>
              <w:left w:type="dxa" w:w="100"/>
              <w:bottom w:type="dxa" w:w="60"/>
              <w:right w:type="dxa" w:w="100"/>
            </w:tcMar>
          </w:tcPr>
          <w:p>
            <w:r>
              <w:rPr>
                <w:rFonts w:ascii="Arial" w:cs="Arial" w:eastAsia="Arial" w:hAnsi="Arial"/>
                <w:b/>
                <w:bCs/>
                <w:color w:val="0F3460"/>
                <w:sz w:val="20"/>
                <w:szCs w:val="20"/>
              </w:rPr>
              <w:t xml:space="preserve">Statistical Rigor</w:t>
            </w:r>
          </w:p>
        </w:tc>
        <w:tc>
          <w:tcPr>
            <w:tcW w:type="dxa" w:w="7160"/>
            <w:tcBorders>
              <w:top w:val="single" w:color="D5D8DC" w:sz="1"/>
              <w:left w:val="single" w:color="D5D8DC" w:sz="1"/>
              <w:bottom w:val="single" w:color="D5D8DC" w:sz="1"/>
              <w:right w:val="single" w:color="D5D8DC" w:sz="1"/>
            </w:tcBorders>
            <w:shd w:fill="EBF5FB" w:val="clear"/>
            <w:tcMar>
              <w:top w:type="dxa" w:w="60"/>
              <w:left w:type="dxa" w:w="100"/>
              <w:bottom w:type="dxa" w:w="60"/>
              <w:right w:type="dxa" w:w="100"/>
            </w:tcMar>
          </w:tcPr>
          <w:p>
            <w:r>
              <w:rPr>
                <w:rFonts w:ascii="Arial" w:cs="Arial" w:eastAsia="Arial" w:hAnsi="Arial"/>
                <w:color w:val="1A1A2E"/>
                <w:sz w:val="20"/>
                <w:szCs w:val="20"/>
              </w:rPr>
              <w:t xml:space="preserve">8/10</w:t>
            </w:r>
          </w:p>
        </w:tc>
      </w:tr>
      <w:tr>
        <w:tc>
          <w:tcPr>
            <w:tcW w:type="dxa" w:w="2200"/>
            <w:tcBorders>
              <w:top w:val="single" w:color="D5D8DC" w:sz="1"/>
              <w:left w:val="single" w:color="D5D8DC" w:sz="1"/>
              <w:bottom w:val="single" w:color="D5D8DC" w:sz="1"/>
              <w:right w:val="single" w:color="D5D8DC" w:sz="1"/>
            </w:tcBorders>
            <w:shd w:fill="F7F9FC" w:val="clear"/>
            <w:tcMar>
              <w:top w:type="dxa" w:w="60"/>
              <w:left w:type="dxa" w:w="100"/>
              <w:bottom w:type="dxa" w:w="60"/>
              <w:right w:type="dxa" w:w="100"/>
            </w:tcMar>
          </w:tcPr>
          <w:p>
            <w:r>
              <w:rPr>
                <w:rFonts w:ascii="Arial" w:cs="Arial" w:eastAsia="Arial" w:hAnsi="Arial"/>
                <w:b/>
                <w:bCs/>
                <w:color w:val="0F3460"/>
                <w:sz w:val="20"/>
                <w:szCs w:val="20"/>
              </w:rPr>
              <w:t xml:space="preserve">Cloud / SaaS</w:t>
            </w:r>
          </w:p>
        </w:tc>
        <w:tc>
          <w:tcPr>
            <w:tcW w:type="dxa" w:w="7160"/>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tcPr>
          <w:p>
            <w:r>
              <w:rPr>
                <w:rFonts w:ascii="Arial" w:cs="Arial" w:eastAsia="Arial" w:hAnsi="Arial"/>
                <w:color w:val="1A1A2E"/>
                <w:sz w:val="20"/>
                <w:szCs w:val="20"/>
              </w:rPr>
              <w:t xml:space="preserve">6/10</w:t>
            </w:r>
          </w:p>
        </w:tc>
      </w:tr>
      <w:tr>
        <w:tc>
          <w:tcPr>
            <w:tcW w:type="dxa" w:w="2200"/>
            <w:tcBorders>
              <w:top w:val="single" w:color="D5D8DC" w:sz="1"/>
              <w:left w:val="single" w:color="D5D8DC" w:sz="1"/>
              <w:bottom w:val="single" w:color="D5D8DC" w:sz="1"/>
              <w:right w:val="single" w:color="D5D8DC" w:sz="1"/>
            </w:tcBorders>
            <w:shd w:fill="EBF5FB" w:val="clear"/>
            <w:tcMar>
              <w:top w:type="dxa" w:w="60"/>
              <w:left w:type="dxa" w:w="100"/>
              <w:bottom w:type="dxa" w:w="60"/>
              <w:right w:type="dxa" w:w="100"/>
            </w:tcMar>
          </w:tcPr>
          <w:p>
            <w:r>
              <w:rPr>
                <w:rFonts w:ascii="Arial" w:cs="Arial" w:eastAsia="Arial" w:hAnsi="Arial"/>
                <w:b/>
                <w:bCs/>
                <w:color w:val="0F3460"/>
                <w:sz w:val="20"/>
                <w:szCs w:val="20"/>
              </w:rPr>
              <w:t xml:space="preserve">GPU-Free</w:t>
            </w:r>
          </w:p>
        </w:tc>
        <w:tc>
          <w:tcPr>
            <w:tcW w:type="dxa" w:w="7160"/>
            <w:tcBorders>
              <w:top w:val="single" w:color="D5D8DC" w:sz="1"/>
              <w:left w:val="single" w:color="D5D8DC" w:sz="1"/>
              <w:bottom w:val="single" w:color="D5D8DC" w:sz="1"/>
              <w:right w:val="single" w:color="D5D8DC" w:sz="1"/>
            </w:tcBorders>
            <w:shd w:fill="EBF5FB" w:val="clear"/>
            <w:tcMar>
              <w:top w:type="dxa" w:w="60"/>
              <w:left w:type="dxa" w:w="100"/>
              <w:bottom w:type="dxa" w:w="60"/>
              <w:right w:type="dxa" w:w="100"/>
            </w:tcMar>
          </w:tcPr>
          <w:p>
            <w:r>
              <w:rPr>
                <w:rFonts w:ascii="Arial" w:cs="Arial" w:eastAsia="Arial" w:hAnsi="Arial"/>
                <w:color w:val="1A1A2E"/>
                <w:sz w:val="20"/>
                <w:szCs w:val="20"/>
              </w:rPr>
              <w:t xml:space="preserve">6/10</w:t>
            </w:r>
          </w:p>
        </w:tc>
      </w:tr>
      <w:tr>
        <w:tc>
          <w:tcPr>
            <w:tcW w:type="dxa" w:w="2200"/>
            <w:tcBorders>
              <w:top w:val="single" w:color="D5D8DC" w:sz="1"/>
              <w:left w:val="single" w:color="D5D8DC" w:sz="1"/>
              <w:bottom w:val="single" w:color="D5D8DC" w:sz="1"/>
              <w:right w:val="single" w:color="D5D8DC" w:sz="1"/>
            </w:tcBorders>
            <w:shd w:fill="F7F9FC" w:val="clear"/>
            <w:tcMar>
              <w:top w:type="dxa" w:w="60"/>
              <w:left w:type="dxa" w:w="100"/>
              <w:bottom w:type="dxa" w:w="60"/>
              <w:right w:type="dxa" w:w="100"/>
            </w:tcMar>
          </w:tcPr>
          <w:p>
            <w:r>
              <w:rPr>
                <w:rFonts w:ascii="Arial" w:cs="Arial" w:eastAsia="Arial" w:hAnsi="Arial"/>
                <w:b/>
                <w:bCs/>
                <w:color w:val="0F3460"/>
                <w:sz w:val="20"/>
                <w:szCs w:val="20"/>
              </w:rPr>
              <w:t xml:space="preserve">CI/CD Integration</w:t>
            </w:r>
          </w:p>
        </w:tc>
        <w:tc>
          <w:tcPr>
            <w:tcW w:type="dxa" w:w="7160"/>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tcPr>
          <w:p>
            <w:r>
              <w:rPr>
                <w:rFonts w:ascii="Arial" w:cs="Arial" w:eastAsia="Arial" w:hAnsi="Arial"/>
                <w:color w:val="1A1A2E"/>
                <w:sz w:val="20"/>
                <w:szCs w:val="20"/>
              </w:rPr>
              <w:t xml:space="preserve">7/10</w:t>
            </w:r>
          </w:p>
        </w:tc>
      </w:tr>
      <w:tr>
        <w:tc>
          <w:tcPr>
            <w:tcW w:type="dxa" w:w="2200"/>
            <w:tcBorders>
              <w:top w:val="single" w:color="D5D8DC" w:sz="1"/>
              <w:left w:val="single" w:color="D5D8DC" w:sz="1"/>
              <w:bottom w:val="single" w:color="D5D8DC" w:sz="1"/>
              <w:right w:val="single" w:color="D5D8DC" w:sz="1"/>
            </w:tcBorders>
            <w:shd w:fill="EBF5FB" w:val="clear"/>
            <w:tcMar>
              <w:top w:type="dxa" w:w="60"/>
              <w:left w:type="dxa" w:w="100"/>
              <w:bottom w:type="dxa" w:w="60"/>
              <w:right w:type="dxa" w:w="100"/>
            </w:tcMar>
          </w:tcPr>
          <w:p>
            <w:r>
              <w:rPr>
                <w:rFonts w:ascii="Arial" w:cs="Arial" w:eastAsia="Arial" w:hAnsi="Arial"/>
                <w:b/>
                <w:bCs/>
                <w:color w:val="0F3460"/>
                <w:sz w:val="20"/>
                <w:szCs w:val="20"/>
              </w:rPr>
              <w:t xml:space="preserve">Setup Ease</w:t>
            </w:r>
          </w:p>
        </w:tc>
        <w:tc>
          <w:tcPr>
            <w:tcW w:type="dxa" w:w="7160"/>
            <w:tcBorders>
              <w:top w:val="single" w:color="D5D8DC" w:sz="1"/>
              <w:left w:val="single" w:color="D5D8DC" w:sz="1"/>
              <w:bottom w:val="single" w:color="D5D8DC" w:sz="1"/>
              <w:right w:val="single" w:color="D5D8DC" w:sz="1"/>
            </w:tcBorders>
            <w:shd w:fill="EBF5FB" w:val="clear"/>
            <w:tcMar>
              <w:top w:type="dxa" w:w="60"/>
              <w:left w:type="dxa" w:w="100"/>
              <w:bottom w:type="dxa" w:w="60"/>
              <w:right w:type="dxa" w:w="100"/>
            </w:tcMar>
          </w:tcPr>
          <w:p>
            <w:r>
              <w:rPr>
                <w:rFonts w:ascii="Arial" w:cs="Arial" w:eastAsia="Arial" w:hAnsi="Arial"/>
                <w:color w:val="1A1A2E"/>
                <w:sz w:val="20"/>
                <w:szCs w:val="20"/>
              </w:rPr>
              <w:t xml:space="preserve">4/10</w:t>
            </w:r>
          </w:p>
        </w:tc>
      </w:tr>
      <w:tr>
        <w:tc>
          <w:tcPr>
            <w:tcW w:type="dxa" w:w="2200"/>
            <w:tcBorders>
              <w:top w:val="single" w:color="D5D8DC" w:sz="1"/>
              <w:left w:val="single" w:color="D5D8DC" w:sz="1"/>
              <w:bottom w:val="single" w:color="D5D8DC" w:sz="1"/>
              <w:right w:val="single" w:color="D5D8DC" w:sz="1"/>
            </w:tcBorders>
            <w:shd w:fill="F7F9FC" w:val="clear"/>
            <w:tcMar>
              <w:top w:type="dxa" w:w="60"/>
              <w:left w:type="dxa" w:w="100"/>
              <w:bottom w:type="dxa" w:w="60"/>
              <w:right w:type="dxa" w:w="100"/>
            </w:tcMar>
          </w:tcPr>
          <w:p>
            <w:r>
              <w:rPr>
                <w:rFonts w:ascii="Arial" w:cs="Arial" w:eastAsia="Arial" w:hAnsi="Arial"/>
                <w:b/>
                <w:bCs/>
                <w:color w:val="0F3460"/>
                <w:sz w:val="20"/>
                <w:szCs w:val="20"/>
              </w:rPr>
              <w:t xml:space="preserve">Cost Accessibility</w:t>
            </w:r>
          </w:p>
        </w:tc>
        <w:tc>
          <w:tcPr>
            <w:tcW w:type="dxa" w:w="7160"/>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tcPr>
          <w:p>
            <w:r>
              <w:rPr>
                <w:rFonts w:ascii="Arial" w:cs="Arial" w:eastAsia="Arial" w:hAnsi="Arial"/>
                <w:color w:val="1A1A2E"/>
                <w:sz w:val="20"/>
                <w:szCs w:val="20"/>
              </w:rPr>
              <w:t xml:space="preserve">2/10</w:t>
            </w:r>
          </w:p>
        </w:tc>
      </w:tr>
      <w:tr>
        <w:tc>
          <w:tcPr>
            <w:tcW w:type="dxa" w:w="2200"/>
            <w:tcBorders>
              <w:top w:val="single" w:color="D5D8DC" w:sz="1"/>
              <w:left w:val="single" w:color="D5D8DC" w:sz="1"/>
              <w:bottom w:val="single" w:color="D5D8DC" w:sz="1"/>
              <w:right w:val="single" w:color="D5D8DC" w:sz="1"/>
            </w:tcBorders>
            <w:shd w:fill="F7F9FC" w:val="clear"/>
            <w:tcMar>
              <w:top w:type="dxa" w:w="60"/>
              <w:left w:type="dxa" w:w="100"/>
              <w:bottom w:type="dxa" w:w="60"/>
              <w:right w:type="dxa" w:w="100"/>
            </w:tcMar>
          </w:tcPr>
          <w:p>
            <w:r>
              <w:rPr>
                <w:rFonts w:ascii="Arial" w:cs="Arial" w:eastAsia="Arial" w:hAnsi="Arial"/>
                <w:b/>
                <w:bCs/>
                <w:color w:val="0F3460"/>
                <w:sz w:val="20"/>
                <w:szCs w:val="20"/>
              </w:rPr>
              <w:t xml:space="preserve">Overall Score</w:t>
            </w:r>
          </w:p>
        </w:tc>
        <w:tc>
          <w:tcPr>
            <w:tcW w:type="dxa" w:w="7160"/>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tcPr>
          <w:p>
            <w:r>
              <w:rPr>
                <w:rFonts w:ascii="Arial" w:cs="Arial" w:eastAsia="Arial" w:hAnsi="Arial"/>
                <w:color w:val="1A1A2E"/>
                <w:sz w:val="20"/>
                <w:szCs w:val="20"/>
              </w:rPr>
              <w:t xml:space="preserve">6.0 / 10</w:t>
            </w:r>
          </w:p>
        </w:tc>
      </w:tr>
    </w:tbl>
    <w:p>
      <w:pPr>
        <w:spacing w:after="0" w:before="0"/>
      </w:pPr>
      <w:r>
        <w:rPr>
          <w:sz w:val="10"/>
          <w:szCs w:val="10"/>
        </w:rPr>
        <w:t xml:space="preserve"/>
      </w:r>
    </w:p>
    <w:p>
      <w:pPr>
        <w:spacing w:after="100" w:before="60"/>
      </w:pPr>
      <w:r>
        <w:rPr>
          <w:rFonts w:ascii="Arial" w:cs="Arial" w:eastAsia="Arial" w:hAnsi="Arial"/>
          <w:b w:val="false"/>
          <w:bCs w:val="false"/>
          <w:color w:val="1A1A2E"/>
          <w:sz w:val="22"/>
          <w:szCs w:val="22"/>
        </w:rPr>
        <w:t xml:space="preserve">Foretellix is ORION's closest philosophical competitor. They also focus on safety certification rather than simulation fidelity, and they have developed M-SDL (Measurable Scenario Description Language) for systematic coverage of the scenario space. They are backed by Volvo Cars and have strong traction with European OEMs.</w:t>
      </w:r>
    </w:p>
    <w:p>
      <w:pPr>
        <w:spacing w:after="40" w:before="40"/>
        <w:ind w:left="360" w:hanging="240"/>
      </w:pPr>
      <w:r>
        <w:rPr>
          <w:rFonts w:ascii="Arial" w:cs="Arial" w:eastAsia="Arial" w:hAnsi="Arial"/>
          <w:b/>
          <w:bCs/>
          <w:color w:val="E94560"/>
          <w:sz w:val="22"/>
          <w:szCs w:val="22"/>
        </w:rPr>
        <w:t xml:space="preserve">•  </w:t>
      </w:r>
      <w:r>
        <w:rPr>
          <w:rFonts w:ascii="Arial" w:cs="Arial" w:eastAsia="Arial" w:hAnsi="Arial"/>
          <w:b w:val="false"/>
          <w:bCs w:val="false"/>
          <w:color w:val="1A1A2E"/>
          <w:sz w:val="22"/>
          <w:szCs w:val="22"/>
        </w:rPr>
        <w:t xml:space="preserve">Their primary value is coverage metrics — proving that a test suite covers the full behavioural space, not just running individual scenarios. This is a more mature form of what ORION's adversarial search (Phase 2) addresses.</w:t>
      </w:r>
    </w:p>
    <w:p>
      <w:pPr>
        <w:spacing w:after="40" w:before="40"/>
        <w:ind w:left="360" w:hanging="240"/>
      </w:pPr>
      <w:r>
        <w:rPr>
          <w:rFonts w:ascii="Arial" w:cs="Arial" w:eastAsia="Arial" w:hAnsi="Arial"/>
          <w:b/>
          <w:bCs/>
          <w:color w:val="E94560"/>
          <w:sz w:val="22"/>
          <w:szCs w:val="22"/>
        </w:rPr>
        <w:t xml:space="preserve">•  </w:t>
      </w:r>
      <w:r>
        <w:rPr>
          <w:rFonts w:ascii="Arial" w:cs="Arial" w:eastAsia="Arial" w:hAnsi="Arial"/>
          <w:b w:val="false"/>
          <w:bCs w:val="false"/>
          <w:color w:val="1A1A2E"/>
          <w:sz w:val="22"/>
          <w:szCs w:val="22"/>
        </w:rPr>
        <w:t xml:space="preserve">Not cloud-native SaaS. Foretellix requires connecting to an existing simulator (CARLA, VTD, etc.) — it is a testing orchestration layer, not a complete evaluation platform. Setup remains complex.</w:t>
      </w:r>
    </w:p>
    <w:p>
      <w:pPr>
        <w:spacing w:after="40" w:before="40"/>
        <w:ind w:left="360" w:hanging="240"/>
      </w:pPr>
      <w:r>
        <w:rPr>
          <w:rFonts w:ascii="Arial" w:cs="Arial" w:eastAsia="Arial" w:hAnsi="Arial"/>
          <w:b/>
          <w:bCs/>
          <w:color w:val="E94560"/>
          <w:sz w:val="22"/>
          <w:szCs w:val="22"/>
        </w:rPr>
        <w:t xml:space="preserve">•  </w:t>
      </w:r>
      <w:r>
        <w:rPr>
          <w:rFonts w:ascii="Arial" w:cs="Arial" w:eastAsia="Arial" w:hAnsi="Arial"/>
          <w:b w:val="false"/>
          <w:bCs w:val="false"/>
          <w:color w:val="1A1A2E"/>
          <w:sz w:val="22"/>
          <w:szCs w:val="22"/>
        </w:rPr>
        <w:t xml:space="preserve">Enterprise pricing with no self-service path. The sales cycle is long. For a team wanting to run their first safety evaluation this week, Foretellix is not an option.</w:t>
      </w:r>
    </w:p>
    <w:p>
      <w:pPr>
        <w:spacing w:after="40" w:before="40"/>
        <w:ind w:left="360" w:hanging="240"/>
      </w:pPr>
      <w:r>
        <w:rPr>
          <w:rFonts w:ascii="Arial" w:cs="Arial" w:eastAsia="Arial" w:hAnsi="Arial"/>
          <w:b/>
          <w:bCs/>
          <w:color w:val="E94560"/>
          <w:sz w:val="22"/>
          <w:szCs w:val="22"/>
        </w:rPr>
        <w:t xml:space="preserve">•  </w:t>
      </w:r>
      <w:r>
        <w:rPr>
          <w:rFonts w:ascii="Arial" w:cs="Arial" w:eastAsia="Arial" w:hAnsi="Arial"/>
          <w:b w:val="false"/>
          <w:bCs w:val="false"/>
          <w:color w:val="1A1A2E"/>
          <w:sz w:val="22"/>
          <w:szCs w:val="22"/>
        </w:rPr>
        <w:t xml:space="preserve">ORION's key advantage: a complete, hosted, zero-install platform. Foretellix requires you to already have simulation infrastructure.</w:t>
      </w:r>
    </w:p>
    <w:p>
      <w:pPr>
        <w:spacing w:after="0" w:before="0"/>
      </w:pPr>
      <w:r>
        <w:rPr>
          <w:sz w:val="10"/>
          <w:szCs w:val="10"/>
        </w:rPr>
        <w:t xml:space="preserve"/>
      </w:r>
    </w:p>
    <w:p>
      <w:pPr>
        <w:pStyle w:val="Heading2"/>
        <w:spacing w:after="80" w:before="240"/>
      </w:pPr>
      <w:r>
        <w:rPr>
          <w:rFonts w:ascii="Arial" w:cs="Arial" w:eastAsia="Arial" w:hAnsi="Arial"/>
          <w:b/>
          <w:bCs/>
          <w:color w:val="0F3460"/>
          <w:sz w:val="26"/>
          <w:szCs w:val="26"/>
        </w:rPr>
        <w:t xml:space="preserve">CommonRoad — Open Source (TU Munich)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D5D8DC" w:sz="1"/>
              <w:left w:val="single" w:color="D5D8DC" w:sz="1"/>
              <w:bottom w:val="single" w:color="D5D8DC" w:sz="1"/>
              <w:right w:val="single" w:color="D5D8DC" w:sz="1"/>
            </w:tcBorders>
            <w:shd w:fill="F7F9FC" w:val="clear"/>
            <w:tcMar>
              <w:top w:type="dxa" w:w="60"/>
              <w:left w:type="dxa" w:w="100"/>
              <w:bottom w:type="dxa" w:w="60"/>
              <w:right w:type="dxa" w:w="100"/>
            </w:tcMar>
          </w:tcPr>
          <w:p>
            <w:r>
              <w:rPr>
                <w:rFonts w:ascii="Arial" w:cs="Arial" w:eastAsia="Arial" w:hAnsi="Arial"/>
                <w:b/>
                <w:bCs/>
                <w:color w:val="0F3460"/>
                <w:sz w:val="20"/>
                <w:szCs w:val="20"/>
              </w:rPr>
              <w:t xml:space="preserve">Type</w:t>
            </w:r>
          </w:p>
        </w:tc>
        <w:tc>
          <w:tcPr>
            <w:tcW w:type="dxa" w:w="7160"/>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tcPr>
          <w:p>
            <w:r>
              <w:rPr>
                <w:rFonts w:ascii="Arial" w:cs="Arial" w:eastAsia="Arial" w:hAnsi="Arial"/>
                <w:color w:val="1A1A2E"/>
                <w:sz w:val="20"/>
                <w:szCs w:val="20"/>
              </w:rPr>
              <w:t xml:space="preserve">Open Source</w:t>
            </w:r>
          </w:p>
        </w:tc>
      </w:tr>
      <w:tr>
        <w:tc>
          <w:tcPr>
            <w:tcW w:type="dxa" w:w="2200"/>
            <w:tcBorders>
              <w:top w:val="single" w:color="D5D8DC" w:sz="1"/>
              <w:left w:val="single" w:color="D5D8DC" w:sz="1"/>
              <w:bottom w:val="single" w:color="D5D8DC" w:sz="1"/>
              <w:right w:val="single" w:color="D5D8DC" w:sz="1"/>
            </w:tcBorders>
            <w:shd w:fill="EBF5FB" w:val="clear"/>
            <w:tcMar>
              <w:top w:type="dxa" w:w="60"/>
              <w:left w:type="dxa" w:w="100"/>
              <w:bottom w:type="dxa" w:w="60"/>
              <w:right w:type="dxa" w:w="100"/>
            </w:tcMar>
          </w:tcPr>
          <w:p>
            <w:r>
              <w:rPr>
                <w:rFonts w:ascii="Arial" w:cs="Arial" w:eastAsia="Arial" w:hAnsi="Arial"/>
                <w:b/>
                <w:bCs/>
                <w:color w:val="0F3460"/>
                <w:sz w:val="20"/>
                <w:szCs w:val="20"/>
              </w:rPr>
              <w:t xml:space="preserve">Primary Purpose</w:t>
            </w:r>
          </w:p>
        </w:tc>
        <w:tc>
          <w:tcPr>
            <w:tcW w:type="dxa" w:w="7160"/>
            <w:tcBorders>
              <w:top w:val="single" w:color="D5D8DC" w:sz="1"/>
              <w:left w:val="single" w:color="D5D8DC" w:sz="1"/>
              <w:bottom w:val="single" w:color="D5D8DC" w:sz="1"/>
              <w:right w:val="single" w:color="D5D8DC" w:sz="1"/>
            </w:tcBorders>
            <w:shd w:fill="EBF5FB" w:val="clear"/>
            <w:tcMar>
              <w:top w:type="dxa" w:w="60"/>
              <w:left w:type="dxa" w:w="100"/>
              <w:bottom w:type="dxa" w:w="60"/>
              <w:right w:type="dxa" w:w="100"/>
            </w:tcMar>
          </w:tcPr>
          <w:p>
            <w:r>
              <w:rPr>
                <w:rFonts w:ascii="Arial" w:cs="Arial" w:eastAsia="Arial" w:hAnsi="Arial"/>
                <w:color w:val="1A1A2E"/>
                <w:sz w:val="20"/>
                <w:szCs w:val="20"/>
              </w:rPr>
              <w:t xml:space="preserve">Academic Trajectory Evaluation</w:t>
            </w:r>
          </w:p>
        </w:tc>
      </w:tr>
      <w:tr>
        <w:tc>
          <w:tcPr>
            <w:tcW w:type="dxa" w:w="2200"/>
            <w:tcBorders>
              <w:top w:val="single" w:color="D5D8DC" w:sz="1"/>
              <w:left w:val="single" w:color="D5D8DC" w:sz="1"/>
              <w:bottom w:val="single" w:color="D5D8DC" w:sz="1"/>
              <w:right w:val="single" w:color="D5D8DC" w:sz="1"/>
            </w:tcBorders>
            <w:shd w:fill="F7F9FC" w:val="clear"/>
            <w:tcMar>
              <w:top w:type="dxa" w:w="60"/>
              <w:left w:type="dxa" w:w="100"/>
              <w:bottom w:type="dxa" w:w="60"/>
              <w:right w:type="dxa" w:w="100"/>
            </w:tcMar>
          </w:tcPr>
          <w:p>
            <w:r>
              <w:rPr>
                <w:rFonts w:ascii="Arial" w:cs="Arial" w:eastAsia="Arial" w:hAnsi="Arial"/>
                <w:b/>
                <w:bCs/>
                <w:color w:val="0F3460"/>
                <w:sz w:val="20"/>
                <w:szCs w:val="20"/>
              </w:rPr>
              <w:t xml:space="preserve">Evaluation Focus</w:t>
            </w:r>
          </w:p>
        </w:tc>
        <w:tc>
          <w:tcPr>
            <w:tcW w:type="dxa" w:w="7160"/>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tcPr>
          <w:p>
            <w:r>
              <w:rPr>
                <w:rFonts w:ascii="Arial" w:cs="Arial" w:eastAsia="Arial" w:hAnsi="Arial"/>
                <w:color w:val="1A1A2E"/>
                <w:sz w:val="20"/>
                <w:szCs w:val="20"/>
              </w:rPr>
              <w:t xml:space="preserve">8/10</w:t>
            </w:r>
          </w:p>
        </w:tc>
      </w:tr>
      <w:tr>
        <w:tc>
          <w:tcPr>
            <w:tcW w:type="dxa" w:w="2200"/>
            <w:tcBorders>
              <w:top w:val="single" w:color="D5D8DC" w:sz="1"/>
              <w:left w:val="single" w:color="D5D8DC" w:sz="1"/>
              <w:bottom w:val="single" w:color="D5D8DC" w:sz="1"/>
              <w:right w:val="single" w:color="D5D8DC" w:sz="1"/>
            </w:tcBorders>
            <w:shd w:fill="EBF5FB" w:val="clear"/>
            <w:tcMar>
              <w:top w:type="dxa" w:w="60"/>
              <w:left w:type="dxa" w:w="100"/>
              <w:bottom w:type="dxa" w:w="60"/>
              <w:right w:type="dxa" w:w="100"/>
            </w:tcMar>
          </w:tcPr>
          <w:p>
            <w:r>
              <w:rPr>
                <w:rFonts w:ascii="Arial" w:cs="Arial" w:eastAsia="Arial" w:hAnsi="Arial"/>
                <w:b/>
                <w:bCs/>
                <w:color w:val="0F3460"/>
                <w:sz w:val="20"/>
                <w:szCs w:val="20"/>
              </w:rPr>
              <w:t xml:space="preserve">Statistical Rigor</w:t>
            </w:r>
          </w:p>
        </w:tc>
        <w:tc>
          <w:tcPr>
            <w:tcW w:type="dxa" w:w="7160"/>
            <w:tcBorders>
              <w:top w:val="single" w:color="D5D8DC" w:sz="1"/>
              <w:left w:val="single" w:color="D5D8DC" w:sz="1"/>
              <w:bottom w:val="single" w:color="D5D8DC" w:sz="1"/>
              <w:right w:val="single" w:color="D5D8DC" w:sz="1"/>
            </w:tcBorders>
            <w:shd w:fill="EBF5FB" w:val="clear"/>
            <w:tcMar>
              <w:top w:type="dxa" w:w="60"/>
              <w:left w:type="dxa" w:w="100"/>
              <w:bottom w:type="dxa" w:w="60"/>
              <w:right w:type="dxa" w:w="100"/>
            </w:tcMar>
          </w:tcPr>
          <w:p>
            <w:r>
              <w:rPr>
                <w:rFonts w:ascii="Arial" w:cs="Arial" w:eastAsia="Arial" w:hAnsi="Arial"/>
                <w:color w:val="1A1A2E"/>
                <w:sz w:val="20"/>
                <w:szCs w:val="20"/>
              </w:rPr>
              <w:t xml:space="preserve">6/10</w:t>
            </w:r>
          </w:p>
        </w:tc>
      </w:tr>
      <w:tr>
        <w:tc>
          <w:tcPr>
            <w:tcW w:type="dxa" w:w="2200"/>
            <w:tcBorders>
              <w:top w:val="single" w:color="D5D8DC" w:sz="1"/>
              <w:left w:val="single" w:color="D5D8DC" w:sz="1"/>
              <w:bottom w:val="single" w:color="D5D8DC" w:sz="1"/>
              <w:right w:val="single" w:color="D5D8DC" w:sz="1"/>
            </w:tcBorders>
            <w:shd w:fill="F7F9FC" w:val="clear"/>
            <w:tcMar>
              <w:top w:type="dxa" w:w="60"/>
              <w:left w:type="dxa" w:w="100"/>
              <w:bottom w:type="dxa" w:w="60"/>
              <w:right w:type="dxa" w:w="100"/>
            </w:tcMar>
          </w:tcPr>
          <w:p>
            <w:r>
              <w:rPr>
                <w:rFonts w:ascii="Arial" w:cs="Arial" w:eastAsia="Arial" w:hAnsi="Arial"/>
                <w:b/>
                <w:bCs/>
                <w:color w:val="0F3460"/>
                <w:sz w:val="20"/>
                <w:szCs w:val="20"/>
              </w:rPr>
              <w:t xml:space="preserve">Cloud / SaaS</w:t>
            </w:r>
          </w:p>
        </w:tc>
        <w:tc>
          <w:tcPr>
            <w:tcW w:type="dxa" w:w="7160"/>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tcPr>
          <w:p>
            <w:r>
              <w:rPr>
                <w:rFonts w:ascii="Arial" w:cs="Arial" w:eastAsia="Arial" w:hAnsi="Arial"/>
                <w:color w:val="1A1A2E"/>
                <w:sz w:val="20"/>
                <w:szCs w:val="20"/>
              </w:rPr>
              <w:t xml:space="preserve">2/10</w:t>
            </w:r>
          </w:p>
        </w:tc>
      </w:tr>
      <w:tr>
        <w:tc>
          <w:tcPr>
            <w:tcW w:type="dxa" w:w="2200"/>
            <w:tcBorders>
              <w:top w:val="single" w:color="D5D8DC" w:sz="1"/>
              <w:left w:val="single" w:color="D5D8DC" w:sz="1"/>
              <w:bottom w:val="single" w:color="D5D8DC" w:sz="1"/>
              <w:right w:val="single" w:color="D5D8DC" w:sz="1"/>
            </w:tcBorders>
            <w:shd w:fill="EBF5FB" w:val="clear"/>
            <w:tcMar>
              <w:top w:type="dxa" w:w="60"/>
              <w:left w:type="dxa" w:w="100"/>
              <w:bottom w:type="dxa" w:w="60"/>
              <w:right w:type="dxa" w:w="100"/>
            </w:tcMar>
          </w:tcPr>
          <w:p>
            <w:r>
              <w:rPr>
                <w:rFonts w:ascii="Arial" w:cs="Arial" w:eastAsia="Arial" w:hAnsi="Arial"/>
                <w:b/>
                <w:bCs/>
                <w:color w:val="0F3460"/>
                <w:sz w:val="20"/>
                <w:szCs w:val="20"/>
              </w:rPr>
              <w:t xml:space="preserve">GPU-Free</w:t>
            </w:r>
          </w:p>
        </w:tc>
        <w:tc>
          <w:tcPr>
            <w:tcW w:type="dxa" w:w="7160"/>
            <w:tcBorders>
              <w:top w:val="single" w:color="D5D8DC" w:sz="1"/>
              <w:left w:val="single" w:color="D5D8DC" w:sz="1"/>
              <w:bottom w:val="single" w:color="D5D8DC" w:sz="1"/>
              <w:right w:val="single" w:color="D5D8DC" w:sz="1"/>
            </w:tcBorders>
            <w:shd w:fill="EBF5FB" w:val="clear"/>
            <w:tcMar>
              <w:top w:type="dxa" w:w="60"/>
              <w:left w:type="dxa" w:w="100"/>
              <w:bottom w:type="dxa" w:w="60"/>
              <w:right w:type="dxa" w:w="100"/>
            </w:tcMar>
          </w:tcPr>
          <w:p>
            <w:r>
              <w:rPr>
                <w:rFonts w:ascii="Arial" w:cs="Arial" w:eastAsia="Arial" w:hAnsi="Arial"/>
                <w:color w:val="1A1A2E"/>
                <w:sz w:val="20"/>
                <w:szCs w:val="20"/>
              </w:rPr>
              <w:t xml:space="preserve">9/10</w:t>
            </w:r>
          </w:p>
        </w:tc>
      </w:tr>
      <w:tr>
        <w:tc>
          <w:tcPr>
            <w:tcW w:type="dxa" w:w="2200"/>
            <w:tcBorders>
              <w:top w:val="single" w:color="D5D8DC" w:sz="1"/>
              <w:left w:val="single" w:color="D5D8DC" w:sz="1"/>
              <w:bottom w:val="single" w:color="D5D8DC" w:sz="1"/>
              <w:right w:val="single" w:color="D5D8DC" w:sz="1"/>
            </w:tcBorders>
            <w:shd w:fill="F7F9FC" w:val="clear"/>
            <w:tcMar>
              <w:top w:type="dxa" w:w="60"/>
              <w:left w:type="dxa" w:w="100"/>
              <w:bottom w:type="dxa" w:w="60"/>
              <w:right w:type="dxa" w:w="100"/>
            </w:tcMar>
          </w:tcPr>
          <w:p>
            <w:r>
              <w:rPr>
                <w:rFonts w:ascii="Arial" w:cs="Arial" w:eastAsia="Arial" w:hAnsi="Arial"/>
                <w:b/>
                <w:bCs/>
                <w:color w:val="0F3460"/>
                <w:sz w:val="20"/>
                <w:szCs w:val="20"/>
              </w:rPr>
              <w:t xml:space="preserve">CI/CD Integration</w:t>
            </w:r>
          </w:p>
        </w:tc>
        <w:tc>
          <w:tcPr>
            <w:tcW w:type="dxa" w:w="7160"/>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tcPr>
          <w:p>
            <w:r>
              <w:rPr>
                <w:rFonts w:ascii="Arial" w:cs="Arial" w:eastAsia="Arial" w:hAnsi="Arial"/>
                <w:color w:val="1A1A2E"/>
                <w:sz w:val="20"/>
                <w:szCs w:val="20"/>
              </w:rPr>
              <w:t xml:space="preserve">5/10</w:t>
            </w:r>
          </w:p>
        </w:tc>
      </w:tr>
      <w:tr>
        <w:tc>
          <w:tcPr>
            <w:tcW w:type="dxa" w:w="2200"/>
            <w:tcBorders>
              <w:top w:val="single" w:color="D5D8DC" w:sz="1"/>
              <w:left w:val="single" w:color="D5D8DC" w:sz="1"/>
              <w:bottom w:val="single" w:color="D5D8DC" w:sz="1"/>
              <w:right w:val="single" w:color="D5D8DC" w:sz="1"/>
            </w:tcBorders>
            <w:shd w:fill="EBF5FB" w:val="clear"/>
            <w:tcMar>
              <w:top w:type="dxa" w:w="60"/>
              <w:left w:type="dxa" w:w="100"/>
              <w:bottom w:type="dxa" w:w="60"/>
              <w:right w:type="dxa" w:w="100"/>
            </w:tcMar>
          </w:tcPr>
          <w:p>
            <w:r>
              <w:rPr>
                <w:rFonts w:ascii="Arial" w:cs="Arial" w:eastAsia="Arial" w:hAnsi="Arial"/>
                <w:b/>
                <w:bCs/>
                <w:color w:val="0F3460"/>
                <w:sz w:val="20"/>
                <w:szCs w:val="20"/>
              </w:rPr>
              <w:t xml:space="preserve">Setup Ease</w:t>
            </w:r>
          </w:p>
        </w:tc>
        <w:tc>
          <w:tcPr>
            <w:tcW w:type="dxa" w:w="7160"/>
            <w:tcBorders>
              <w:top w:val="single" w:color="D5D8DC" w:sz="1"/>
              <w:left w:val="single" w:color="D5D8DC" w:sz="1"/>
              <w:bottom w:val="single" w:color="D5D8DC" w:sz="1"/>
              <w:right w:val="single" w:color="D5D8DC" w:sz="1"/>
            </w:tcBorders>
            <w:shd w:fill="EBF5FB" w:val="clear"/>
            <w:tcMar>
              <w:top w:type="dxa" w:w="60"/>
              <w:left w:type="dxa" w:w="100"/>
              <w:bottom w:type="dxa" w:w="60"/>
              <w:right w:type="dxa" w:w="100"/>
            </w:tcMar>
          </w:tcPr>
          <w:p>
            <w:r>
              <w:rPr>
                <w:rFonts w:ascii="Arial" w:cs="Arial" w:eastAsia="Arial" w:hAnsi="Arial"/>
                <w:color w:val="1A1A2E"/>
                <w:sz w:val="20"/>
                <w:szCs w:val="20"/>
              </w:rPr>
              <w:t xml:space="preserve">7/10</w:t>
            </w:r>
          </w:p>
        </w:tc>
      </w:tr>
      <w:tr>
        <w:tc>
          <w:tcPr>
            <w:tcW w:type="dxa" w:w="2200"/>
            <w:tcBorders>
              <w:top w:val="single" w:color="D5D8DC" w:sz="1"/>
              <w:left w:val="single" w:color="D5D8DC" w:sz="1"/>
              <w:bottom w:val="single" w:color="D5D8DC" w:sz="1"/>
              <w:right w:val="single" w:color="D5D8DC" w:sz="1"/>
            </w:tcBorders>
            <w:shd w:fill="F7F9FC" w:val="clear"/>
            <w:tcMar>
              <w:top w:type="dxa" w:w="60"/>
              <w:left w:type="dxa" w:w="100"/>
              <w:bottom w:type="dxa" w:w="60"/>
              <w:right w:type="dxa" w:w="100"/>
            </w:tcMar>
          </w:tcPr>
          <w:p>
            <w:r>
              <w:rPr>
                <w:rFonts w:ascii="Arial" w:cs="Arial" w:eastAsia="Arial" w:hAnsi="Arial"/>
                <w:b/>
                <w:bCs/>
                <w:color w:val="0F3460"/>
                <w:sz w:val="20"/>
                <w:szCs w:val="20"/>
              </w:rPr>
              <w:t xml:space="preserve">Cost Accessibility</w:t>
            </w:r>
          </w:p>
        </w:tc>
        <w:tc>
          <w:tcPr>
            <w:tcW w:type="dxa" w:w="7160"/>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tcPr>
          <w:p>
            <w:r>
              <w:rPr>
                <w:rFonts w:ascii="Arial" w:cs="Arial" w:eastAsia="Arial" w:hAnsi="Arial"/>
                <w:color w:val="1A1A2E"/>
                <w:sz w:val="20"/>
                <w:szCs w:val="20"/>
              </w:rPr>
              <w:t xml:space="preserve">9/10</w:t>
            </w:r>
          </w:p>
        </w:tc>
      </w:tr>
      <w:tr>
        <w:tc>
          <w:tcPr>
            <w:tcW w:type="dxa" w:w="2200"/>
            <w:tcBorders>
              <w:top w:val="single" w:color="D5D8DC" w:sz="1"/>
              <w:left w:val="single" w:color="D5D8DC" w:sz="1"/>
              <w:bottom w:val="single" w:color="D5D8DC" w:sz="1"/>
              <w:right w:val="single" w:color="D5D8DC" w:sz="1"/>
            </w:tcBorders>
            <w:shd w:fill="F7F9FC" w:val="clear"/>
            <w:tcMar>
              <w:top w:type="dxa" w:w="60"/>
              <w:left w:type="dxa" w:w="100"/>
              <w:bottom w:type="dxa" w:w="60"/>
              <w:right w:type="dxa" w:w="100"/>
            </w:tcMar>
          </w:tcPr>
          <w:p>
            <w:r>
              <w:rPr>
                <w:rFonts w:ascii="Arial" w:cs="Arial" w:eastAsia="Arial" w:hAnsi="Arial"/>
                <w:b/>
                <w:bCs/>
                <w:color w:val="0F3460"/>
                <w:sz w:val="20"/>
                <w:szCs w:val="20"/>
              </w:rPr>
              <w:t xml:space="preserve">Overall Score</w:t>
            </w:r>
          </w:p>
        </w:tc>
        <w:tc>
          <w:tcPr>
            <w:tcW w:type="dxa" w:w="7160"/>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tcPr>
          <w:p>
            <w:r>
              <w:rPr>
                <w:rFonts w:ascii="Arial" w:cs="Arial" w:eastAsia="Arial" w:hAnsi="Arial"/>
                <w:color w:val="1A1A2E"/>
                <w:sz w:val="20"/>
                <w:szCs w:val="20"/>
              </w:rPr>
              <w:t xml:space="preserve">6.6 / 10</w:t>
            </w:r>
          </w:p>
        </w:tc>
      </w:tr>
    </w:tbl>
    <w:p>
      <w:pPr>
        <w:spacing w:after="0" w:before="0"/>
      </w:pPr>
      <w:r>
        <w:rPr>
          <w:sz w:val="10"/>
          <w:szCs w:val="10"/>
        </w:rPr>
        <w:t xml:space="preserve"/>
      </w:r>
    </w:p>
    <w:p>
      <w:pPr>
        <w:spacing w:after="100" w:before="60"/>
      </w:pPr>
      <w:r>
        <w:rPr>
          <w:rFonts w:ascii="Arial" w:cs="Arial" w:eastAsia="Arial" w:hAnsi="Arial"/>
          <w:b w:val="false"/>
          <w:bCs w:val="false"/>
          <w:color w:val="1A1A2E"/>
          <w:sz w:val="22"/>
          <w:szCs w:val="22"/>
        </w:rPr>
        <w:t xml:space="preserve">CommonRoad is the closest open-source equivalent to ORION in terms of academic rigour. Developed by TU Munich, it provides a standardised benchmark format for trajectory planning evaluation with a rich library of scenarios extracted from real-world datasets.</w:t>
      </w:r>
    </w:p>
    <w:p>
      <w:pPr>
        <w:spacing w:after="40" w:before="40"/>
        <w:ind w:left="360" w:hanging="240"/>
      </w:pPr>
      <w:r>
        <w:rPr>
          <w:rFonts w:ascii="Arial" w:cs="Arial" w:eastAsia="Arial" w:hAnsi="Arial"/>
          <w:b/>
          <w:bCs/>
          <w:color w:val="E94560"/>
          <w:sz w:val="22"/>
          <w:szCs w:val="22"/>
        </w:rPr>
        <w:t xml:space="preserve">•  </w:t>
      </w:r>
      <w:r>
        <w:rPr>
          <w:rFonts w:ascii="Arial" w:cs="Arial" w:eastAsia="Arial" w:hAnsi="Arial"/>
          <w:b w:val="false"/>
          <w:bCs w:val="false"/>
          <w:color w:val="1A1A2E"/>
          <w:sz w:val="22"/>
          <w:szCs w:val="22"/>
        </w:rPr>
        <w:t xml:space="preserve">Strong academic credibility — many published papers use CommonRoad as an evaluation framework, which gives it legitimacy in research contexts.</w:t>
      </w:r>
    </w:p>
    <w:p>
      <w:pPr>
        <w:spacing w:after="40" w:before="40"/>
        <w:ind w:left="360" w:hanging="240"/>
      </w:pPr>
      <w:r>
        <w:rPr>
          <w:rFonts w:ascii="Arial" w:cs="Arial" w:eastAsia="Arial" w:hAnsi="Arial"/>
          <w:b/>
          <w:bCs/>
          <w:color w:val="E94560"/>
          <w:sz w:val="22"/>
          <w:szCs w:val="22"/>
        </w:rPr>
        <w:t xml:space="preserve">•  </w:t>
      </w:r>
      <w:r>
        <w:rPr>
          <w:rFonts w:ascii="Arial" w:cs="Arial" w:eastAsia="Arial" w:hAnsi="Arial"/>
          <w:b w:val="false"/>
          <w:bCs w:val="false"/>
          <w:color w:val="1A1A2E"/>
          <w:sz w:val="22"/>
          <w:szCs w:val="22"/>
        </w:rPr>
        <w:t xml:space="preserve">Focused on trajectory planning correctness, not full AV stack safety certification. The metrics and scenarios are narrower than ORION's coverage.</w:t>
      </w:r>
    </w:p>
    <w:p>
      <w:pPr>
        <w:spacing w:after="40" w:before="40"/>
        <w:ind w:left="360" w:hanging="240"/>
      </w:pPr>
      <w:r>
        <w:rPr>
          <w:rFonts w:ascii="Arial" w:cs="Arial" w:eastAsia="Arial" w:hAnsi="Arial"/>
          <w:b/>
          <w:bCs/>
          <w:color w:val="E94560"/>
          <w:sz w:val="22"/>
          <w:szCs w:val="22"/>
        </w:rPr>
        <w:t xml:space="preserve">•  </w:t>
      </w:r>
      <w:r>
        <w:rPr>
          <w:rFonts w:ascii="Arial" w:cs="Arial" w:eastAsia="Arial" w:hAnsi="Arial"/>
          <w:b w:val="false"/>
          <w:bCs w:val="false"/>
          <w:color w:val="1A1A2E"/>
          <w:sz w:val="22"/>
          <w:szCs w:val="22"/>
        </w:rPr>
        <w:t xml:space="preserve">No hosted service, no SaaS, no CI/CD integration. Teams must run it locally and build their own reporting pipeline.</w:t>
      </w:r>
    </w:p>
    <w:p>
      <w:pPr>
        <w:spacing w:after="40" w:before="40"/>
        <w:ind w:left="360" w:hanging="240"/>
      </w:pPr>
      <w:r>
        <w:rPr>
          <w:rFonts w:ascii="Arial" w:cs="Arial" w:eastAsia="Arial" w:hAnsi="Arial"/>
          <w:b/>
          <w:bCs/>
          <w:color w:val="E94560"/>
          <w:sz w:val="22"/>
          <w:szCs w:val="22"/>
        </w:rPr>
        <w:t xml:space="preserve">•  </w:t>
      </w:r>
      <w:r>
        <w:rPr>
          <w:rFonts w:ascii="Arial" w:cs="Arial" w:eastAsia="Arial" w:hAnsi="Arial"/>
          <w:b w:val="false"/>
          <w:bCs w:val="false"/>
          <w:color w:val="1A1A2E"/>
          <w:sz w:val="22"/>
          <w:szCs w:val="22"/>
        </w:rPr>
        <w:t xml:space="preserve">ORION can coexist with CommonRoad — teams using CommonRoad for academic benchmarking can use ORION for production safety validation.</w:t>
      </w:r>
    </w:p>
    <w:p>
      <w:pPr>
        <w:spacing w:after="0" w:before="0"/>
      </w:pPr>
      <w:r>
        <w:rPr>
          <w:sz w:val="10"/>
          <w:szCs w:val="10"/>
        </w:rPr>
        <w:t xml:space="preserve"/>
      </w:r>
    </w:p>
    <w:p>
      <w:pPr>
        <w:pStyle w:val="Heading2"/>
        <w:spacing w:after="80" w:before="240"/>
      </w:pPr>
      <w:r>
        <w:rPr>
          <w:rFonts w:ascii="Arial" w:cs="Arial" w:eastAsia="Arial" w:hAnsi="Arial"/>
          <w:b/>
          <w:bCs/>
          <w:color w:val="0F3460"/>
          <w:sz w:val="26"/>
          <w:szCs w:val="26"/>
        </w:rPr>
        <w:t xml:space="preserve">Waymax — Open Source (Google DeepMind)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D5D8DC" w:sz="1"/>
              <w:left w:val="single" w:color="D5D8DC" w:sz="1"/>
              <w:bottom w:val="single" w:color="D5D8DC" w:sz="1"/>
              <w:right w:val="single" w:color="D5D8DC" w:sz="1"/>
            </w:tcBorders>
            <w:shd w:fill="F7F9FC" w:val="clear"/>
            <w:tcMar>
              <w:top w:type="dxa" w:w="60"/>
              <w:left w:type="dxa" w:w="100"/>
              <w:bottom w:type="dxa" w:w="60"/>
              <w:right w:type="dxa" w:w="100"/>
            </w:tcMar>
          </w:tcPr>
          <w:p>
            <w:r>
              <w:rPr>
                <w:rFonts w:ascii="Arial" w:cs="Arial" w:eastAsia="Arial" w:hAnsi="Arial"/>
                <w:b/>
                <w:bCs/>
                <w:color w:val="0F3460"/>
                <w:sz w:val="20"/>
                <w:szCs w:val="20"/>
              </w:rPr>
              <w:t xml:space="preserve">Type</w:t>
            </w:r>
          </w:p>
        </w:tc>
        <w:tc>
          <w:tcPr>
            <w:tcW w:type="dxa" w:w="7160"/>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tcPr>
          <w:p>
            <w:r>
              <w:rPr>
                <w:rFonts w:ascii="Arial" w:cs="Arial" w:eastAsia="Arial" w:hAnsi="Arial"/>
                <w:color w:val="1A1A2E"/>
                <w:sz w:val="20"/>
                <w:szCs w:val="20"/>
              </w:rPr>
              <w:t xml:space="preserve">Open Source</w:t>
            </w:r>
          </w:p>
        </w:tc>
      </w:tr>
      <w:tr>
        <w:tc>
          <w:tcPr>
            <w:tcW w:type="dxa" w:w="2200"/>
            <w:tcBorders>
              <w:top w:val="single" w:color="D5D8DC" w:sz="1"/>
              <w:left w:val="single" w:color="D5D8DC" w:sz="1"/>
              <w:bottom w:val="single" w:color="D5D8DC" w:sz="1"/>
              <w:right w:val="single" w:color="D5D8DC" w:sz="1"/>
            </w:tcBorders>
            <w:shd w:fill="EBF5FB" w:val="clear"/>
            <w:tcMar>
              <w:top w:type="dxa" w:w="60"/>
              <w:left w:type="dxa" w:w="100"/>
              <w:bottom w:type="dxa" w:w="60"/>
              <w:right w:type="dxa" w:w="100"/>
            </w:tcMar>
          </w:tcPr>
          <w:p>
            <w:r>
              <w:rPr>
                <w:rFonts w:ascii="Arial" w:cs="Arial" w:eastAsia="Arial" w:hAnsi="Arial"/>
                <w:b/>
                <w:bCs/>
                <w:color w:val="0F3460"/>
                <w:sz w:val="20"/>
                <w:szCs w:val="20"/>
              </w:rPr>
              <w:t xml:space="preserve">Primary Purpose</w:t>
            </w:r>
          </w:p>
        </w:tc>
        <w:tc>
          <w:tcPr>
            <w:tcW w:type="dxa" w:w="7160"/>
            <w:tcBorders>
              <w:top w:val="single" w:color="D5D8DC" w:sz="1"/>
              <w:left w:val="single" w:color="D5D8DC" w:sz="1"/>
              <w:bottom w:val="single" w:color="D5D8DC" w:sz="1"/>
              <w:right w:val="single" w:color="D5D8DC" w:sz="1"/>
            </w:tcBorders>
            <w:shd w:fill="EBF5FB" w:val="clear"/>
            <w:tcMar>
              <w:top w:type="dxa" w:w="60"/>
              <w:left w:type="dxa" w:w="100"/>
              <w:bottom w:type="dxa" w:w="60"/>
              <w:right w:type="dxa" w:w="100"/>
            </w:tcMar>
          </w:tcPr>
          <w:p>
            <w:r>
              <w:rPr>
                <w:rFonts w:ascii="Arial" w:cs="Arial" w:eastAsia="Arial" w:hAnsi="Arial"/>
                <w:color w:val="1A1A2E"/>
                <w:sz w:val="20"/>
                <w:szCs w:val="20"/>
              </w:rPr>
              <w:t xml:space="preserve">ML Research Evaluation (JAX)</w:t>
            </w:r>
          </w:p>
        </w:tc>
      </w:tr>
      <w:tr>
        <w:tc>
          <w:tcPr>
            <w:tcW w:type="dxa" w:w="2200"/>
            <w:tcBorders>
              <w:top w:val="single" w:color="D5D8DC" w:sz="1"/>
              <w:left w:val="single" w:color="D5D8DC" w:sz="1"/>
              <w:bottom w:val="single" w:color="D5D8DC" w:sz="1"/>
              <w:right w:val="single" w:color="D5D8DC" w:sz="1"/>
            </w:tcBorders>
            <w:shd w:fill="F7F9FC" w:val="clear"/>
            <w:tcMar>
              <w:top w:type="dxa" w:w="60"/>
              <w:left w:type="dxa" w:w="100"/>
              <w:bottom w:type="dxa" w:w="60"/>
              <w:right w:type="dxa" w:w="100"/>
            </w:tcMar>
          </w:tcPr>
          <w:p>
            <w:r>
              <w:rPr>
                <w:rFonts w:ascii="Arial" w:cs="Arial" w:eastAsia="Arial" w:hAnsi="Arial"/>
                <w:b/>
                <w:bCs/>
                <w:color w:val="0F3460"/>
                <w:sz w:val="20"/>
                <w:szCs w:val="20"/>
              </w:rPr>
              <w:t xml:space="preserve">Evaluation Focus</w:t>
            </w:r>
          </w:p>
        </w:tc>
        <w:tc>
          <w:tcPr>
            <w:tcW w:type="dxa" w:w="7160"/>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tcPr>
          <w:p>
            <w:r>
              <w:rPr>
                <w:rFonts w:ascii="Arial" w:cs="Arial" w:eastAsia="Arial" w:hAnsi="Arial"/>
                <w:color w:val="1A1A2E"/>
                <w:sz w:val="20"/>
                <w:szCs w:val="20"/>
              </w:rPr>
              <w:t xml:space="preserve">7/10</w:t>
            </w:r>
          </w:p>
        </w:tc>
      </w:tr>
      <w:tr>
        <w:tc>
          <w:tcPr>
            <w:tcW w:type="dxa" w:w="2200"/>
            <w:tcBorders>
              <w:top w:val="single" w:color="D5D8DC" w:sz="1"/>
              <w:left w:val="single" w:color="D5D8DC" w:sz="1"/>
              <w:bottom w:val="single" w:color="D5D8DC" w:sz="1"/>
              <w:right w:val="single" w:color="D5D8DC" w:sz="1"/>
            </w:tcBorders>
            <w:shd w:fill="EBF5FB" w:val="clear"/>
            <w:tcMar>
              <w:top w:type="dxa" w:w="60"/>
              <w:left w:type="dxa" w:w="100"/>
              <w:bottom w:type="dxa" w:w="60"/>
              <w:right w:type="dxa" w:w="100"/>
            </w:tcMar>
          </w:tcPr>
          <w:p>
            <w:r>
              <w:rPr>
                <w:rFonts w:ascii="Arial" w:cs="Arial" w:eastAsia="Arial" w:hAnsi="Arial"/>
                <w:b/>
                <w:bCs/>
                <w:color w:val="0F3460"/>
                <w:sz w:val="20"/>
                <w:szCs w:val="20"/>
              </w:rPr>
              <w:t xml:space="preserve">Statistical Rigor</w:t>
            </w:r>
          </w:p>
        </w:tc>
        <w:tc>
          <w:tcPr>
            <w:tcW w:type="dxa" w:w="7160"/>
            <w:tcBorders>
              <w:top w:val="single" w:color="D5D8DC" w:sz="1"/>
              <w:left w:val="single" w:color="D5D8DC" w:sz="1"/>
              <w:bottom w:val="single" w:color="D5D8DC" w:sz="1"/>
              <w:right w:val="single" w:color="D5D8DC" w:sz="1"/>
            </w:tcBorders>
            <w:shd w:fill="EBF5FB" w:val="clear"/>
            <w:tcMar>
              <w:top w:type="dxa" w:w="60"/>
              <w:left w:type="dxa" w:w="100"/>
              <w:bottom w:type="dxa" w:w="60"/>
              <w:right w:type="dxa" w:w="100"/>
            </w:tcMar>
          </w:tcPr>
          <w:p>
            <w:r>
              <w:rPr>
                <w:rFonts w:ascii="Arial" w:cs="Arial" w:eastAsia="Arial" w:hAnsi="Arial"/>
                <w:color w:val="1A1A2E"/>
                <w:sz w:val="20"/>
                <w:szCs w:val="20"/>
              </w:rPr>
              <w:t xml:space="preserve">5/10</w:t>
            </w:r>
          </w:p>
        </w:tc>
      </w:tr>
      <w:tr>
        <w:tc>
          <w:tcPr>
            <w:tcW w:type="dxa" w:w="2200"/>
            <w:tcBorders>
              <w:top w:val="single" w:color="D5D8DC" w:sz="1"/>
              <w:left w:val="single" w:color="D5D8DC" w:sz="1"/>
              <w:bottom w:val="single" w:color="D5D8DC" w:sz="1"/>
              <w:right w:val="single" w:color="D5D8DC" w:sz="1"/>
            </w:tcBorders>
            <w:shd w:fill="F7F9FC" w:val="clear"/>
            <w:tcMar>
              <w:top w:type="dxa" w:w="60"/>
              <w:left w:type="dxa" w:w="100"/>
              <w:bottom w:type="dxa" w:w="60"/>
              <w:right w:type="dxa" w:w="100"/>
            </w:tcMar>
          </w:tcPr>
          <w:p>
            <w:r>
              <w:rPr>
                <w:rFonts w:ascii="Arial" w:cs="Arial" w:eastAsia="Arial" w:hAnsi="Arial"/>
                <w:b/>
                <w:bCs/>
                <w:color w:val="0F3460"/>
                <w:sz w:val="20"/>
                <w:szCs w:val="20"/>
              </w:rPr>
              <w:t xml:space="preserve">Cloud / SaaS</w:t>
            </w:r>
          </w:p>
        </w:tc>
        <w:tc>
          <w:tcPr>
            <w:tcW w:type="dxa" w:w="7160"/>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tcPr>
          <w:p>
            <w:r>
              <w:rPr>
                <w:rFonts w:ascii="Arial" w:cs="Arial" w:eastAsia="Arial" w:hAnsi="Arial"/>
                <w:color w:val="1A1A2E"/>
                <w:sz w:val="20"/>
                <w:szCs w:val="20"/>
              </w:rPr>
              <w:t xml:space="preserve">2/10</w:t>
            </w:r>
          </w:p>
        </w:tc>
      </w:tr>
      <w:tr>
        <w:tc>
          <w:tcPr>
            <w:tcW w:type="dxa" w:w="2200"/>
            <w:tcBorders>
              <w:top w:val="single" w:color="D5D8DC" w:sz="1"/>
              <w:left w:val="single" w:color="D5D8DC" w:sz="1"/>
              <w:bottom w:val="single" w:color="D5D8DC" w:sz="1"/>
              <w:right w:val="single" w:color="D5D8DC" w:sz="1"/>
            </w:tcBorders>
            <w:shd w:fill="EBF5FB" w:val="clear"/>
            <w:tcMar>
              <w:top w:type="dxa" w:w="60"/>
              <w:left w:type="dxa" w:w="100"/>
              <w:bottom w:type="dxa" w:w="60"/>
              <w:right w:type="dxa" w:w="100"/>
            </w:tcMar>
          </w:tcPr>
          <w:p>
            <w:r>
              <w:rPr>
                <w:rFonts w:ascii="Arial" w:cs="Arial" w:eastAsia="Arial" w:hAnsi="Arial"/>
                <w:b/>
                <w:bCs/>
                <w:color w:val="0F3460"/>
                <w:sz w:val="20"/>
                <w:szCs w:val="20"/>
              </w:rPr>
              <w:t xml:space="preserve">GPU-Free</w:t>
            </w:r>
          </w:p>
        </w:tc>
        <w:tc>
          <w:tcPr>
            <w:tcW w:type="dxa" w:w="7160"/>
            <w:tcBorders>
              <w:top w:val="single" w:color="D5D8DC" w:sz="1"/>
              <w:left w:val="single" w:color="D5D8DC" w:sz="1"/>
              <w:bottom w:val="single" w:color="D5D8DC" w:sz="1"/>
              <w:right w:val="single" w:color="D5D8DC" w:sz="1"/>
            </w:tcBorders>
            <w:shd w:fill="EBF5FB" w:val="clear"/>
            <w:tcMar>
              <w:top w:type="dxa" w:w="60"/>
              <w:left w:type="dxa" w:w="100"/>
              <w:bottom w:type="dxa" w:w="60"/>
              <w:right w:type="dxa" w:w="100"/>
            </w:tcMar>
          </w:tcPr>
          <w:p>
            <w:r>
              <w:rPr>
                <w:rFonts w:ascii="Arial" w:cs="Arial" w:eastAsia="Arial" w:hAnsi="Arial"/>
                <w:color w:val="1A1A2E"/>
                <w:sz w:val="20"/>
                <w:szCs w:val="20"/>
              </w:rPr>
              <w:t xml:space="preserve">7/10</w:t>
            </w:r>
          </w:p>
        </w:tc>
      </w:tr>
      <w:tr>
        <w:tc>
          <w:tcPr>
            <w:tcW w:type="dxa" w:w="2200"/>
            <w:tcBorders>
              <w:top w:val="single" w:color="D5D8DC" w:sz="1"/>
              <w:left w:val="single" w:color="D5D8DC" w:sz="1"/>
              <w:bottom w:val="single" w:color="D5D8DC" w:sz="1"/>
              <w:right w:val="single" w:color="D5D8DC" w:sz="1"/>
            </w:tcBorders>
            <w:shd w:fill="F7F9FC" w:val="clear"/>
            <w:tcMar>
              <w:top w:type="dxa" w:w="60"/>
              <w:left w:type="dxa" w:w="100"/>
              <w:bottom w:type="dxa" w:w="60"/>
              <w:right w:type="dxa" w:w="100"/>
            </w:tcMar>
          </w:tcPr>
          <w:p>
            <w:r>
              <w:rPr>
                <w:rFonts w:ascii="Arial" w:cs="Arial" w:eastAsia="Arial" w:hAnsi="Arial"/>
                <w:b/>
                <w:bCs/>
                <w:color w:val="0F3460"/>
                <w:sz w:val="20"/>
                <w:szCs w:val="20"/>
              </w:rPr>
              <w:t xml:space="preserve">CI/CD Integration</w:t>
            </w:r>
          </w:p>
        </w:tc>
        <w:tc>
          <w:tcPr>
            <w:tcW w:type="dxa" w:w="7160"/>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tcPr>
          <w:p>
            <w:r>
              <w:rPr>
                <w:rFonts w:ascii="Arial" w:cs="Arial" w:eastAsia="Arial" w:hAnsi="Arial"/>
                <w:color w:val="1A1A2E"/>
                <w:sz w:val="20"/>
                <w:szCs w:val="20"/>
              </w:rPr>
              <w:t xml:space="preserve">5/10</w:t>
            </w:r>
          </w:p>
        </w:tc>
      </w:tr>
      <w:tr>
        <w:tc>
          <w:tcPr>
            <w:tcW w:type="dxa" w:w="2200"/>
            <w:tcBorders>
              <w:top w:val="single" w:color="D5D8DC" w:sz="1"/>
              <w:left w:val="single" w:color="D5D8DC" w:sz="1"/>
              <w:bottom w:val="single" w:color="D5D8DC" w:sz="1"/>
              <w:right w:val="single" w:color="D5D8DC" w:sz="1"/>
            </w:tcBorders>
            <w:shd w:fill="EBF5FB" w:val="clear"/>
            <w:tcMar>
              <w:top w:type="dxa" w:w="60"/>
              <w:left w:type="dxa" w:w="100"/>
              <w:bottom w:type="dxa" w:w="60"/>
              <w:right w:type="dxa" w:w="100"/>
            </w:tcMar>
          </w:tcPr>
          <w:p>
            <w:r>
              <w:rPr>
                <w:rFonts w:ascii="Arial" w:cs="Arial" w:eastAsia="Arial" w:hAnsi="Arial"/>
                <w:b/>
                <w:bCs/>
                <w:color w:val="0F3460"/>
                <w:sz w:val="20"/>
                <w:szCs w:val="20"/>
              </w:rPr>
              <w:t xml:space="preserve">Setup Ease</w:t>
            </w:r>
          </w:p>
        </w:tc>
        <w:tc>
          <w:tcPr>
            <w:tcW w:type="dxa" w:w="7160"/>
            <w:tcBorders>
              <w:top w:val="single" w:color="D5D8DC" w:sz="1"/>
              <w:left w:val="single" w:color="D5D8DC" w:sz="1"/>
              <w:bottom w:val="single" w:color="D5D8DC" w:sz="1"/>
              <w:right w:val="single" w:color="D5D8DC" w:sz="1"/>
            </w:tcBorders>
            <w:shd w:fill="EBF5FB" w:val="clear"/>
            <w:tcMar>
              <w:top w:type="dxa" w:w="60"/>
              <w:left w:type="dxa" w:w="100"/>
              <w:bottom w:type="dxa" w:w="60"/>
              <w:right w:type="dxa" w:w="100"/>
            </w:tcMar>
          </w:tcPr>
          <w:p>
            <w:r>
              <w:rPr>
                <w:rFonts w:ascii="Arial" w:cs="Arial" w:eastAsia="Arial" w:hAnsi="Arial"/>
                <w:color w:val="1A1A2E"/>
                <w:sz w:val="20"/>
                <w:szCs w:val="20"/>
              </w:rPr>
              <w:t xml:space="preserve">7/10</w:t>
            </w:r>
          </w:p>
        </w:tc>
      </w:tr>
      <w:tr>
        <w:tc>
          <w:tcPr>
            <w:tcW w:type="dxa" w:w="2200"/>
            <w:tcBorders>
              <w:top w:val="single" w:color="D5D8DC" w:sz="1"/>
              <w:left w:val="single" w:color="D5D8DC" w:sz="1"/>
              <w:bottom w:val="single" w:color="D5D8DC" w:sz="1"/>
              <w:right w:val="single" w:color="D5D8DC" w:sz="1"/>
            </w:tcBorders>
            <w:shd w:fill="F7F9FC" w:val="clear"/>
            <w:tcMar>
              <w:top w:type="dxa" w:w="60"/>
              <w:left w:type="dxa" w:w="100"/>
              <w:bottom w:type="dxa" w:w="60"/>
              <w:right w:type="dxa" w:w="100"/>
            </w:tcMar>
          </w:tcPr>
          <w:p>
            <w:r>
              <w:rPr>
                <w:rFonts w:ascii="Arial" w:cs="Arial" w:eastAsia="Arial" w:hAnsi="Arial"/>
                <w:b/>
                <w:bCs/>
                <w:color w:val="0F3460"/>
                <w:sz w:val="20"/>
                <w:szCs w:val="20"/>
              </w:rPr>
              <w:t xml:space="preserve">Cost Accessibility</w:t>
            </w:r>
          </w:p>
        </w:tc>
        <w:tc>
          <w:tcPr>
            <w:tcW w:type="dxa" w:w="7160"/>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tcPr>
          <w:p>
            <w:r>
              <w:rPr>
                <w:rFonts w:ascii="Arial" w:cs="Arial" w:eastAsia="Arial" w:hAnsi="Arial"/>
                <w:color w:val="1A1A2E"/>
                <w:sz w:val="20"/>
                <w:szCs w:val="20"/>
              </w:rPr>
              <w:t xml:space="preserve">9/10</w:t>
            </w:r>
          </w:p>
        </w:tc>
      </w:tr>
      <w:tr>
        <w:tc>
          <w:tcPr>
            <w:tcW w:type="dxa" w:w="2200"/>
            <w:tcBorders>
              <w:top w:val="single" w:color="D5D8DC" w:sz="1"/>
              <w:left w:val="single" w:color="D5D8DC" w:sz="1"/>
              <w:bottom w:val="single" w:color="D5D8DC" w:sz="1"/>
              <w:right w:val="single" w:color="D5D8DC" w:sz="1"/>
            </w:tcBorders>
            <w:shd w:fill="F7F9FC" w:val="clear"/>
            <w:tcMar>
              <w:top w:type="dxa" w:w="60"/>
              <w:left w:type="dxa" w:w="100"/>
              <w:bottom w:type="dxa" w:w="60"/>
              <w:right w:type="dxa" w:w="100"/>
            </w:tcMar>
          </w:tcPr>
          <w:p>
            <w:r>
              <w:rPr>
                <w:rFonts w:ascii="Arial" w:cs="Arial" w:eastAsia="Arial" w:hAnsi="Arial"/>
                <w:b/>
                <w:bCs/>
                <w:color w:val="0F3460"/>
                <w:sz w:val="20"/>
                <w:szCs w:val="20"/>
              </w:rPr>
              <w:t xml:space="preserve">Overall Score</w:t>
            </w:r>
          </w:p>
        </w:tc>
        <w:tc>
          <w:tcPr>
            <w:tcW w:type="dxa" w:w="7160"/>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tcPr>
          <w:p>
            <w:r>
              <w:rPr>
                <w:rFonts w:ascii="Arial" w:cs="Arial" w:eastAsia="Arial" w:hAnsi="Arial"/>
                <w:color w:val="1A1A2E"/>
                <w:sz w:val="20"/>
                <w:szCs w:val="20"/>
              </w:rPr>
              <w:t xml:space="preserve">6.0 / 10</w:t>
            </w:r>
          </w:p>
        </w:tc>
      </w:tr>
    </w:tbl>
    <w:p>
      <w:pPr>
        <w:spacing w:after="0" w:before="0"/>
      </w:pPr>
      <w:r>
        <w:rPr>
          <w:sz w:val="10"/>
          <w:szCs w:val="10"/>
        </w:rPr>
        <w:t xml:space="preserve"/>
      </w:r>
    </w:p>
    <w:p>
      <w:pPr>
        <w:spacing w:after="100" w:before="60"/>
      </w:pPr>
      <w:r>
        <w:rPr>
          <w:rFonts w:ascii="Arial" w:cs="Arial" w:eastAsia="Arial" w:hAnsi="Arial"/>
          <w:b w:val="false"/>
          <w:bCs w:val="false"/>
          <w:color w:val="1A1A2E"/>
          <w:sz w:val="22"/>
          <w:szCs w:val="22"/>
        </w:rPr>
        <w:t xml:space="preserve">Waymax is Google DeepMind's JAX-based AV simulation environment released in 2023. It is designed specifically for ML research, supports GPU acceleration via JAX, and uses real-world Waymo Open Dataset scenarios. It is the most technically sophisticated open-source evaluation framework.</w:t>
      </w:r>
    </w:p>
    <w:p>
      <w:pPr>
        <w:spacing w:after="40" w:before="40"/>
        <w:ind w:left="360" w:hanging="240"/>
      </w:pPr>
      <w:r>
        <w:rPr>
          <w:rFonts w:ascii="Arial" w:cs="Arial" w:eastAsia="Arial" w:hAnsi="Arial"/>
          <w:b/>
          <w:bCs/>
          <w:color w:val="E94560"/>
          <w:sz w:val="22"/>
          <w:szCs w:val="22"/>
        </w:rPr>
        <w:t xml:space="preserve">•  </w:t>
      </w:r>
      <w:r>
        <w:rPr>
          <w:rFonts w:ascii="Arial" w:cs="Arial" w:eastAsia="Arial" w:hAnsi="Arial"/>
          <w:b w:val="false"/>
          <w:bCs w:val="false"/>
          <w:color w:val="1A1A2E"/>
          <w:sz w:val="22"/>
          <w:szCs w:val="22"/>
        </w:rPr>
        <w:t xml:space="preserve">JAX-based parallelism allows extremely fast batch evaluation on TPUs/GPUs — a genuine advantage for ML researchers running thousands of experiments.</w:t>
      </w:r>
    </w:p>
    <w:p>
      <w:pPr>
        <w:spacing w:after="40" w:before="40"/>
        <w:ind w:left="360" w:hanging="240"/>
      </w:pPr>
      <w:r>
        <w:rPr>
          <w:rFonts w:ascii="Arial" w:cs="Arial" w:eastAsia="Arial" w:hAnsi="Arial"/>
          <w:b/>
          <w:bCs/>
          <w:color w:val="E94560"/>
          <w:sz w:val="22"/>
          <w:szCs w:val="22"/>
        </w:rPr>
        <w:t xml:space="preserve">•  </w:t>
      </w:r>
      <w:r>
        <w:rPr>
          <w:rFonts w:ascii="Arial" w:cs="Arial" w:eastAsia="Arial" w:hAnsi="Arial"/>
          <w:b w:val="false"/>
          <w:bCs w:val="false"/>
          <w:color w:val="1A1A2E"/>
          <w:sz w:val="22"/>
          <w:szCs w:val="22"/>
        </w:rPr>
        <w:t xml:space="preserve">Focused on RL training and research benchmarks, not production safety certification. No hosted service, no subscription, no CI/CD integration.</w:t>
      </w:r>
    </w:p>
    <w:p>
      <w:pPr>
        <w:spacing w:after="40" w:before="40"/>
        <w:ind w:left="360" w:hanging="240"/>
      </w:pPr>
      <w:r>
        <w:rPr>
          <w:rFonts w:ascii="Arial" w:cs="Arial" w:eastAsia="Arial" w:hAnsi="Arial"/>
          <w:b/>
          <w:bCs/>
          <w:color w:val="E94560"/>
          <w:sz w:val="22"/>
          <w:szCs w:val="22"/>
        </w:rPr>
        <w:t xml:space="preserve">•  </w:t>
      </w:r>
      <w:r>
        <w:rPr>
          <w:rFonts w:ascii="Arial" w:cs="Arial" w:eastAsia="Arial" w:hAnsi="Arial"/>
          <w:b w:val="false"/>
          <w:bCs w:val="false"/>
          <w:color w:val="1A1A2E"/>
          <w:sz w:val="22"/>
          <w:szCs w:val="22"/>
        </w:rPr>
        <w:t xml:space="preserve">Requires significant ML engineering to operate. Not accessible to safety validation engineers without deep ML backgrounds.</w:t>
      </w:r>
    </w:p>
    <w:p>
      <w:pPr>
        <w:spacing w:after="40" w:before="40"/>
        <w:ind w:left="360" w:hanging="240"/>
      </w:pPr>
      <w:r>
        <w:rPr>
          <w:rFonts w:ascii="Arial" w:cs="Arial" w:eastAsia="Arial" w:hAnsi="Arial"/>
          <w:b/>
          <w:bCs/>
          <w:color w:val="E94560"/>
          <w:sz w:val="22"/>
          <w:szCs w:val="22"/>
        </w:rPr>
        <w:t xml:space="preserve">•  </w:t>
      </w:r>
      <w:r>
        <w:rPr>
          <w:rFonts w:ascii="Arial" w:cs="Arial" w:eastAsia="Arial" w:hAnsi="Arial"/>
          <w:b w:val="false"/>
          <w:bCs w:val="false"/>
          <w:color w:val="1A1A2E"/>
          <w:sz w:val="22"/>
          <w:szCs w:val="22"/>
        </w:rPr>
        <w:t xml:space="preserve">ORION targets a different user than Waymax — safety engineers need reports, not JAX code. The audiences rarely overlap.</w:t>
      </w:r>
    </w:p>
    <w:p>
      <w:pPr>
        <w:spacing w:after="0" w:before="0"/>
      </w:pPr>
      <w:r>
        <w:rPr>
          <w:sz w:val="10"/>
          <w:szCs w:val="10"/>
        </w:rPr>
        <w:t xml:space="preserve"/>
      </w:r>
    </w:p>
    <w:p>
      <w:pPr>
        <w:pStyle w:val="Heading2"/>
        <w:spacing w:after="80" w:before="240"/>
      </w:pPr>
      <w:r>
        <w:rPr>
          <w:rFonts w:ascii="Arial" w:cs="Arial" w:eastAsia="Arial" w:hAnsi="Arial"/>
          <w:b/>
          <w:bCs/>
          <w:color w:val="0F3460"/>
          <w:sz w:val="26"/>
          <w:szCs w:val="26"/>
        </w:rPr>
        <w:t xml:space="preserve">Other Competitors — Brief Notes</w:t>
      </w:r>
    </w:p>
    <w:p>
      <w:pPr>
        <w:spacing w:after="0" w:before="0"/>
      </w:pPr>
      <w:r>
        <w:rPr>
          <w:sz w:val="10"/>
          <w:szCs w:val="10"/>
        </w:rPr>
        <w:t xml:space="preserve"/>
      </w:r>
    </w:p>
    <w:p>
      <w:pPr>
        <w:spacing w:after="60" w:before="180"/>
      </w:pPr>
      <w:r>
        <w:rPr>
          <w:rFonts w:ascii="Arial" w:cs="Arial" w:eastAsia="Arial" w:hAnsi="Arial"/>
          <w:b/>
          <w:bCs/>
          <w:color w:val="0F3460"/>
          <w:sz w:val="22"/>
          <w:szCs w:val="22"/>
        </w:rPr>
        <w:t xml:space="preserve">NVIDIA DRIVE Sim (Commercial)</w:t>
      </w:r>
    </w:p>
    <w:p>
      <w:pPr>
        <w:spacing w:after="100" w:before="60"/>
      </w:pPr>
      <w:r>
        <w:rPr>
          <w:rFonts w:ascii="Arial" w:cs="Arial" w:eastAsia="Arial" w:hAnsi="Arial"/>
          <w:b w:val="false"/>
          <w:bCs w:val="false"/>
          <w:color w:val="1A1A2E"/>
          <w:sz w:val="22"/>
          <w:szCs w:val="22"/>
        </w:rPr>
        <w:t xml:space="preserve">Built on NVIDIA Omniverse. Extremely GPU-intensive photorealistic simulation, designed for sensor model development and perception training data generation. Not a safety evaluation tool. Requires NVIDIA hardware ecosystem. No overlap with ORION's use case beyond the AD industry label.</w:t>
      </w:r>
    </w:p>
    <w:p>
      <w:pPr>
        <w:spacing w:after="0" w:before="0"/>
      </w:pPr>
      <w:r>
        <w:rPr>
          <w:sz w:val="10"/>
          <w:szCs w:val="10"/>
        </w:rPr>
        <w:t xml:space="preserve"/>
      </w:r>
    </w:p>
    <w:p>
      <w:pPr>
        <w:spacing w:after="60" w:before="180"/>
      </w:pPr>
      <w:r>
        <w:rPr>
          <w:rFonts w:ascii="Arial" w:cs="Arial" w:eastAsia="Arial" w:hAnsi="Arial"/>
          <w:b/>
          <w:bCs/>
          <w:color w:val="0F3460"/>
          <w:sz w:val="22"/>
          <w:szCs w:val="22"/>
        </w:rPr>
        <w:t xml:space="preserve">IPG CarMaker / dSPACE ASM (Commercial)</w:t>
      </w:r>
    </w:p>
    <w:p>
      <w:pPr>
        <w:spacing w:after="100" w:before="60"/>
      </w:pPr>
      <w:r>
        <w:rPr>
          <w:rFonts w:ascii="Arial" w:cs="Arial" w:eastAsia="Arial" w:hAnsi="Arial"/>
          <w:b w:val="false"/>
          <w:bCs w:val="false"/>
          <w:color w:val="1A1A2E"/>
          <w:sz w:val="22"/>
          <w:szCs w:val="22"/>
        </w:rPr>
        <w:t xml:space="preserve">Mature OEM-tier tools with decades of heritage in vehicle dynamics testing and hardware-in-loop simulation. Trusted by automotive OEMs for ECU testing. Not web-accessible, not cloud-native, require specialised hardware and six-figure licences. ORION's target customer (software AD teams) rarely uses these tools.</w:t>
      </w:r>
    </w:p>
    <w:p>
      <w:pPr>
        <w:spacing w:after="0" w:before="0"/>
      </w:pPr>
      <w:r>
        <w:rPr>
          <w:sz w:val="10"/>
          <w:szCs w:val="10"/>
        </w:rPr>
        <w:t xml:space="preserve"/>
      </w:r>
    </w:p>
    <w:p>
      <w:pPr>
        <w:spacing w:after="60" w:before="180"/>
      </w:pPr>
      <w:r>
        <w:rPr>
          <w:rFonts w:ascii="Arial" w:cs="Arial" w:eastAsia="Arial" w:hAnsi="Arial"/>
          <w:b/>
          <w:bCs/>
          <w:color w:val="0F3460"/>
          <w:sz w:val="22"/>
          <w:szCs w:val="22"/>
        </w:rPr>
        <w:t xml:space="preserve">MATLAB Automated Driving Toolbox (Commercial)</w:t>
      </w:r>
    </w:p>
    <w:p>
      <w:pPr>
        <w:spacing w:after="100" w:before="60"/>
      </w:pPr>
      <w:r>
        <w:rPr>
          <w:rFonts w:ascii="Arial" w:cs="Arial" w:eastAsia="Arial" w:hAnsi="Arial"/>
          <w:b w:val="false"/>
          <w:bCs w:val="false"/>
          <w:color w:val="1A1A2E"/>
          <w:sz w:val="22"/>
          <w:szCs w:val="22"/>
        </w:rPr>
        <w:t xml:space="preserve">The MATLAB toolbox provides simulation primitives, sensor models, and some statistical analysis via MATLAB's native capabilities. Accessible to engineering teams already in the MATLAB ecosystem. Cloud options exist but are limited. Licensing cost is a barrier. ORION is faster to start, cheaper to run, and produces richer safety-specific reports.</w:t>
      </w:r>
    </w:p>
    <w:p>
      <w:pPr>
        <w:spacing w:after="0" w:before="0"/>
      </w:pPr>
      <w:r>
        <w:rPr>
          <w:sz w:val="10"/>
          <w:szCs w:val="10"/>
        </w:rPr>
        <w:t xml:space="preserve"/>
      </w:r>
    </w:p>
    <w:p>
      <w:pPr>
        <w:spacing w:after="60" w:before="180"/>
      </w:pPr>
      <w:r>
        <w:rPr>
          <w:rFonts w:ascii="Arial" w:cs="Arial" w:eastAsia="Arial" w:hAnsi="Arial"/>
          <w:b/>
          <w:bCs/>
          <w:color w:val="0F3460"/>
          <w:sz w:val="22"/>
          <w:szCs w:val="22"/>
        </w:rPr>
        <w:t xml:space="preserve">SUMO / highway-env / MetaDrive / SMARTS (Open Source)</w:t>
      </w:r>
    </w:p>
    <w:p>
      <w:pPr>
        <w:spacing w:after="100" w:before="60"/>
      </w:pPr>
      <w:r>
        <w:rPr>
          <w:rFonts w:ascii="Arial" w:cs="Arial" w:eastAsia="Arial" w:hAnsi="Arial"/>
          <w:b w:val="false"/>
          <w:bCs w:val="false"/>
          <w:color w:val="1A1A2E"/>
          <w:sz w:val="22"/>
          <w:szCs w:val="22"/>
        </w:rPr>
        <w:t xml:space="preserve">Lightweight CPU-based simulators primarily used as RL training environments. Fast, easy to install, but not designed for safety certification. No statistical framework, no hosted service, no managed evaluation outputs. ORION's simulation core is architecturally similar (CPU-based, deterministic) but adds the entire evaluation, reporting, and platform layer these tools lack.</w:t>
      </w:r>
    </w:p>
    <w:p>
      <w:pPr>
        <w:spacing w:after="0" w:before="0"/>
      </w:pPr>
      <w:r>
        <w:rPr>
          <w:sz w:val="10"/>
          <w:szCs w:val="10"/>
        </w:rPr>
        <w:t xml:space="preserve"/>
      </w:r>
    </w:p>
    <w:p>
      <w:pPr>
        <w:spacing w:after="60" w:before="180"/>
      </w:pPr>
      <w:r>
        <w:rPr>
          <w:rFonts w:ascii="Arial" w:cs="Arial" w:eastAsia="Arial" w:hAnsi="Arial"/>
          <w:b/>
          <w:bCs/>
          <w:color w:val="0F3460"/>
          <w:sz w:val="22"/>
          <w:szCs w:val="22"/>
        </w:rPr>
        <w:t xml:space="preserve">Scenic (UC Berkeley, Open Source)</w:t>
      </w:r>
    </w:p>
    <w:p>
      <w:pPr>
        <w:spacing w:after="100" w:before="60"/>
      </w:pPr>
      <w:r>
        <w:rPr>
          <w:rFonts w:ascii="Arial" w:cs="Arial" w:eastAsia="Arial" w:hAnsi="Arial"/>
          <w:b w:val="false"/>
          <w:bCs w:val="false"/>
          <w:color w:val="1A1A2E"/>
          <w:sz w:val="22"/>
          <w:szCs w:val="22"/>
        </w:rPr>
        <w:t xml:space="preserve">A probabilistic programming language for defining scenario distributions. Compelling approach to systematic coverage but requires integration with a simulator backend. Not a complete evaluation platform. Conceptually similar to ORION's adversarial scenario search (Phase 2) but without the hosted platform layer.</w:t>
      </w:r>
    </w:p>
    <w:p>
      <w:pPr>
        <w:spacing w:after="0" w:before="0"/>
      </w:pPr>
      <w:r>
        <w:rPr>
          <w:sz w:val="10"/>
          <w:szCs w:val="10"/>
        </w:rPr>
        <w:t xml:space="preserve"/>
      </w:r>
    </w:p>
    <w:p>
      <w:pPr>
        <w:spacing w:after="60" w:before="180"/>
      </w:pPr>
      <w:r>
        <w:rPr>
          <w:rFonts w:ascii="Arial" w:cs="Arial" w:eastAsia="Arial" w:hAnsi="Arial"/>
          <w:b/>
          <w:bCs/>
          <w:color w:val="0F3460"/>
          <w:sz w:val="22"/>
          <w:szCs w:val="22"/>
        </w:rPr>
        <w:t xml:space="preserve">Cognata (Commercial)</w:t>
      </w:r>
    </w:p>
    <w:p>
      <w:pPr>
        <w:spacing w:after="100" w:before="60"/>
      </w:pPr>
      <w:r>
        <w:rPr>
          <w:rFonts w:ascii="Arial" w:cs="Arial" w:eastAsia="Arial" w:hAnsi="Arial"/>
          <w:b w:val="false"/>
          <w:bCs w:val="false"/>
          <w:color w:val="1A1A2E"/>
          <w:sz w:val="22"/>
          <w:szCs w:val="22"/>
        </w:rPr>
        <w:t xml:space="preserve">Cloud simulation platform with strong 3D rendering capabilities. SaaS-delivered, which is architecturally aligned with ORION. However, Cognata's value proposition centres on photorealistic sensor simulation for training data generation, not statistical safety certification. GPU-heavy. Minimal CI/CD integration.</w:t>
      </w:r>
    </w:p>
    <w:p>
      <w:pPr>
        <w:sectPr>
          <w:footerReference w:type="default" r:id="rId10"/>
          <w:type w:val="nextPage"/>
          <w:pgSz w:w="12240" w:h="15840" w:orient="portrait"/>
          <w:pgMar w:top="1440" w:right="1440" w:bottom="1440" w:left="1440" w:header="708" w:footer="708" w:gutter="0"/>
          <w:pgNumType/>
          <w:docGrid w:linePitch="360"/>
        </w:sectPr>
      </w:pPr>
    </w:p>
    <w:p>
      <w:pPr>
        <w:pStyle w:val="Heading1"/>
        <w:pBdr>
          <w:bottom w:val="single" w:color="E94560" w:sz="6" w:space="4"/>
        </w:pBdr>
        <w:spacing w:after="120" w:before="300"/>
      </w:pPr>
      <w:r>
        <w:rPr>
          <w:rFonts w:ascii="Arial" w:cs="Arial" w:eastAsia="Arial" w:hAnsi="Arial"/>
          <w:b/>
          <w:bCs/>
          <w:color w:val="0F3460"/>
          <w:sz w:val="36"/>
          <w:szCs w:val="36"/>
        </w:rPr>
        <w:t xml:space="preserve">ORION's Unique Position</w:t>
      </w:r>
    </w:p>
    <w:p>
      <w:pPr>
        <w:spacing w:after="0" w:before="0"/>
      </w:pPr>
      <w:r>
        <w:rPr>
          <w:sz w:val="10"/>
          <w:szCs w:val="10"/>
        </w:rPr>
        <w:t xml:space="preserve"/>
      </w:r>
    </w:p>
    <w:p>
      <w:pPr>
        <w:pStyle w:val="Heading2"/>
        <w:spacing w:after="80" w:before="240"/>
      </w:pPr>
      <w:r>
        <w:rPr>
          <w:rFonts w:ascii="Arial" w:cs="Arial" w:eastAsia="Arial" w:hAnsi="Arial"/>
          <w:b/>
          <w:bCs/>
          <w:color w:val="0F3460"/>
          <w:sz w:val="26"/>
          <w:szCs w:val="26"/>
        </w:rPr>
        <w:t xml:space="preserve">The Four Moats</w:t>
      </w:r>
    </w:p>
    <w:p>
      <w:pPr>
        <w:spacing w:after="100" w:before="60"/>
      </w:pPr>
      <w:r>
        <w:rPr>
          <w:rFonts w:ascii="Arial" w:cs="Arial" w:eastAsia="Arial" w:hAnsi="Arial"/>
          <w:b w:val="false"/>
          <w:bCs w:val="false"/>
          <w:color w:val="1A1A2E"/>
          <w:sz w:val="22"/>
          <w:szCs w:val="22"/>
        </w:rPr>
        <w:t xml:space="preserve">A moat is a structural advantage that is hard for competitors to replicate quickly. ORION has four.</w:t>
      </w:r>
    </w:p>
    <w:p>
      <w:pPr>
        <w:spacing w:after="0" w:before="0"/>
      </w:pPr>
      <w:r>
        <w:rPr>
          <w:sz w:val="10"/>
          <w:szCs w:val="10"/>
        </w:rPr>
        <w:t xml:space="preserve"/>
      </w:r>
    </w:p>
    <w:p>
      <w:pPr>
        <w:spacing w:after="60" w:before="180"/>
      </w:pPr>
      <w:r>
        <w:rPr>
          <w:rFonts w:ascii="Arial" w:cs="Arial" w:eastAsia="Arial" w:hAnsi="Arial"/>
          <w:b/>
          <w:bCs/>
          <w:color w:val="0F3460"/>
          <w:sz w:val="22"/>
          <w:szCs w:val="22"/>
        </w:rPr>
        <w:t xml:space="preserve">Moat 1 — CPU-Only Architecture</w:t>
      </w:r>
    </w:p>
    <w:p>
      <w:pPr>
        <w:spacing w:after="100" w:before="60"/>
      </w:pPr>
      <w:r>
        <w:rPr>
          <w:rFonts w:ascii="Arial" w:cs="Arial" w:eastAsia="Arial" w:hAnsi="Arial"/>
          <w:b w:val="false"/>
          <w:bCs w:val="false"/>
          <w:color w:val="1A1A2E"/>
          <w:sz w:val="22"/>
          <w:szCs w:val="22"/>
        </w:rPr>
        <w:t xml:space="preserve">Every other photorealistic simulator (CARLA, NVIDIA DRIVE Sim, Cognata, Applied Intuition) requires GPU compute on the server side for rendering. ORION's simulation engine is pure deterministic physics — no rendering engine, no GPU dependency. This means ORION can run 10,000 evaluation scenarios on a fleet of cheap CPU instances at a fraction of the cost of a single GPU instance. Competitors cannot replicate this without rebuilding their simulation stack from scratch.</w:t>
      </w:r>
    </w:p>
    <w:p>
      <w:pPr>
        <w:pBdr>
          <w:left w:val="single" w:color="E94560" w:sz="12" w:space="10"/>
        </w:pBdr>
        <w:shd w:fill="EBF5FB" w:val="clear"/>
        <w:spacing w:after="120" w:before="120"/>
        <w:ind w:left="360"/>
      </w:pPr>
      <w:r>
        <w:rPr>
          <w:rFonts w:ascii="Arial" w:cs="Arial" w:eastAsia="Arial" w:hAnsi="Arial"/>
          <w:b/>
          <w:bCs/>
          <w:color w:val="0F3460"/>
          <w:sz w:val="22"/>
          <w:szCs w:val="22"/>
        </w:rPr>
        <w:t xml:space="preserve">Practical impact: ORION can run a 100-scenario suite for ~$0.50 in cloud compute. A CARLA-based equivalent costs $50+ in GPU-hours.</w:t>
      </w:r>
    </w:p>
    <w:p>
      <w:pPr>
        <w:spacing w:after="0" w:before="0"/>
      </w:pPr>
      <w:r>
        <w:rPr>
          <w:sz w:val="10"/>
          <w:szCs w:val="10"/>
        </w:rPr>
        <w:t xml:space="preserve"/>
      </w:r>
    </w:p>
    <w:p>
      <w:pPr>
        <w:spacing w:after="60" w:before="180"/>
      </w:pPr>
      <w:r>
        <w:rPr>
          <w:rFonts w:ascii="Arial" w:cs="Arial" w:eastAsia="Arial" w:hAnsi="Arial"/>
          <w:b/>
          <w:bCs/>
          <w:color w:val="0F3460"/>
          <w:sz w:val="22"/>
          <w:szCs w:val="22"/>
        </w:rPr>
        <w:t xml:space="preserve">Moat 2 — Statistical Rigour as Product</w:t>
      </w:r>
    </w:p>
    <w:p>
      <w:pPr>
        <w:spacing w:after="100" w:before="60"/>
      </w:pPr>
      <w:r>
        <w:rPr>
          <w:rFonts w:ascii="Arial" w:cs="Arial" w:eastAsia="Arial" w:hAnsi="Arial"/>
          <w:b w:val="false"/>
          <w:bCs w:val="false"/>
          <w:color w:val="1A1A2E"/>
          <w:sz w:val="22"/>
          <w:szCs w:val="22"/>
        </w:rPr>
        <w:t xml:space="preserve">Most simulators produce simulation output. ORION produces safety certificates. The four-metric composite score (Safety × 0.50 + Compliance × 0.20 + Stability × 0.15 + Reactivity × 0.15) with confidence intervals, failure clustering, and regression detection is designed specifically for safety board presentations and regulatory submissions. Building this statistical framework into the product — not as an optional add-on — is an architectural decision that separates ORION from every open-source tool and most commercial ones.</w:t>
      </w:r>
    </w:p>
    <w:p>
      <w:pPr>
        <w:spacing w:after="0" w:before="0"/>
      </w:pPr>
      <w:r>
        <w:rPr>
          <w:sz w:val="10"/>
          <w:szCs w:val="10"/>
        </w:rPr>
        <w:t xml:space="preserve"/>
      </w:r>
    </w:p>
    <w:p>
      <w:pPr>
        <w:spacing w:after="60" w:before="180"/>
      </w:pPr>
      <w:r>
        <w:rPr>
          <w:rFonts w:ascii="Arial" w:cs="Arial" w:eastAsia="Arial" w:hAnsi="Arial"/>
          <w:b/>
          <w:bCs/>
          <w:color w:val="0F3460"/>
          <w:sz w:val="22"/>
          <w:szCs w:val="22"/>
        </w:rPr>
        <w:t xml:space="preserve">Moat 3 — CI/CD Integration as the Primary Acquisition Channel</w:t>
      </w:r>
    </w:p>
    <w:p>
      <w:pPr>
        <w:spacing w:after="100" w:before="60"/>
      </w:pPr>
      <w:r>
        <w:rPr>
          <w:rFonts w:ascii="Arial" w:cs="Arial" w:eastAsia="Arial" w:hAnsi="Arial"/>
          <w:b w:val="false"/>
          <w:bCs w:val="false"/>
          <w:color w:val="1A1A2E"/>
          <w:sz w:val="22"/>
          <w:szCs w:val="22"/>
        </w:rPr>
        <w:t xml:space="preserve">The GitHub Action / GitLab CI integration (Phase 3) is not just a feature — it is the viral distribution mechanism. Every time an engineer opens a PR and sees an ORION safety evaluation result, a new person learns the brand. CARLA cannot put a GitHub status check on a PR. Applied Intuition's price point means only one person at an organisation has budget approval. ORION's GitHub Action reaches every engineer on the team.</w:t>
      </w:r>
    </w:p>
    <w:p>
      <w:pPr>
        <w:pBdr>
          <w:left w:val="single" w:color="E94560" w:sz="12" w:space="10"/>
        </w:pBdr>
        <w:shd w:fill="EBF5FB" w:val="clear"/>
        <w:spacing w:after="120" w:before="120"/>
        <w:ind w:left="360"/>
      </w:pPr>
      <w:r>
        <w:rPr>
          <w:rFonts w:ascii="Arial" w:cs="Arial" w:eastAsia="Arial" w:hAnsi="Arial"/>
          <w:b/>
          <w:bCs/>
          <w:color w:val="0F3460"/>
          <w:sz w:val="22"/>
          <w:szCs w:val="22"/>
        </w:rPr>
        <w:t xml:space="preserve">Comparable precedent: Codecov, Snyk, and Dependabot all became essential developer tools through the same mechanism — native CI/CD integration that engineers see on every PR.</w:t>
      </w:r>
    </w:p>
    <w:p>
      <w:pPr>
        <w:spacing w:after="0" w:before="0"/>
      </w:pPr>
      <w:r>
        <w:rPr>
          <w:sz w:val="10"/>
          <w:szCs w:val="10"/>
        </w:rPr>
        <w:t xml:space="preserve"/>
      </w:r>
    </w:p>
    <w:p>
      <w:pPr>
        <w:spacing w:after="60" w:before="180"/>
      </w:pPr>
      <w:r>
        <w:rPr>
          <w:rFonts w:ascii="Arial" w:cs="Arial" w:eastAsia="Arial" w:hAnsi="Arial"/>
          <w:b/>
          <w:bCs/>
          <w:color w:val="0F3460"/>
          <w:sz w:val="22"/>
          <w:szCs w:val="22"/>
        </w:rPr>
        <w:t xml:space="preserve">Moat 4 — Accessible Pricing With Genuine Free Tier</w:t>
      </w:r>
    </w:p>
    <w:p>
      <w:pPr>
        <w:spacing w:after="100" w:before="60"/>
      </w:pPr>
      <w:r>
        <w:rPr>
          <w:rFonts w:ascii="Arial" w:cs="Arial" w:eastAsia="Arial" w:hAnsi="Arial"/>
          <w:b w:val="false"/>
          <w:bCs w:val="false"/>
          <w:color w:val="1A1A2E"/>
          <w:sz w:val="22"/>
          <w:szCs w:val="22"/>
        </w:rPr>
        <w:t xml:space="preserve">Every commercial competitor uses enterprise sales motions. Applied Intuition, Foretellix, Ansys, IPG — none have a free tier or self-service signup. The moment ORION launches with a free tier (50 runs/month), it becomes the default answer to 'how do I evaluate my model right now?' for the entire community of AD engineers who cannot get a budget approved for a six-figure tool.</w:t>
      </w:r>
    </w:p>
    <w:p>
      <w:pPr>
        <w:spacing w:after="0" w:before="0"/>
      </w:pPr>
      <w:r>
        <w:rPr>
          <w:sz w:val="10"/>
          <w:szCs w:val="10"/>
        </w:rPr>
        <w:t xml:space="preserve"/>
      </w:r>
    </w:p>
    <w:p>
      <w:pPr>
        <w:pStyle w:val="Heading2"/>
        <w:spacing w:after="80" w:before="240"/>
      </w:pPr>
      <w:r>
        <w:rPr>
          <w:rFonts w:ascii="Arial" w:cs="Arial" w:eastAsia="Arial" w:hAnsi="Arial"/>
          <w:b/>
          <w:bCs/>
          <w:color w:val="0F3460"/>
          <w:sz w:val="26"/>
          <w:szCs w:val="26"/>
        </w:rPr>
        <w:t xml:space="preserve">ORION vs. the Competitive Landscape — Summary Table</w:t>
      </w:r>
    </w:p>
    <w:p>
      <w:pPr>
        <w:spacing w:after="0" w:before="0"/>
      </w:pPr>
      <w:r>
        <w:rPr>
          <w:sz w:val="10"/>
          <w:szCs w:val="1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1400"/>
        <w:gridCol w:w="1400"/>
        <w:gridCol w:w="1400"/>
        <w:gridCol w:w="1760"/>
      </w:tblGrid>
      <w:tr>
        <w:trPr>
          <w:tblHeader/>
        </w:trPr>
        <w:tc>
          <w:tcPr>
            <w:tcW w:type="dxa" w:w="3600"/>
            <w:tcBorders>
              <w:top w:val="single" w:color="D5D8DC" w:sz="1"/>
              <w:left w:val="single" w:color="D5D8DC" w:sz="1"/>
              <w:bottom w:val="single" w:color="D5D8DC" w:sz="1"/>
              <w:right w:val="single" w:color="D5D8DC" w:sz="1"/>
            </w:tcBorders>
            <w:shd w:fill="0F3460" w:val="clear"/>
            <w:tcMar>
              <w:top w:type="dxa" w:w="80"/>
              <w:left w:type="dxa" w:w="100"/>
              <w:bottom w:type="dxa" w:w="80"/>
              <w:right w:type="dxa" w:w="100"/>
            </w:tcMar>
          </w:tcPr>
          <w:p>
            <w:pPr>
              <w:jc w:val="center"/>
            </w:pPr>
            <w:r>
              <w:rPr>
                <w:rFonts w:ascii="Arial" w:cs="Arial" w:eastAsia="Arial" w:hAnsi="Arial"/>
                <w:b/>
                <w:bCs/>
                <w:color w:val="FFFFFF"/>
                <w:sz w:val="20"/>
                <w:szCs w:val="20"/>
              </w:rPr>
              <w:t xml:space="preserve">Capability</w:t>
            </w:r>
          </w:p>
        </w:tc>
        <w:tc>
          <w:tcPr>
            <w:tcW w:type="dxa" w:w="1400"/>
            <w:tcBorders>
              <w:top w:val="single" w:color="D5D8DC" w:sz="1"/>
              <w:left w:val="single" w:color="D5D8DC" w:sz="1"/>
              <w:bottom w:val="single" w:color="D5D8DC" w:sz="1"/>
              <w:right w:val="single" w:color="D5D8DC" w:sz="1"/>
            </w:tcBorders>
            <w:shd w:fill="0F3460" w:val="clear"/>
            <w:tcMar>
              <w:top w:type="dxa" w:w="80"/>
              <w:left w:type="dxa" w:w="100"/>
              <w:bottom w:type="dxa" w:w="80"/>
              <w:right w:type="dxa" w:w="100"/>
            </w:tcMar>
          </w:tcPr>
          <w:p>
            <w:pPr>
              <w:jc w:val="center"/>
            </w:pPr>
            <w:r>
              <w:rPr>
                <w:rFonts w:ascii="Arial" w:cs="Arial" w:eastAsia="Arial" w:hAnsi="Arial"/>
                <w:b/>
                <w:bCs/>
                <w:color w:val="FFFFFF"/>
                <w:sz w:val="20"/>
                <w:szCs w:val="20"/>
              </w:rPr>
              <w:t xml:space="preserve">CARLA</w:t>
            </w:r>
          </w:p>
        </w:tc>
        <w:tc>
          <w:tcPr>
            <w:tcW w:type="dxa" w:w="1400"/>
            <w:tcBorders>
              <w:top w:val="single" w:color="D5D8DC" w:sz="1"/>
              <w:left w:val="single" w:color="D5D8DC" w:sz="1"/>
              <w:bottom w:val="single" w:color="D5D8DC" w:sz="1"/>
              <w:right w:val="single" w:color="D5D8DC" w:sz="1"/>
            </w:tcBorders>
            <w:shd w:fill="0F3460" w:val="clear"/>
            <w:tcMar>
              <w:top w:type="dxa" w:w="80"/>
              <w:left w:type="dxa" w:w="100"/>
              <w:bottom w:type="dxa" w:w="80"/>
              <w:right w:type="dxa" w:w="100"/>
            </w:tcMar>
          </w:tcPr>
          <w:p>
            <w:pPr>
              <w:jc w:val="center"/>
            </w:pPr>
            <w:r>
              <w:rPr>
                <w:rFonts w:ascii="Arial" w:cs="Arial" w:eastAsia="Arial" w:hAnsi="Arial"/>
                <w:b/>
                <w:bCs/>
                <w:color w:val="FFFFFF"/>
                <w:sz w:val="20"/>
                <w:szCs w:val="20"/>
              </w:rPr>
              <w:t xml:space="preserve">Applied Intuition</w:t>
            </w:r>
          </w:p>
        </w:tc>
        <w:tc>
          <w:tcPr>
            <w:tcW w:type="dxa" w:w="1400"/>
            <w:tcBorders>
              <w:top w:val="single" w:color="D5D8DC" w:sz="1"/>
              <w:left w:val="single" w:color="D5D8DC" w:sz="1"/>
              <w:bottom w:val="single" w:color="D5D8DC" w:sz="1"/>
              <w:right w:val="single" w:color="D5D8DC" w:sz="1"/>
            </w:tcBorders>
            <w:shd w:fill="0F3460" w:val="clear"/>
            <w:tcMar>
              <w:top w:type="dxa" w:w="80"/>
              <w:left w:type="dxa" w:w="100"/>
              <w:bottom w:type="dxa" w:w="80"/>
              <w:right w:type="dxa" w:w="100"/>
            </w:tcMar>
          </w:tcPr>
          <w:p>
            <w:pPr>
              <w:jc w:val="center"/>
            </w:pPr>
            <w:r>
              <w:rPr>
                <w:rFonts w:ascii="Arial" w:cs="Arial" w:eastAsia="Arial" w:hAnsi="Arial"/>
                <w:b/>
                <w:bCs/>
                <w:color w:val="FFFFFF"/>
                <w:sz w:val="20"/>
                <w:szCs w:val="20"/>
              </w:rPr>
              <w:t xml:space="preserve">Foretellix</w:t>
            </w:r>
          </w:p>
        </w:tc>
        <w:tc>
          <w:tcPr>
            <w:tcW w:type="dxa" w:w="1760"/>
            <w:tcBorders>
              <w:top w:val="single" w:color="D5D8DC" w:sz="1"/>
              <w:left w:val="single" w:color="D5D8DC" w:sz="1"/>
              <w:bottom w:val="single" w:color="D5D8DC" w:sz="1"/>
              <w:right w:val="single" w:color="D5D8DC" w:sz="1"/>
            </w:tcBorders>
            <w:shd w:fill="0F3460" w:val="clear"/>
            <w:tcMar>
              <w:top w:type="dxa" w:w="80"/>
              <w:left w:type="dxa" w:w="100"/>
              <w:bottom w:type="dxa" w:w="80"/>
              <w:right w:type="dxa" w:w="100"/>
            </w:tcMar>
          </w:tcPr>
          <w:p>
            <w:pPr>
              <w:jc w:val="center"/>
            </w:pPr>
            <w:r>
              <w:rPr>
                <w:rFonts w:ascii="Arial" w:cs="Arial" w:eastAsia="Arial" w:hAnsi="Arial"/>
                <w:b/>
                <w:bCs/>
                <w:color w:val="FFFFFF"/>
                <w:sz w:val="20"/>
                <w:szCs w:val="20"/>
              </w:rPr>
              <w:t xml:space="preserve">ORION</w:t>
            </w:r>
          </w:p>
        </w:tc>
      </w:tr>
      <w:tr>
        <w:tc>
          <w:tcPr>
            <w:tcW w:type="dxa" w:w="3600"/>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tcPr>
          <w:p>
            <w:pPr>
              <w:jc w:val="center"/>
            </w:pPr>
            <w:r>
              <w:rPr>
                <w:rFonts w:ascii="Arial" w:cs="Arial" w:eastAsia="Arial" w:hAnsi="Arial"/>
                <w:b/>
                <w:bCs/>
                <w:color w:val="1A1A2E"/>
                <w:sz w:val="20"/>
                <w:szCs w:val="20"/>
              </w:rPr>
              <w:t xml:space="preserve">Runs in CI/CD pipeline (no GPU)</w:t>
            </w:r>
          </w:p>
        </w:tc>
        <w:tc>
          <w:tcPr>
            <w:tcW w:type="dxa" w:w="1400"/>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tcPr>
          <w:p>
            <w:pPr>
              <w:jc w:val="center"/>
            </w:pPr>
            <w:r>
              <w:rPr>
                <w:rFonts w:ascii="Arial" w:cs="Arial" w:eastAsia="Arial" w:hAnsi="Arial"/>
                <w:b w:val="false"/>
                <w:bCs w:val="false"/>
                <w:color w:val="A93226"/>
                <w:sz w:val="20"/>
                <w:szCs w:val="20"/>
              </w:rPr>
              <w:t xml:space="preserve">❌ CARLA</w:t>
            </w:r>
          </w:p>
        </w:tc>
        <w:tc>
          <w:tcPr>
            <w:tcW w:type="dxa" w:w="1400"/>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tcPr>
          <w:p>
            <w:pPr>
              <w:jc w:val="center"/>
            </w:pPr>
            <w:r>
              <w:rPr>
                <w:rFonts w:ascii="Arial" w:cs="Arial" w:eastAsia="Arial" w:hAnsi="Arial"/>
                <w:b w:val="false"/>
                <w:bCs w:val="false"/>
                <w:color w:val="A93226"/>
                <w:sz w:val="20"/>
                <w:szCs w:val="20"/>
              </w:rPr>
              <w:t xml:space="preserve">❌ Applied Intuition</w:t>
            </w:r>
          </w:p>
        </w:tc>
        <w:tc>
          <w:tcPr>
            <w:tcW w:type="dxa" w:w="1400"/>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tcPr>
          <w:p>
            <w:pPr>
              <w:jc w:val="center"/>
            </w:pPr>
            <w:r>
              <w:rPr>
                <w:rFonts w:ascii="Arial" w:cs="Arial" w:eastAsia="Arial" w:hAnsi="Arial"/>
                <w:b w:val="false"/>
                <w:bCs w:val="false"/>
                <w:color w:val="A93226"/>
                <w:sz w:val="20"/>
                <w:szCs w:val="20"/>
              </w:rPr>
              <w:t xml:space="preserve">❌ Foretellix</w:t>
            </w:r>
          </w:p>
        </w:tc>
        <w:tc>
          <w:tcPr>
            <w:tcW w:type="dxa" w:w="1760"/>
            <w:tcBorders>
              <w:top w:val="single" w:color="D5D8DC" w:sz="1"/>
              <w:left w:val="single" w:color="D5D8DC" w:sz="1"/>
              <w:bottom w:val="single" w:color="D5D8DC" w:sz="1"/>
              <w:right w:val="single" w:color="D5D8DC" w:sz="1"/>
            </w:tcBorders>
            <w:shd w:fill="EBF5FB" w:val="clear"/>
            <w:tcMar>
              <w:top w:type="dxa" w:w="60"/>
              <w:left w:type="dxa" w:w="100"/>
              <w:bottom w:type="dxa" w:w="60"/>
              <w:right w:type="dxa" w:w="100"/>
            </w:tcMar>
          </w:tcPr>
          <w:p>
            <w:pPr>
              <w:jc w:val="center"/>
            </w:pPr>
            <w:r>
              <w:rPr>
                <w:rFonts w:ascii="Arial" w:cs="Arial" w:eastAsia="Arial" w:hAnsi="Arial"/>
                <w:b/>
                <w:bCs/>
                <w:color w:val="0F3460"/>
                <w:sz w:val="20"/>
                <w:szCs w:val="20"/>
              </w:rPr>
              <w:t xml:space="preserve">✅ ORION</w:t>
            </w:r>
          </w:p>
        </w:tc>
      </w:tr>
      <w:tr>
        <w:tc>
          <w:tcPr>
            <w:tcW w:type="dxa" w:w="3600"/>
            <w:tcBorders>
              <w:top w:val="single" w:color="D5D8DC" w:sz="1"/>
              <w:left w:val="single" w:color="D5D8DC" w:sz="1"/>
              <w:bottom w:val="single" w:color="D5D8DC" w:sz="1"/>
              <w:right w:val="single" w:color="D5D8DC" w:sz="1"/>
            </w:tcBorders>
            <w:shd w:fill="F7F9FC" w:val="clear"/>
            <w:tcMar>
              <w:top w:type="dxa" w:w="60"/>
              <w:left w:type="dxa" w:w="100"/>
              <w:bottom w:type="dxa" w:w="60"/>
              <w:right w:type="dxa" w:w="100"/>
            </w:tcMar>
          </w:tcPr>
          <w:p>
            <w:pPr>
              <w:jc w:val="center"/>
            </w:pPr>
            <w:r>
              <w:rPr>
                <w:rFonts w:ascii="Arial" w:cs="Arial" w:eastAsia="Arial" w:hAnsi="Arial"/>
                <w:b/>
                <w:bCs/>
                <w:color w:val="1A1A2E"/>
                <w:sz w:val="20"/>
                <w:szCs w:val="20"/>
              </w:rPr>
              <w:t xml:space="preserve">Zero-install, browser-based</w:t>
            </w:r>
          </w:p>
        </w:tc>
        <w:tc>
          <w:tcPr>
            <w:tcW w:type="dxa" w:w="1400"/>
            <w:tcBorders>
              <w:top w:val="single" w:color="D5D8DC" w:sz="1"/>
              <w:left w:val="single" w:color="D5D8DC" w:sz="1"/>
              <w:bottom w:val="single" w:color="D5D8DC" w:sz="1"/>
              <w:right w:val="single" w:color="D5D8DC" w:sz="1"/>
            </w:tcBorders>
            <w:shd w:fill="F7F9FC" w:val="clear"/>
            <w:tcMar>
              <w:top w:type="dxa" w:w="60"/>
              <w:left w:type="dxa" w:w="100"/>
              <w:bottom w:type="dxa" w:w="60"/>
              <w:right w:type="dxa" w:w="100"/>
            </w:tcMar>
          </w:tcPr>
          <w:p>
            <w:pPr>
              <w:jc w:val="center"/>
            </w:pPr>
            <w:r>
              <w:rPr>
                <w:rFonts w:ascii="Arial" w:cs="Arial" w:eastAsia="Arial" w:hAnsi="Arial"/>
                <w:b w:val="false"/>
                <w:bCs w:val="false"/>
                <w:color w:val="A93226"/>
                <w:sz w:val="20"/>
                <w:szCs w:val="20"/>
              </w:rPr>
              <w:t xml:space="preserve">❌</w:t>
            </w:r>
          </w:p>
        </w:tc>
        <w:tc>
          <w:tcPr>
            <w:tcW w:type="dxa" w:w="1400"/>
            <w:tcBorders>
              <w:top w:val="single" w:color="D5D8DC" w:sz="1"/>
              <w:left w:val="single" w:color="D5D8DC" w:sz="1"/>
              <w:bottom w:val="single" w:color="D5D8DC" w:sz="1"/>
              <w:right w:val="single" w:color="D5D8DC" w:sz="1"/>
            </w:tcBorders>
            <w:shd w:fill="F7F9FC" w:val="clear"/>
            <w:tcMar>
              <w:top w:type="dxa" w:w="60"/>
              <w:left w:type="dxa" w:w="100"/>
              <w:bottom w:type="dxa" w:w="60"/>
              <w:right w:type="dxa" w:w="100"/>
            </w:tcMar>
          </w:tcPr>
          <w:p>
            <w:pPr>
              <w:jc w:val="center"/>
            </w:pPr>
            <w:r>
              <w:rPr>
                <w:rFonts w:ascii="Arial" w:cs="Arial" w:eastAsia="Arial" w:hAnsi="Arial"/>
                <w:b w:val="false"/>
                <w:bCs w:val="false"/>
                <w:color w:val="A93226"/>
                <w:sz w:val="20"/>
                <w:szCs w:val="20"/>
              </w:rPr>
              <w:t xml:space="preserve">❌</w:t>
            </w:r>
          </w:p>
        </w:tc>
        <w:tc>
          <w:tcPr>
            <w:tcW w:type="dxa" w:w="1400"/>
            <w:tcBorders>
              <w:top w:val="single" w:color="D5D8DC" w:sz="1"/>
              <w:left w:val="single" w:color="D5D8DC" w:sz="1"/>
              <w:bottom w:val="single" w:color="D5D8DC" w:sz="1"/>
              <w:right w:val="single" w:color="D5D8DC" w:sz="1"/>
            </w:tcBorders>
            <w:shd w:fill="F7F9FC" w:val="clear"/>
            <w:tcMar>
              <w:top w:type="dxa" w:w="60"/>
              <w:left w:type="dxa" w:w="100"/>
              <w:bottom w:type="dxa" w:w="60"/>
              <w:right w:type="dxa" w:w="100"/>
            </w:tcMar>
          </w:tcPr>
          <w:p>
            <w:pPr>
              <w:jc w:val="center"/>
            </w:pPr>
            <w:r>
              <w:rPr>
                <w:rFonts w:ascii="Arial" w:cs="Arial" w:eastAsia="Arial" w:hAnsi="Arial"/>
                <w:b w:val="false"/>
                <w:bCs w:val="false"/>
                <w:color w:val="1A5C38"/>
                <w:sz w:val="20"/>
                <w:szCs w:val="20"/>
              </w:rPr>
              <w:t xml:space="preserve">✓ Partial</w:t>
            </w:r>
          </w:p>
        </w:tc>
        <w:tc>
          <w:tcPr>
            <w:tcW w:type="dxa" w:w="1760"/>
            <w:tcBorders>
              <w:top w:val="single" w:color="D5D8DC" w:sz="1"/>
              <w:left w:val="single" w:color="D5D8DC" w:sz="1"/>
              <w:bottom w:val="single" w:color="D5D8DC" w:sz="1"/>
              <w:right w:val="single" w:color="D5D8DC" w:sz="1"/>
            </w:tcBorders>
            <w:shd w:fill="D6EAF8" w:val="clear"/>
            <w:tcMar>
              <w:top w:type="dxa" w:w="60"/>
              <w:left w:type="dxa" w:w="100"/>
              <w:bottom w:type="dxa" w:w="60"/>
              <w:right w:type="dxa" w:w="100"/>
            </w:tcMar>
          </w:tcPr>
          <w:p>
            <w:pPr>
              <w:jc w:val="center"/>
            </w:pPr>
            <w:r>
              <w:rPr>
                <w:rFonts w:ascii="Arial" w:cs="Arial" w:eastAsia="Arial" w:hAnsi="Arial"/>
                <w:b/>
                <w:bCs/>
                <w:color w:val="0F3460"/>
                <w:sz w:val="20"/>
                <w:szCs w:val="20"/>
              </w:rPr>
              <w:t xml:space="preserve">✅</w:t>
            </w:r>
          </w:p>
        </w:tc>
      </w:tr>
      <w:tr>
        <w:tc>
          <w:tcPr>
            <w:tcW w:type="dxa" w:w="3600"/>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tcPr>
          <w:p>
            <w:pPr>
              <w:jc w:val="center"/>
            </w:pPr>
            <w:r>
              <w:rPr>
                <w:rFonts w:ascii="Arial" w:cs="Arial" w:eastAsia="Arial" w:hAnsi="Arial"/>
                <w:b/>
                <w:bCs/>
                <w:color w:val="1A1A2E"/>
                <w:sz w:val="20"/>
                <w:szCs w:val="20"/>
              </w:rPr>
              <w:t xml:space="preserve">Free tier with instant access</w:t>
            </w:r>
          </w:p>
        </w:tc>
        <w:tc>
          <w:tcPr>
            <w:tcW w:type="dxa" w:w="1400"/>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tcPr>
          <w:p>
            <w:pPr>
              <w:jc w:val="center"/>
            </w:pPr>
            <w:r>
              <w:rPr>
                <w:rFonts w:ascii="Arial" w:cs="Arial" w:eastAsia="Arial" w:hAnsi="Arial"/>
                <w:b w:val="false"/>
                <w:bCs w:val="false"/>
                <w:color w:val="1A5C38"/>
                <w:sz w:val="20"/>
                <w:szCs w:val="20"/>
              </w:rPr>
              <w:t xml:space="preserve">N/A</w:t>
            </w:r>
          </w:p>
        </w:tc>
        <w:tc>
          <w:tcPr>
            <w:tcW w:type="dxa" w:w="1400"/>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tcPr>
          <w:p>
            <w:pPr>
              <w:jc w:val="center"/>
            </w:pPr>
            <w:r>
              <w:rPr>
                <w:rFonts w:ascii="Arial" w:cs="Arial" w:eastAsia="Arial" w:hAnsi="Arial"/>
                <w:b w:val="false"/>
                <w:bCs w:val="false"/>
                <w:color w:val="A93226"/>
                <w:sz w:val="20"/>
                <w:szCs w:val="20"/>
              </w:rPr>
              <w:t xml:space="preserve">❌</w:t>
            </w:r>
          </w:p>
        </w:tc>
        <w:tc>
          <w:tcPr>
            <w:tcW w:type="dxa" w:w="1400"/>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tcPr>
          <w:p>
            <w:pPr>
              <w:jc w:val="center"/>
            </w:pPr>
            <w:r>
              <w:rPr>
                <w:rFonts w:ascii="Arial" w:cs="Arial" w:eastAsia="Arial" w:hAnsi="Arial"/>
                <w:b w:val="false"/>
                <w:bCs w:val="false"/>
                <w:color w:val="A93226"/>
                <w:sz w:val="20"/>
                <w:szCs w:val="20"/>
              </w:rPr>
              <w:t xml:space="preserve">❌</w:t>
            </w:r>
          </w:p>
        </w:tc>
        <w:tc>
          <w:tcPr>
            <w:tcW w:type="dxa" w:w="1760"/>
            <w:tcBorders>
              <w:top w:val="single" w:color="D5D8DC" w:sz="1"/>
              <w:left w:val="single" w:color="D5D8DC" w:sz="1"/>
              <w:bottom w:val="single" w:color="D5D8DC" w:sz="1"/>
              <w:right w:val="single" w:color="D5D8DC" w:sz="1"/>
            </w:tcBorders>
            <w:shd w:fill="EBF5FB" w:val="clear"/>
            <w:tcMar>
              <w:top w:type="dxa" w:w="60"/>
              <w:left w:type="dxa" w:w="100"/>
              <w:bottom w:type="dxa" w:w="60"/>
              <w:right w:type="dxa" w:w="100"/>
            </w:tcMar>
          </w:tcPr>
          <w:p>
            <w:pPr>
              <w:jc w:val="center"/>
            </w:pPr>
            <w:r>
              <w:rPr>
                <w:rFonts w:ascii="Arial" w:cs="Arial" w:eastAsia="Arial" w:hAnsi="Arial"/>
                <w:b/>
                <w:bCs/>
                <w:color w:val="0F3460"/>
                <w:sz w:val="20"/>
                <w:szCs w:val="20"/>
              </w:rPr>
              <w:t xml:space="preserve">✅</w:t>
            </w:r>
          </w:p>
        </w:tc>
      </w:tr>
      <w:tr>
        <w:tc>
          <w:tcPr>
            <w:tcW w:type="dxa" w:w="3600"/>
            <w:tcBorders>
              <w:top w:val="single" w:color="D5D8DC" w:sz="1"/>
              <w:left w:val="single" w:color="D5D8DC" w:sz="1"/>
              <w:bottom w:val="single" w:color="D5D8DC" w:sz="1"/>
              <w:right w:val="single" w:color="D5D8DC" w:sz="1"/>
            </w:tcBorders>
            <w:shd w:fill="F7F9FC" w:val="clear"/>
            <w:tcMar>
              <w:top w:type="dxa" w:w="60"/>
              <w:left w:type="dxa" w:w="100"/>
              <w:bottom w:type="dxa" w:w="60"/>
              <w:right w:type="dxa" w:w="100"/>
            </w:tcMar>
          </w:tcPr>
          <w:p>
            <w:pPr>
              <w:jc w:val="center"/>
            </w:pPr>
            <w:r>
              <w:rPr>
                <w:rFonts w:ascii="Arial" w:cs="Arial" w:eastAsia="Arial" w:hAnsi="Arial"/>
                <w:b/>
                <w:bCs/>
                <w:color w:val="1A1A2E"/>
                <w:sz w:val="20"/>
                <w:szCs w:val="20"/>
              </w:rPr>
              <w:t xml:space="preserve">Statistical CI on scores</w:t>
            </w:r>
          </w:p>
        </w:tc>
        <w:tc>
          <w:tcPr>
            <w:tcW w:type="dxa" w:w="1400"/>
            <w:tcBorders>
              <w:top w:val="single" w:color="D5D8DC" w:sz="1"/>
              <w:left w:val="single" w:color="D5D8DC" w:sz="1"/>
              <w:bottom w:val="single" w:color="D5D8DC" w:sz="1"/>
              <w:right w:val="single" w:color="D5D8DC" w:sz="1"/>
            </w:tcBorders>
            <w:shd w:fill="F7F9FC" w:val="clear"/>
            <w:tcMar>
              <w:top w:type="dxa" w:w="60"/>
              <w:left w:type="dxa" w:w="100"/>
              <w:bottom w:type="dxa" w:w="60"/>
              <w:right w:type="dxa" w:w="100"/>
            </w:tcMar>
          </w:tcPr>
          <w:p>
            <w:pPr>
              <w:jc w:val="center"/>
            </w:pPr>
            <w:r>
              <w:rPr>
                <w:rFonts w:ascii="Arial" w:cs="Arial" w:eastAsia="Arial" w:hAnsi="Arial"/>
                <w:b w:val="false"/>
                <w:bCs w:val="false"/>
                <w:color w:val="A93226"/>
                <w:sz w:val="20"/>
                <w:szCs w:val="20"/>
              </w:rPr>
              <w:t xml:space="preserve">❌</w:t>
            </w:r>
          </w:p>
        </w:tc>
        <w:tc>
          <w:tcPr>
            <w:tcW w:type="dxa" w:w="1400"/>
            <w:tcBorders>
              <w:top w:val="single" w:color="D5D8DC" w:sz="1"/>
              <w:left w:val="single" w:color="D5D8DC" w:sz="1"/>
              <w:bottom w:val="single" w:color="D5D8DC" w:sz="1"/>
              <w:right w:val="single" w:color="D5D8DC" w:sz="1"/>
            </w:tcBorders>
            <w:shd w:fill="F7F9FC" w:val="clear"/>
            <w:tcMar>
              <w:top w:type="dxa" w:w="60"/>
              <w:left w:type="dxa" w:w="100"/>
              <w:bottom w:type="dxa" w:w="60"/>
              <w:right w:type="dxa" w:w="100"/>
            </w:tcMar>
          </w:tcPr>
          <w:p>
            <w:pPr>
              <w:jc w:val="center"/>
            </w:pPr>
            <w:r>
              <w:rPr>
                <w:rFonts w:ascii="Arial" w:cs="Arial" w:eastAsia="Arial" w:hAnsi="Arial"/>
                <w:b w:val="false"/>
                <w:bCs w:val="false"/>
                <w:color w:val="1A5C38"/>
                <w:sz w:val="20"/>
                <w:szCs w:val="20"/>
              </w:rPr>
              <w:t xml:space="preserve">✓ Partial</w:t>
            </w:r>
          </w:p>
        </w:tc>
        <w:tc>
          <w:tcPr>
            <w:tcW w:type="dxa" w:w="1400"/>
            <w:tcBorders>
              <w:top w:val="single" w:color="D5D8DC" w:sz="1"/>
              <w:left w:val="single" w:color="D5D8DC" w:sz="1"/>
              <w:bottom w:val="single" w:color="D5D8DC" w:sz="1"/>
              <w:right w:val="single" w:color="D5D8DC" w:sz="1"/>
            </w:tcBorders>
            <w:shd w:fill="F7F9FC" w:val="clear"/>
            <w:tcMar>
              <w:top w:type="dxa" w:w="60"/>
              <w:left w:type="dxa" w:w="100"/>
              <w:bottom w:type="dxa" w:w="60"/>
              <w:right w:type="dxa" w:w="100"/>
            </w:tcMar>
          </w:tcPr>
          <w:p>
            <w:pPr>
              <w:jc w:val="center"/>
            </w:pPr>
            <w:r>
              <w:rPr>
                <w:rFonts w:ascii="Arial" w:cs="Arial" w:eastAsia="Arial" w:hAnsi="Arial"/>
                <w:b w:val="false"/>
                <w:bCs w:val="false"/>
                <w:color w:val="1A5C38"/>
                <w:sz w:val="20"/>
                <w:szCs w:val="20"/>
              </w:rPr>
              <w:t xml:space="preserve">✅</w:t>
            </w:r>
          </w:p>
        </w:tc>
        <w:tc>
          <w:tcPr>
            <w:tcW w:type="dxa" w:w="1760"/>
            <w:tcBorders>
              <w:top w:val="single" w:color="D5D8DC" w:sz="1"/>
              <w:left w:val="single" w:color="D5D8DC" w:sz="1"/>
              <w:bottom w:val="single" w:color="D5D8DC" w:sz="1"/>
              <w:right w:val="single" w:color="D5D8DC" w:sz="1"/>
            </w:tcBorders>
            <w:shd w:fill="D6EAF8" w:val="clear"/>
            <w:tcMar>
              <w:top w:type="dxa" w:w="60"/>
              <w:left w:type="dxa" w:w="100"/>
              <w:bottom w:type="dxa" w:w="60"/>
              <w:right w:type="dxa" w:w="100"/>
            </w:tcMar>
          </w:tcPr>
          <w:p>
            <w:pPr>
              <w:jc w:val="center"/>
            </w:pPr>
            <w:r>
              <w:rPr>
                <w:rFonts w:ascii="Arial" w:cs="Arial" w:eastAsia="Arial" w:hAnsi="Arial"/>
                <w:b/>
                <w:bCs/>
                <w:color w:val="0F3460"/>
                <w:sz w:val="20"/>
                <w:szCs w:val="20"/>
              </w:rPr>
              <w:t xml:space="preserve">✅ Phase 2</w:t>
            </w:r>
          </w:p>
        </w:tc>
      </w:tr>
      <w:tr>
        <w:tc>
          <w:tcPr>
            <w:tcW w:type="dxa" w:w="3600"/>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tcPr>
          <w:p>
            <w:pPr>
              <w:jc w:val="center"/>
            </w:pPr>
            <w:r>
              <w:rPr>
                <w:rFonts w:ascii="Arial" w:cs="Arial" w:eastAsia="Arial" w:hAnsi="Arial"/>
                <w:b/>
                <w:bCs/>
                <w:color w:val="1A1A2E"/>
                <w:sz w:val="20"/>
                <w:szCs w:val="20"/>
              </w:rPr>
              <w:t xml:space="preserve">Adversarial worst-case search</w:t>
            </w:r>
          </w:p>
        </w:tc>
        <w:tc>
          <w:tcPr>
            <w:tcW w:type="dxa" w:w="1400"/>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tcPr>
          <w:p>
            <w:pPr>
              <w:jc w:val="center"/>
            </w:pPr>
            <w:r>
              <w:rPr>
                <w:rFonts w:ascii="Arial" w:cs="Arial" w:eastAsia="Arial" w:hAnsi="Arial"/>
                <w:b w:val="false"/>
                <w:bCs w:val="false"/>
                <w:color w:val="A93226"/>
                <w:sz w:val="20"/>
                <w:szCs w:val="20"/>
              </w:rPr>
              <w:t xml:space="preserve">❌</w:t>
            </w:r>
          </w:p>
        </w:tc>
        <w:tc>
          <w:tcPr>
            <w:tcW w:type="dxa" w:w="1400"/>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tcPr>
          <w:p>
            <w:pPr>
              <w:jc w:val="center"/>
            </w:pPr>
            <w:r>
              <w:rPr>
                <w:rFonts w:ascii="Arial" w:cs="Arial" w:eastAsia="Arial" w:hAnsi="Arial"/>
                <w:b w:val="false"/>
                <w:bCs w:val="false"/>
                <w:color w:val="1A5C38"/>
                <w:sz w:val="20"/>
                <w:szCs w:val="20"/>
              </w:rPr>
              <w:t xml:space="preserve">✓ Partial</w:t>
            </w:r>
          </w:p>
        </w:tc>
        <w:tc>
          <w:tcPr>
            <w:tcW w:type="dxa" w:w="1400"/>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tcPr>
          <w:p>
            <w:pPr>
              <w:jc w:val="center"/>
            </w:pPr>
            <w:r>
              <w:rPr>
                <w:rFonts w:ascii="Arial" w:cs="Arial" w:eastAsia="Arial" w:hAnsi="Arial"/>
                <w:b w:val="false"/>
                <w:bCs w:val="false"/>
                <w:color w:val="1A5C38"/>
                <w:sz w:val="20"/>
                <w:szCs w:val="20"/>
              </w:rPr>
              <w:t xml:space="preserve">✅</w:t>
            </w:r>
          </w:p>
        </w:tc>
        <w:tc>
          <w:tcPr>
            <w:tcW w:type="dxa" w:w="1760"/>
            <w:tcBorders>
              <w:top w:val="single" w:color="D5D8DC" w:sz="1"/>
              <w:left w:val="single" w:color="D5D8DC" w:sz="1"/>
              <w:bottom w:val="single" w:color="D5D8DC" w:sz="1"/>
              <w:right w:val="single" w:color="D5D8DC" w:sz="1"/>
            </w:tcBorders>
            <w:shd w:fill="EBF5FB" w:val="clear"/>
            <w:tcMar>
              <w:top w:type="dxa" w:w="60"/>
              <w:left w:type="dxa" w:w="100"/>
              <w:bottom w:type="dxa" w:w="60"/>
              <w:right w:type="dxa" w:w="100"/>
            </w:tcMar>
          </w:tcPr>
          <w:p>
            <w:pPr>
              <w:jc w:val="center"/>
            </w:pPr>
            <w:r>
              <w:rPr>
                <w:rFonts w:ascii="Arial" w:cs="Arial" w:eastAsia="Arial" w:hAnsi="Arial"/>
                <w:b/>
                <w:bCs/>
                <w:color w:val="0F3460"/>
                <w:sz w:val="20"/>
                <w:szCs w:val="20"/>
              </w:rPr>
              <w:t xml:space="preserve">✅ Phase 2</w:t>
            </w:r>
          </w:p>
        </w:tc>
      </w:tr>
      <w:tr>
        <w:tc>
          <w:tcPr>
            <w:tcW w:type="dxa" w:w="3600"/>
            <w:tcBorders>
              <w:top w:val="single" w:color="D5D8DC" w:sz="1"/>
              <w:left w:val="single" w:color="D5D8DC" w:sz="1"/>
              <w:bottom w:val="single" w:color="D5D8DC" w:sz="1"/>
              <w:right w:val="single" w:color="D5D8DC" w:sz="1"/>
            </w:tcBorders>
            <w:shd w:fill="F7F9FC" w:val="clear"/>
            <w:tcMar>
              <w:top w:type="dxa" w:w="60"/>
              <w:left w:type="dxa" w:w="100"/>
              <w:bottom w:type="dxa" w:w="60"/>
              <w:right w:type="dxa" w:w="100"/>
            </w:tcMar>
          </w:tcPr>
          <w:p>
            <w:pPr>
              <w:jc w:val="center"/>
            </w:pPr>
            <w:r>
              <w:rPr>
                <w:rFonts w:ascii="Arial" w:cs="Arial" w:eastAsia="Arial" w:hAnsi="Arial"/>
                <w:b/>
                <w:bCs/>
                <w:color w:val="1A1A2E"/>
                <w:sz w:val="20"/>
                <w:szCs w:val="20"/>
              </w:rPr>
              <w:t xml:space="preserve">CPU-only cloud scalability</w:t>
            </w:r>
          </w:p>
        </w:tc>
        <w:tc>
          <w:tcPr>
            <w:tcW w:type="dxa" w:w="1400"/>
            <w:tcBorders>
              <w:top w:val="single" w:color="D5D8DC" w:sz="1"/>
              <w:left w:val="single" w:color="D5D8DC" w:sz="1"/>
              <w:bottom w:val="single" w:color="D5D8DC" w:sz="1"/>
              <w:right w:val="single" w:color="D5D8DC" w:sz="1"/>
            </w:tcBorders>
            <w:shd w:fill="F7F9FC" w:val="clear"/>
            <w:tcMar>
              <w:top w:type="dxa" w:w="60"/>
              <w:left w:type="dxa" w:w="100"/>
              <w:bottom w:type="dxa" w:w="60"/>
              <w:right w:type="dxa" w:w="100"/>
            </w:tcMar>
          </w:tcPr>
          <w:p>
            <w:pPr>
              <w:jc w:val="center"/>
            </w:pPr>
            <w:r>
              <w:rPr>
                <w:rFonts w:ascii="Arial" w:cs="Arial" w:eastAsia="Arial" w:hAnsi="Arial"/>
                <w:b w:val="false"/>
                <w:bCs w:val="false"/>
                <w:color w:val="A93226"/>
                <w:sz w:val="20"/>
                <w:szCs w:val="20"/>
              </w:rPr>
              <w:t xml:space="preserve">❌</w:t>
            </w:r>
          </w:p>
        </w:tc>
        <w:tc>
          <w:tcPr>
            <w:tcW w:type="dxa" w:w="1400"/>
            <w:tcBorders>
              <w:top w:val="single" w:color="D5D8DC" w:sz="1"/>
              <w:left w:val="single" w:color="D5D8DC" w:sz="1"/>
              <w:bottom w:val="single" w:color="D5D8DC" w:sz="1"/>
              <w:right w:val="single" w:color="D5D8DC" w:sz="1"/>
            </w:tcBorders>
            <w:shd w:fill="F7F9FC" w:val="clear"/>
            <w:tcMar>
              <w:top w:type="dxa" w:w="60"/>
              <w:left w:type="dxa" w:w="100"/>
              <w:bottom w:type="dxa" w:w="60"/>
              <w:right w:type="dxa" w:w="100"/>
            </w:tcMar>
          </w:tcPr>
          <w:p>
            <w:pPr>
              <w:jc w:val="center"/>
            </w:pPr>
            <w:r>
              <w:rPr>
                <w:rFonts w:ascii="Arial" w:cs="Arial" w:eastAsia="Arial" w:hAnsi="Arial"/>
                <w:b w:val="false"/>
                <w:bCs w:val="false"/>
                <w:color w:val="A93226"/>
                <w:sz w:val="20"/>
                <w:szCs w:val="20"/>
              </w:rPr>
              <w:t xml:space="preserve">❌</w:t>
            </w:r>
          </w:p>
        </w:tc>
        <w:tc>
          <w:tcPr>
            <w:tcW w:type="dxa" w:w="1400"/>
            <w:tcBorders>
              <w:top w:val="single" w:color="D5D8DC" w:sz="1"/>
              <w:left w:val="single" w:color="D5D8DC" w:sz="1"/>
              <w:bottom w:val="single" w:color="D5D8DC" w:sz="1"/>
              <w:right w:val="single" w:color="D5D8DC" w:sz="1"/>
            </w:tcBorders>
            <w:shd w:fill="F7F9FC" w:val="clear"/>
            <w:tcMar>
              <w:top w:type="dxa" w:w="60"/>
              <w:left w:type="dxa" w:w="100"/>
              <w:bottom w:type="dxa" w:w="60"/>
              <w:right w:type="dxa" w:w="100"/>
            </w:tcMar>
          </w:tcPr>
          <w:p>
            <w:pPr>
              <w:jc w:val="center"/>
            </w:pPr>
            <w:r>
              <w:rPr>
                <w:rFonts w:ascii="Arial" w:cs="Arial" w:eastAsia="Arial" w:hAnsi="Arial"/>
                <w:b w:val="false"/>
                <w:bCs w:val="false"/>
                <w:color w:val="1A5C38"/>
                <w:sz w:val="20"/>
                <w:szCs w:val="20"/>
              </w:rPr>
              <w:t xml:space="preserve">✓ Partial</w:t>
            </w:r>
          </w:p>
        </w:tc>
        <w:tc>
          <w:tcPr>
            <w:tcW w:type="dxa" w:w="1760"/>
            <w:tcBorders>
              <w:top w:val="single" w:color="D5D8DC" w:sz="1"/>
              <w:left w:val="single" w:color="D5D8DC" w:sz="1"/>
              <w:bottom w:val="single" w:color="D5D8DC" w:sz="1"/>
              <w:right w:val="single" w:color="D5D8DC" w:sz="1"/>
            </w:tcBorders>
            <w:shd w:fill="D6EAF8" w:val="clear"/>
            <w:tcMar>
              <w:top w:type="dxa" w:w="60"/>
              <w:left w:type="dxa" w:w="100"/>
              <w:bottom w:type="dxa" w:w="60"/>
              <w:right w:type="dxa" w:w="100"/>
            </w:tcMar>
          </w:tcPr>
          <w:p>
            <w:pPr>
              <w:jc w:val="center"/>
            </w:pPr>
            <w:r>
              <w:rPr>
                <w:rFonts w:ascii="Arial" w:cs="Arial" w:eastAsia="Arial" w:hAnsi="Arial"/>
                <w:b/>
                <w:bCs/>
                <w:color w:val="0F3460"/>
                <w:sz w:val="20"/>
                <w:szCs w:val="20"/>
              </w:rPr>
              <w:t xml:space="preserve">✅</w:t>
            </w:r>
          </w:p>
        </w:tc>
      </w:tr>
      <w:tr>
        <w:tc>
          <w:tcPr>
            <w:tcW w:type="dxa" w:w="3600"/>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tcPr>
          <w:p>
            <w:pPr>
              <w:jc w:val="center"/>
            </w:pPr>
            <w:r>
              <w:rPr>
                <w:rFonts w:ascii="Arial" w:cs="Arial" w:eastAsia="Arial" w:hAnsi="Arial"/>
                <w:b/>
                <w:bCs/>
                <w:color w:val="1A1A2E"/>
                <w:sz w:val="20"/>
                <w:szCs w:val="20"/>
              </w:rPr>
              <w:t xml:space="preserve">Under $200/month for 3,000 runs</w:t>
            </w:r>
          </w:p>
        </w:tc>
        <w:tc>
          <w:tcPr>
            <w:tcW w:type="dxa" w:w="1400"/>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tcPr>
          <w:p>
            <w:pPr>
              <w:jc w:val="center"/>
            </w:pPr>
            <w:r>
              <w:rPr>
                <w:rFonts w:ascii="Arial" w:cs="Arial" w:eastAsia="Arial" w:hAnsi="Arial"/>
                <w:b w:val="false"/>
                <w:bCs w:val="false"/>
                <w:color w:val="1A5C38"/>
                <w:sz w:val="20"/>
                <w:szCs w:val="20"/>
              </w:rPr>
              <w:t xml:space="preserve">Free*</w:t>
            </w:r>
          </w:p>
        </w:tc>
        <w:tc>
          <w:tcPr>
            <w:tcW w:type="dxa" w:w="1400"/>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tcPr>
          <w:p>
            <w:pPr>
              <w:jc w:val="center"/>
            </w:pPr>
            <w:r>
              <w:rPr>
                <w:rFonts w:ascii="Arial" w:cs="Arial" w:eastAsia="Arial" w:hAnsi="Arial"/>
                <w:b w:val="false"/>
                <w:bCs w:val="false"/>
                <w:color w:val="A93226"/>
                <w:sz w:val="20"/>
                <w:szCs w:val="20"/>
              </w:rPr>
              <w:t xml:space="preserve">❌</w:t>
            </w:r>
          </w:p>
        </w:tc>
        <w:tc>
          <w:tcPr>
            <w:tcW w:type="dxa" w:w="1400"/>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tcPr>
          <w:p>
            <w:pPr>
              <w:jc w:val="center"/>
            </w:pPr>
            <w:r>
              <w:rPr>
                <w:rFonts w:ascii="Arial" w:cs="Arial" w:eastAsia="Arial" w:hAnsi="Arial"/>
                <w:b w:val="false"/>
                <w:bCs w:val="false"/>
                <w:color w:val="A93226"/>
                <w:sz w:val="20"/>
                <w:szCs w:val="20"/>
              </w:rPr>
              <w:t xml:space="preserve">❌</w:t>
            </w:r>
          </w:p>
        </w:tc>
        <w:tc>
          <w:tcPr>
            <w:tcW w:type="dxa" w:w="1760"/>
            <w:tcBorders>
              <w:top w:val="single" w:color="D5D8DC" w:sz="1"/>
              <w:left w:val="single" w:color="D5D8DC" w:sz="1"/>
              <w:bottom w:val="single" w:color="D5D8DC" w:sz="1"/>
              <w:right w:val="single" w:color="D5D8DC" w:sz="1"/>
            </w:tcBorders>
            <w:shd w:fill="EBF5FB" w:val="clear"/>
            <w:tcMar>
              <w:top w:type="dxa" w:w="60"/>
              <w:left w:type="dxa" w:w="100"/>
              <w:bottom w:type="dxa" w:w="60"/>
              <w:right w:type="dxa" w:w="100"/>
            </w:tcMar>
          </w:tcPr>
          <w:p>
            <w:pPr>
              <w:jc w:val="center"/>
            </w:pPr>
            <w:r>
              <w:rPr>
                <w:rFonts w:ascii="Arial" w:cs="Arial" w:eastAsia="Arial" w:hAnsi="Arial"/>
                <w:b/>
                <w:bCs/>
                <w:color w:val="0F3460"/>
                <w:sz w:val="20"/>
                <w:szCs w:val="20"/>
              </w:rPr>
              <w:t xml:space="preserve">✅</w:t>
            </w:r>
          </w:p>
        </w:tc>
      </w:tr>
    </w:tbl>
    <w:p>
      <w:pPr>
        <w:spacing w:after="0" w:before="80"/>
      </w:pPr>
      <w:r>
        <w:rPr>
          <w:rFonts w:ascii="Arial" w:cs="Arial" w:eastAsia="Arial" w:hAnsi="Arial"/>
          <w:i/>
          <w:iCs/>
          <w:color w:val="666666"/>
          <w:sz w:val="17"/>
          <w:szCs w:val="17"/>
        </w:rPr>
        <w:t xml:space="preserve">* CARLA is free but requires ~$0.50–$5/hour GPU compute to run. The 'free' cost is in infrastructure, not licensing.</w:t>
      </w:r>
    </w:p>
    <w:p>
      <w:pPr>
        <w:spacing w:after="0" w:before="0"/>
      </w:pPr>
      <w:r>
        <w:rPr>
          <w:sz w:val="10"/>
          <w:szCs w:val="10"/>
        </w:rPr>
        <w:t xml:space="preserve"/>
      </w:r>
    </w:p>
    <w:p>
      <w:pPr>
        <w:pStyle w:val="Heading2"/>
        <w:spacing w:after="80" w:before="240"/>
      </w:pPr>
      <w:r>
        <w:rPr>
          <w:rFonts w:ascii="Arial" w:cs="Arial" w:eastAsia="Arial" w:hAnsi="Arial"/>
          <w:b/>
          <w:bCs/>
          <w:color w:val="0F3460"/>
          <w:sz w:val="26"/>
          <w:szCs w:val="26"/>
        </w:rPr>
        <w:t xml:space="preserve">Target Customer Profile</w:t>
      </w:r>
    </w:p>
    <w:p>
      <w:pPr>
        <w:spacing w:after="100" w:before="60"/>
      </w:pPr>
      <w:r>
        <w:rPr>
          <w:rFonts w:ascii="Arial" w:cs="Arial" w:eastAsia="Arial" w:hAnsi="Arial"/>
          <w:b w:val="false"/>
          <w:bCs w:val="false"/>
          <w:color w:val="1A1A2E"/>
          <w:sz w:val="22"/>
          <w:szCs w:val="22"/>
        </w:rPr>
        <w:t xml:space="preserve">ORION is not for everyone. It is specifically designed for:</w:t>
      </w:r>
    </w:p>
    <w:p>
      <w:pPr>
        <w:spacing w:after="40" w:before="40"/>
        <w:ind w:left="360" w:hanging="240"/>
      </w:pPr>
      <w:r>
        <w:rPr>
          <w:rFonts w:ascii="Arial" w:cs="Arial" w:eastAsia="Arial" w:hAnsi="Arial"/>
          <w:b/>
          <w:bCs/>
          <w:color w:val="E94560"/>
          <w:sz w:val="22"/>
          <w:szCs w:val="22"/>
        </w:rPr>
        <w:t xml:space="preserve">•  </w:t>
      </w:r>
      <w:r>
        <w:rPr>
          <w:rFonts w:ascii="Arial" w:cs="Arial" w:eastAsia="Arial" w:hAnsi="Arial"/>
          <w:b/>
          <w:bCs/>
          <w:color w:val="1A1A2E"/>
          <w:sz w:val="22"/>
          <w:szCs w:val="22"/>
        </w:rPr>
        <w:t xml:space="preserve">Software-first AV teams (robotaxi, ADAS, trucking, drone delivery) that have a trained driving model and need to certify it before deployment.</w:t>
      </w:r>
    </w:p>
    <w:p>
      <w:pPr>
        <w:spacing w:after="40" w:before="40"/>
        <w:ind w:left="360" w:hanging="240"/>
      </w:pPr>
      <w:r>
        <w:rPr>
          <w:rFonts w:ascii="Arial" w:cs="Arial" w:eastAsia="Arial" w:hAnsi="Arial"/>
          <w:b/>
          <w:bCs/>
          <w:color w:val="E94560"/>
          <w:sz w:val="22"/>
          <w:szCs w:val="22"/>
        </w:rPr>
        <w:t xml:space="preserve">•  </w:t>
      </w:r>
      <w:r>
        <w:rPr>
          <w:rFonts w:ascii="Arial" w:cs="Arial" w:eastAsia="Arial" w:hAnsi="Arial"/>
          <w:b w:val="false"/>
          <w:bCs w:val="false"/>
          <w:color w:val="1A1A2E"/>
          <w:sz w:val="22"/>
          <w:szCs w:val="22"/>
        </w:rPr>
        <w:t xml:space="preserve">Safety validation engineers who need to produce evidence of model robustness for regulatory submissions or internal safety boards.</w:t>
      </w:r>
    </w:p>
    <w:p>
      <w:pPr>
        <w:spacing w:after="40" w:before="40"/>
        <w:ind w:left="360" w:hanging="240"/>
      </w:pPr>
      <w:r>
        <w:rPr>
          <w:rFonts w:ascii="Arial" w:cs="Arial" w:eastAsia="Arial" w:hAnsi="Arial"/>
          <w:b/>
          <w:bCs/>
          <w:color w:val="E94560"/>
          <w:sz w:val="22"/>
          <w:szCs w:val="22"/>
        </w:rPr>
        <w:t xml:space="preserve">•  </w:t>
      </w:r>
      <w:r>
        <w:rPr>
          <w:rFonts w:ascii="Arial" w:cs="Arial" w:eastAsia="Arial" w:hAnsi="Arial"/>
          <w:b w:val="false"/>
          <w:bCs w:val="false"/>
          <w:color w:val="1A1A2E"/>
          <w:sz w:val="22"/>
          <w:szCs w:val="22"/>
        </w:rPr>
        <w:t xml:space="preserve">Platform teams at OEMs building internal evaluation infrastructure — ORION gives them a ready-made platform instead of 18 months of custom tooling.</w:t>
      </w:r>
    </w:p>
    <w:p>
      <w:pPr>
        <w:spacing w:after="40" w:before="40"/>
        <w:ind w:left="360" w:hanging="240"/>
      </w:pPr>
      <w:r>
        <w:rPr>
          <w:rFonts w:ascii="Arial" w:cs="Arial" w:eastAsia="Arial" w:hAnsi="Arial"/>
          <w:b/>
          <w:bCs/>
          <w:color w:val="E94560"/>
          <w:sz w:val="22"/>
          <w:szCs w:val="22"/>
        </w:rPr>
        <w:t xml:space="preserve">•  </w:t>
      </w:r>
      <w:r>
        <w:rPr>
          <w:rFonts w:ascii="Arial" w:cs="Arial" w:eastAsia="Arial" w:hAnsi="Arial"/>
          <w:b w:val="false"/>
          <w:bCs w:val="false"/>
          <w:color w:val="1A1A2E"/>
          <w:sz w:val="22"/>
          <w:szCs w:val="22"/>
        </w:rPr>
        <w:t xml:space="preserve">Research groups wanting to move from academic evaluation (CommonRoad, Waymax) to production-grade safety reporting.</w:t>
      </w:r>
    </w:p>
    <w:p>
      <w:pPr>
        <w:spacing w:after="0" w:before="0"/>
      </w:pPr>
      <w:r>
        <w:rPr>
          <w:sz w:val="10"/>
          <w:szCs w:val="10"/>
        </w:rPr>
        <w:t xml:space="preserve"/>
      </w:r>
    </w:p>
    <w:p>
      <w:pPr>
        <w:spacing w:after="100" w:before="60"/>
      </w:pPr>
      <w:r>
        <w:rPr>
          <w:rFonts w:ascii="Arial" w:cs="Arial" w:eastAsia="Arial" w:hAnsi="Arial"/>
          <w:b w:val="false"/>
          <w:bCs w:val="false"/>
          <w:color w:val="1A1A2E"/>
          <w:sz w:val="22"/>
          <w:szCs w:val="22"/>
        </w:rPr>
        <w:t xml:space="preserve">ORION is NOT designed for:</w:t>
      </w:r>
    </w:p>
    <w:p>
      <w:pPr>
        <w:spacing w:after="40" w:before="40"/>
        <w:ind w:left="360" w:hanging="240"/>
      </w:pPr>
      <w:r>
        <w:rPr>
          <w:rFonts w:ascii="Arial" w:cs="Arial" w:eastAsia="Arial" w:hAnsi="Arial"/>
          <w:b/>
          <w:bCs/>
          <w:color w:val="E94560"/>
          <w:sz w:val="22"/>
          <w:szCs w:val="22"/>
        </w:rPr>
        <w:t xml:space="preserve">•  </w:t>
      </w:r>
      <w:r>
        <w:rPr>
          <w:rFonts w:ascii="Arial" w:cs="Arial" w:eastAsia="Arial" w:hAnsi="Arial"/>
          <w:b w:val="false"/>
          <w:bCs w:val="false"/>
          <w:color w:val="1A1A2E"/>
          <w:sz w:val="22"/>
          <w:szCs w:val="22"/>
        </w:rPr>
        <w:t xml:space="preserve">Perception engineers training camera or LiDAR models (use CARLA or NVIDIA DRIVE Sim for that).</w:t>
      </w:r>
    </w:p>
    <w:p>
      <w:pPr>
        <w:spacing w:after="40" w:before="40"/>
        <w:ind w:left="360" w:hanging="240"/>
      </w:pPr>
      <w:r>
        <w:rPr>
          <w:rFonts w:ascii="Arial" w:cs="Arial" w:eastAsia="Arial" w:hAnsi="Arial"/>
          <w:b/>
          <w:bCs/>
          <w:color w:val="E94560"/>
          <w:sz w:val="22"/>
          <w:szCs w:val="22"/>
        </w:rPr>
        <w:t xml:space="preserve">•  </w:t>
      </w:r>
      <w:r>
        <w:rPr>
          <w:rFonts w:ascii="Arial" w:cs="Arial" w:eastAsia="Arial" w:hAnsi="Arial"/>
          <w:b w:val="false"/>
          <w:bCs w:val="false"/>
          <w:color w:val="1A1A2E"/>
          <w:sz w:val="22"/>
          <w:szCs w:val="22"/>
        </w:rPr>
        <w:t xml:space="preserve">RL researchers training driving policies from scratch (use highway-env, MetaDrive, or Waymax).</w:t>
      </w:r>
    </w:p>
    <w:p>
      <w:pPr>
        <w:spacing w:after="40" w:before="40"/>
        <w:ind w:left="360" w:hanging="240"/>
      </w:pPr>
      <w:r>
        <w:rPr>
          <w:rFonts w:ascii="Arial" w:cs="Arial" w:eastAsia="Arial" w:hAnsi="Arial"/>
          <w:b/>
          <w:bCs/>
          <w:color w:val="E94560"/>
          <w:sz w:val="22"/>
          <w:szCs w:val="22"/>
        </w:rPr>
        <w:t xml:space="preserve">•  </w:t>
      </w:r>
      <w:r>
        <w:rPr>
          <w:rFonts w:ascii="Arial" w:cs="Arial" w:eastAsia="Arial" w:hAnsi="Arial"/>
          <w:b w:val="false"/>
          <w:bCs w:val="false"/>
          <w:color w:val="1A1A2E"/>
          <w:sz w:val="22"/>
          <w:szCs w:val="22"/>
        </w:rPr>
        <w:t xml:space="preserve">Hardware-in-loop ECU testing (use IPG CarMaker or dSPACE).</w:t>
      </w:r>
    </w:p>
    <w:p>
      <w:pPr>
        <w:spacing w:after="0" w:before="0"/>
      </w:pPr>
      <w:r>
        <w:rPr>
          <w:sz w:val="10"/>
          <w:szCs w:val="10"/>
        </w:rPr>
        <w:t xml:space="preserve"/>
      </w:r>
    </w:p>
    <w:p>
      <w:pPr>
        <w:pStyle w:val="Heading2"/>
        <w:spacing w:after="80" w:before="240"/>
      </w:pPr>
      <w:r>
        <w:rPr>
          <w:rFonts w:ascii="Arial" w:cs="Arial" w:eastAsia="Arial" w:hAnsi="Arial"/>
          <w:b/>
          <w:bCs/>
          <w:color w:val="0F3460"/>
          <w:sz w:val="26"/>
          <w:szCs w:val="26"/>
        </w:rPr>
        <w:t xml:space="preserve">Strategic Recommendations</w:t>
      </w:r>
    </w:p>
    <w:p>
      <w:pPr>
        <w:spacing w:after="60" w:before="180"/>
      </w:pPr>
      <w:r>
        <w:rPr>
          <w:rFonts w:ascii="Arial" w:cs="Arial" w:eastAsia="Arial" w:hAnsi="Arial"/>
          <w:b/>
          <w:bCs/>
          <w:color w:val="0F3460"/>
          <w:sz w:val="22"/>
          <w:szCs w:val="22"/>
        </w:rPr>
        <w:t xml:space="preserve">1. Move fast on the free tier launch</w:t>
      </w:r>
    </w:p>
    <w:p>
      <w:pPr>
        <w:spacing w:after="100" w:before="60"/>
      </w:pPr>
      <w:r>
        <w:rPr>
          <w:rFonts w:ascii="Arial" w:cs="Arial" w:eastAsia="Arial" w:hAnsi="Arial"/>
          <w:b w:val="false"/>
          <w:bCs w:val="false"/>
          <w:color w:val="1A1A2E"/>
          <w:sz w:val="22"/>
          <w:szCs w:val="22"/>
        </w:rPr>
        <w:t xml:space="preserve">The free tier is ORION's acquisition engine. Every week without a public free tier is a week where engineers discover CommonRoad or start building their own evaluation scripts. Get the free tier live at Phase 1 completion.</w:t>
      </w:r>
    </w:p>
    <w:p>
      <w:pPr>
        <w:spacing w:after="60" w:before="180"/>
      </w:pPr>
      <w:r>
        <w:rPr>
          <w:rFonts w:ascii="Arial" w:cs="Arial" w:eastAsia="Arial" w:hAnsi="Arial"/>
          <w:b/>
          <w:bCs/>
          <w:color w:val="0F3460"/>
          <w:sz w:val="22"/>
          <w:szCs w:val="22"/>
        </w:rPr>
        <w:t xml:space="preserve">2. Win the GitHub Action race</w:t>
      </w:r>
    </w:p>
    <w:p>
      <w:pPr>
        <w:spacing w:after="100" w:before="60"/>
      </w:pPr>
      <w:r>
        <w:rPr>
          <w:rFonts w:ascii="Arial" w:cs="Arial" w:eastAsia="Arial" w:hAnsi="Arial"/>
          <w:b w:val="false"/>
          <w:bCs w:val="false"/>
          <w:color w:val="1A1A2E"/>
          <w:sz w:val="22"/>
          <w:szCs w:val="22"/>
        </w:rPr>
        <w:t xml:space="preserve">No competitor has a published, working GitHub Action for AV safety evaluation. This is low-hanging fruit. When orioneval/evaluate-model@v1 is the first search result for 'autonomous driving CI/CD', ORION's organic growth becomes self-sustaining.</w:t>
      </w:r>
    </w:p>
    <w:p>
      <w:pPr>
        <w:spacing w:after="60" w:before="180"/>
      </w:pPr>
      <w:r>
        <w:rPr>
          <w:rFonts w:ascii="Arial" w:cs="Arial" w:eastAsia="Arial" w:hAnsi="Arial"/>
          <w:b/>
          <w:bCs/>
          <w:color w:val="0F3460"/>
          <w:sz w:val="22"/>
          <w:szCs w:val="22"/>
        </w:rPr>
        <w:t xml:space="preserve">3. Partner with, don't compete against, CARLA users</w:t>
      </w:r>
    </w:p>
    <w:p>
      <w:pPr>
        <w:spacing w:after="100" w:before="60"/>
      </w:pPr>
      <w:r>
        <w:rPr>
          <w:rFonts w:ascii="Arial" w:cs="Arial" w:eastAsia="Arial" w:hAnsi="Arial"/>
          <w:b w:val="false"/>
          <w:bCs w:val="false"/>
          <w:color w:val="1A1A2E"/>
          <w:sz w:val="22"/>
          <w:szCs w:val="22"/>
        </w:rPr>
        <w:t xml:space="preserve">The majority of ORION's target customers currently use CARLA. Position ORION as what comes after CARLA — the evaluation layer on top of simulation. Publish a CARLA + ORION integration guide and a worked example that converts CARLA scenario output into an ORION batch evaluation.</w:t>
      </w:r>
    </w:p>
    <w:p>
      <w:pPr>
        <w:spacing w:after="60" w:before="180"/>
      </w:pPr>
      <w:r>
        <w:rPr>
          <w:rFonts w:ascii="Arial" w:cs="Arial" w:eastAsia="Arial" w:hAnsi="Arial"/>
          <w:b/>
          <w:bCs/>
          <w:color w:val="0F3460"/>
          <w:sz w:val="22"/>
          <w:szCs w:val="22"/>
        </w:rPr>
        <w:t xml:space="preserve">4. Publish the methodology before the product</w:t>
      </w:r>
    </w:p>
    <w:p>
      <w:pPr>
        <w:spacing w:after="100" w:before="60"/>
      </w:pPr>
      <w:r>
        <w:rPr>
          <w:rFonts w:ascii="Arial" w:cs="Arial" w:eastAsia="Arial" w:hAnsi="Arial"/>
          <w:b w:val="false"/>
          <w:bCs w:val="false"/>
          <w:color w:val="1A1A2E"/>
          <w:sz w:val="22"/>
          <w:szCs w:val="22"/>
        </w:rPr>
        <w:t xml:space="preserve">Applied Intuition and Foretellix win enterprise deals partly through credibility — years of customer relationships and published safety case studies. ORION can short-circuit this by publishing a transparent methodology document (how scores are calculated, what the statistical framework means, why CMA-ES adversarial search finds edge cases) before launch. Engineers will trust a product whose math they can verify.</w:t>
      </w:r>
    </w:p>
    <w:p>
      <w:pPr>
        <w:spacing w:after="60" w:before="180"/>
      </w:pPr>
      <w:r>
        <w:rPr>
          <w:rFonts w:ascii="Arial" w:cs="Arial" w:eastAsia="Arial" w:hAnsi="Arial"/>
          <w:b/>
          <w:bCs/>
          <w:color w:val="0F3460"/>
          <w:sz w:val="22"/>
          <w:szCs w:val="22"/>
        </w:rPr>
        <w:t xml:space="preserve">5. Watch Applied Intuition's pricing page</w:t>
      </w:r>
    </w:p>
    <w:p>
      <w:pPr>
        <w:spacing w:after="100" w:before="60"/>
      </w:pPr>
      <w:r>
        <w:rPr>
          <w:rFonts w:ascii="Arial" w:cs="Arial" w:eastAsia="Arial" w:hAnsi="Arial"/>
          <w:b w:val="false"/>
          <w:bCs w:val="false"/>
          <w:color w:val="1A1A2E"/>
          <w:sz w:val="22"/>
          <w:szCs w:val="22"/>
        </w:rPr>
        <w:t xml:space="preserve">If Applied Intuition launches a starter tier under $500/month, adjust pricing strategy immediately. The only scenario where ORION loses to Applied Intuition in the mid-market is if Applied Intuition decides to compete there. Monitor their job postings for 'growth' or 'PLG' roles as an early signal.</w:t>
      </w:r>
    </w:p>
    <w:p>
      <w:pPr>
        <w:spacing w:after="0" w:before="0"/>
      </w:pPr>
      <w:r>
        <w:rPr>
          <w:sz w:val="10"/>
          <w:szCs w:val="10"/>
        </w:rPr>
        <w:t xml:space="preserve"/>
      </w:r>
    </w:p>
    <w:p>
      <w:pPr>
        <w:pBdr>
          <w:top w:val="single" w:color="D5D8DC" w:sz="4" w:space="8"/>
        </w:pBdr>
        <w:spacing w:after="0" w:before="200"/>
      </w:pPr>
      <w:r>
        <w:rPr>
          <w:rFonts w:ascii="Arial" w:cs="Arial" w:eastAsia="Arial" w:hAnsi="Arial"/>
          <w:i/>
          <w:iCs/>
          <w:color w:val="888888"/>
          <w:sz w:val="18"/>
          <w:szCs w:val="18"/>
        </w:rPr>
        <w:t xml:space="preserve">ORION Competitor Analysis — Confidential — April 2026</w:t>
      </w:r>
    </w:p>
    <w:sectPr>
      <w:footerReference w:type="default" r:id="rId11"/>
      <w:type w:val="nextPage"/>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rFonts w:ascii="Arial" w:cs="Arial" w:eastAsia="Arial" w:hAnsi="Arial"/>
        <w:color w:val="888888"/>
        <w:sz w:val="18"/>
        <w:szCs w:val="18"/>
      </w:rPr>
      <w:t xml:space="preserve">ORION — Competitor Analysis  |  Page </w:t>
    </w:r>
    <w:r>
      <w:rPr>
        <w:rFonts w:ascii="Arial" w:cs="Arial" w:eastAsia="Arial" w:hAnsi="Arial"/>
        <w:color w:val="888888"/>
        <w:sz w:val="18"/>
        <w:szCs w:val="18"/>
      </w:rPr>
      <w:fldChar w:fldCharType="begin"/>
      <w:instrText xml:space="preserve">PAGE</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rFonts w:ascii="Arial" w:cs="Arial" w:eastAsia="Arial" w:hAnsi="Arial"/>
        <w:color w:val="888888"/>
        <w:sz w:val="18"/>
        <w:szCs w:val="18"/>
      </w:rPr>
      <w:t xml:space="preserve">ORION — Competitor Analysis  |  Page </w:t>
    </w:r>
    <w:r>
      <w:rPr>
        <w:rFonts w:ascii="Arial" w:cs="Arial" w:eastAsia="Arial" w:hAnsi="Arial"/>
        <w:color w:val="888888"/>
        <w:sz w:val="18"/>
        <w:szCs w:val="18"/>
      </w:rPr>
      <w:fldChar w:fldCharType="begin"/>
      <w:instrText xml:space="preserve">PAGE</w:instrText>
      <w:fldChar w:fldCharType="separate"/>
      <w:fldChar w:fldCharType="end"/>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rFonts w:ascii="Arial" w:cs="Arial" w:eastAsia="Arial" w:hAnsi="Arial"/>
        <w:color w:val="888888"/>
        <w:sz w:val="18"/>
        <w:szCs w:val="18"/>
      </w:rPr>
      <w:t xml:space="preserve">ORION — Competitor Analysis  |  Page </w:t>
    </w:r>
    <w:r>
      <w:rPr>
        <w:rFonts w:ascii="Arial" w:cs="Arial" w:eastAsia="Arial" w:hAnsi="Arial"/>
        <w:color w:val="888888"/>
        <w:sz w:val="18"/>
        <w:szCs w:val="18"/>
      </w:rPr>
      <w:fldChar w:fldCharType="begin"/>
      <w:instrText xml:space="preserve">PAGE</w:instrText>
      <w:fldChar w:fldCharType="separate"/>
      <w:fldChar w:fldCharType="end"/>
    </w: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rFonts w:ascii="Arial" w:cs="Arial" w:eastAsia="Arial" w:hAnsi="Arial"/>
        <w:color w:val="888888"/>
        <w:sz w:val="18"/>
        <w:szCs w:val="18"/>
      </w:rPr>
      <w:t xml:space="preserve">ORION — Competitor Analysis  |  Page </w:t>
    </w:r>
    <w:r>
      <w:rPr>
        <w:rFonts w:ascii="Arial" w:cs="Arial" w:eastAsia="Arial" w:hAnsi="Arial"/>
        <w:color w:val="888888"/>
        <w:sz w:val="18"/>
        <w:szCs w:val="18"/>
      </w:rPr>
      <w:fldChar w:fldCharType="begin"/>
      <w:instrText xml:space="preserve">PAGE</w:instrText>
      <w:fldChar w:fldCharType="separate"/>
      <w:fldChar w:fldCharType="end"/>
    </w: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rFonts w:ascii="Arial" w:cs="Arial" w:eastAsia="Arial" w:hAnsi="Arial"/>
        <w:color w:val="888888"/>
        <w:sz w:val="18"/>
        <w:szCs w:val="18"/>
      </w:rPr>
      <w:t xml:space="preserve">ORION — Competitor Analysis  |  Page </w:t>
    </w:r>
    <w:r>
      <w:rPr>
        <w:rFonts w:ascii="Arial" w:cs="Arial" w:eastAsia="Arial" w:hAnsi="Arial"/>
        <w:color w:val="888888"/>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A1A2E"/>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00"/>
      <w:outlineLvl w:val="0"/>
    </w:pPr>
    <w:rPr>
      <w:rFonts w:ascii="Arial" w:cs="Arial" w:eastAsia="Arial" w:hAnsi="Arial"/>
      <w:b/>
      <w:bCs/>
      <w:color w:val="0F3460"/>
      <w:sz w:val="36"/>
      <w:szCs w:val="36"/>
    </w:rPr>
  </w:style>
  <w:style w:type="paragraph" w:styleId="Heading2">
    <w:name w:val="Heading 2"/>
    <w:basedOn w:val="Normal"/>
    <w:next w:val="Normal"/>
    <w:qFormat/>
    <w:pPr>
      <w:spacing w:after="80" w:before="240"/>
      <w:outlineLvl w:val="1"/>
    </w:pPr>
    <w:rPr>
      <w:rFonts w:ascii="Arial" w:cs="Arial" w:eastAsia="Arial" w:hAnsi="Arial"/>
      <w:b/>
      <w:bCs/>
      <w:color w:val="0F3460"/>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oter" Target="footer2.xml"/><Relationship Id="rId9" Type="http://schemas.openxmlformats.org/officeDocument/2006/relationships/footer" Target="footer3.xml"/><Relationship Id="rId10" Type="http://schemas.openxmlformats.org/officeDocument/2006/relationships/footer" Target="footer4.xml"/><Relationship Id="rId11" Type="http://schemas.openxmlformats.org/officeDocument/2006/relationships/footer" Target="footer5.xml"/><Relationship Id="rId12"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er3.xml.rels><?xml version="1.0" encoding="UTF-8"?><Relationships xmlns="http://schemas.openxmlformats.org/package/2006/relationships"/>
</file>

<file path=word/_rels/footer4.xml.rels><?xml version="1.0" encoding="UTF-8"?><Relationships xmlns="http://schemas.openxmlformats.org/package/2006/relationships"/>
</file>

<file path=word/_rels/footer5.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2026-04-28T21:21:00.231Z</dcterms:created>
  <dcterms:modified xsi:type="dcterms:W3CDTF">2026-04-28T21:21:00.232Z</dcterms:modified>
</cp:coreProperties>
</file>

<file path=docProps/custom.xml><?xml version="1.0" encoding="utf-8"?>
<Properties xmlns="http://schemas.openxmlformats.org/officeDocument/2006/custom-properties" xmlns:vt="http://schemas.openxmlformats.org/officeDocument/2006/docPropsVTypes"/>
</file>