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Machine Learning Operations (MLOps) — AIMLCZG523 | Assignment 01</w:t>
      </w:r>
    </w:p>
    <w:p>
      <w:pPr>
        <w:pStyle w:val="Normal"/>
        <w:jc w:val="center"/>
        <w:rPr/>
      </w:pPr>
      <w:r>
        <w:rPr/>
        <w:t>BITS Pilani — Work Integrated Learning Programmes (WILP) | Student ID: 2025AE05407</w:t>
        <w:br/>
        <w:t xml:space="preserve">GitHub Repository: </w:t>
      </w:r>
      <w:hyperlink r:id="rId2">
        <w:r>
          <w:rPr>
            <w:rStyle w:val="Hyperlink"/>
          </w:rPr>
          <w:t>https://github.com/anandhasabesan89/2025AE05407_MLOps_AIMLZG523_Assigment1</w:t>
        </w:r>
      </w:hyperlink>
    </w:p>
    <w:p>
      <w:pPr>
        <w:pStyle w:val="Normal"/>
        <w:jc w:val="center"/>
        <w:rPr/>
      </w:pPr>
      <w:r>
        <w:rPr/>
        <w:t xml:space="preserve">Video Link : </w:t>
      </w:r>
      <w:hyperlink r:id="rId3">
        <w:r>
          <w:rPr>
            <w:rStyle w:val="Hyperlink"/>
          </w:rPr>
          <w:t>https://drive.google.com/drive/folders/1aBicMomSoUi1gJJnSrCoRT4jy2MmwLvf?usp=sharing</w:t>
        </w:r>
      </w:hyperlink>
    </w:p>
    <w:p>
      <w:pPr>
        <w:pStyle w:val="Normal"/>
        <w:jc w:val="center"/>
        <w:rPr/>
      </w:pPr>
      <w:r>
        <w:rPr/>
        <w:t>End-to-End Cardiovascular Risk Classification, MLflow Experiment Tracking, CI/CD Automation, Docker Containerization, Kubernetes Orchestration &amp; Prometheus Monitoring</w:t>
      </w:r>
    </w:p>
    <w:p>
      <w:pPr>
        <w:pStyle w:val="Heading1"/>
        <w:rPr/>
      </w:pPr>
      <w:r>
        <w:rPr>
          <w:color w:val="1B365D"/>
        </w:rPr>
        <w:t>1. Executive Summary &amp; System Architecture</w:t>
      </w:r>
    </w:p>
    <w:p>
      <w:pPr>
        <w:pStyle w:val="Normal"/>
        <w:rPr/>
      </w:pPr>
      <w:r>
        <w:rPr/>
        <w:t>This report presents the complete engineering design, implementation, validation, and production deployment of the Cardio-Risk MLOps Pipeline built for the UCI Heart Disease dataset (303 clinical records, 14 attributes). To eliminate training-serving skew and satisfy production-readiness requirements, the architecture unifies automated data ingestion, deterministic missing-value imputation, domain-specific cardiovascular feature engineering, 5-fold Stratified Cross-Validation across three model families, MLflow experiment tracking, GitHub Actions CI/CD, FastAPI Docker containerization, Kubernetes orchestration (Minikube &amp; Helm), and Prometheus + Grafana observability.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2910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color w:val="1B365D"/>
        </w:rPr>
        <w:t>1.1 Mapping of Implementation to Assignment Tasks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Task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Module / Artifact Path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Key Engineering Highlights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1. Data &amp; EDA (5m)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src/data/download_data.py, preprocess.py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SHA-256 verification, '?' imputation, 5 multi-panel clinical plots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2. Feature &amp; Models (8m)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src/features/build_features.py, train.py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 clinical ratios, ColumnTransformer, 5-fold Stratified CV (LR, RF, GB)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3. MLflow Tracking (5m)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mlruns/, models/model_metadata.json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Params, CV/test metrics, ROC/PR/CM plots, cloudpickle model logging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4. Packaging (7m)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models/heart_disease_pipeline.joblib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Zero-leakage unified sklearn Pipeline + requirements.txt &amp; Conda spec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5. CI/CD &amp; Tests (8m)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tests/, .github/workflows/mlops_pipeline.yml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Flake8 linter (0 errors), Pytest suite (data/features/model/API)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6. Containerization (5m)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Dockerfile, src/api/app.py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Python 3.11-slim image, FastAPI /predict, /health, /metrics, /dashboard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7. K8s Deployment (7m)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k8s/*.yaml, helm/heart-disease-api/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2-replica RollingUpdate Deployment, LoadBalancer Service, Nginx Ingress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8. Monitoring (3m)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monitoring/prometheus.yml, grafana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Custom prediction drift counters, confidence histograms, JSON audit logs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9. Documentation (2m)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README.md, reports/, scripts/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Standalone Python scripts, setup guide, 10-page technical report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365D"/>
        </w:rPr>
        <w:t>2. Task 1: Data Acquisition, Cleaning &amp; Demographic EDA</w:t>
      </w:r>
    </w:p>
    <w:p>
      <w:pPr>
        <w:pStyle w:val="Normal"/>
        <w:rPr/>
      </w:pPr>
      <w:r>
        <w:rPr/>
        <w:t>The dataset is fetched programmatically from the UCI Machine Learning Repository (processed.cleveland.data) via src/data/download_data.py, which verifies integrity using a SHA-256 checksum (ac4aa4036a11acbf...). The raw cohort comprises 303 patient records across 13 clinical predictors and the angiographic severity target (num in 0–4).</w:t>
      </w:r>
    </w:p>
    <w:p>
      <w:pPr>
        <w:pStyle w:val="Heading2"/>
        <w:rPr/>
      </w:pPr>
      <w:r>
        <w:rPr>
          <w:color w:val="1B365D"/>
        </w:rPr>
        <w:t>2.1 Deterministic Data Cleaning &amp; Imputation Protocol</w:t>
      </w:r>
    </w:p>
    <w:p>
      <w:pPr>
        <w:pStyle w:val="Normal"/>
        <w:rPr/>
      </w:pPr>
      <w:r>
        <w:rPr/>
        <w:t>Data audit revealed 6 missing values encoded as '?' tokens: 4 in ca (number of major vessels colored by fluoroscopy) and 2 in thal (thalassemia status). In src/data/preprocess.py, '?' tokens are coerced to NaN, discrete categorical attributes are imputed using empirical mode (ca=0.0, thal=3.0), continuous attributes are imputed using median, and the diagnosis target is binarized as target = 1 if num &gt; 0 else 0 (139 positive cases [45.87%], 164 negative cases [54.13%]).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Audit Metric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Value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Clinical / Engineering Interpretation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Raw Records Downloaded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303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Complete Cleveland Clinic foundation cohort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Missing Tokens ('?') Detected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 (ca: 4, thal: 2)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Replaced with NaN and deterministically imputed via mode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Missing Values After Cleaning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100% completeness verified via automated unit test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Class 0 (Absence of Disease)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164 (54.13%)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Angiographic narrowing &lt; 50% in all major vessels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Class 1 (Presence of Disease)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139 (45.87%)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Angiographic narrowing &gt;= 50% (well-balanced binary target)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5669280" cy="1830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83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69280" cy="32378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23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365D"/>
        </w:rPr>
        <w:t>3. Task 1 (Continued): Multivariate Clinical &amp; Correlation Analysis</w:t>
      </w:r>
    </w:p>
    <w:p>
      <w:pPr>
        <w:pStyle w:val="Normal"/>
        <w:rPr/>
      </w:pPr>
      <w:r>
        <w:rPr/>
        <w:t>Exploratory analysis across continuous and categorical biomarkers reveals strong physiological separation between healthy patients and those with confirmed coronary artery disease:</w:t>
        <w:br/>
        <w:t>• Chronotropic Incompetence: Patients with heart disease exhibit markedly lower maximum achieved heart rate (thalach, r = -0.42 with target) and higher exercise-induced ST depression (oldpeak, r = +0.42).</w:t>
        <w:br/>
        <w:t>• Asymptomatic Chest Pain (cp=4) &amp; Fluoroscopy Vessels (ca &gt; 0): Nearly 73% of patients presenting with chest pain type 4 and over 80% of patients with 2–3 colored vessels have confirmed heart disease.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663440" cy="41173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11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394960" cy="36810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681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365D"/>
        </w:rPr>
        <w:t>4. Task 2: Domain-Specific Feature Engineering &amp; Pipeline Architecture</w:t>
      </w:r>
    </w:p>
    <w:p>
      <w:pPr>
        <w:pStyle w:val="Normal"/>
        <w:rPr/>
      </w:pPr>
      <w:r>
        <w:rPr/>
        <w:t>To personalize the modeling pipeline and capture non-linear cardiovascular interactions, we built a custom scikit-learn transformer (ClinicalFeatureEngineer in src/features/build_features.py) that computes four clinically grounded interaction ratios prior to scaling and one-hot encoding: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Engineered Feature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Mathematical Formula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Cardiovascular Rationale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hr_reserve_ratio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thalach / max(220 - age, 60)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Measures chronotropic competence relative to age-predicted max HR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rate_pressure_product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(trestbps * thalach) / 1000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Hemodynamic proxy for myocardial oxygen consumption at peak load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chol_age_ratio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chol / max(age, 18)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Normalizes lipid burden relative to cumulative age exposure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st_depression_per_hr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oldpeak / max(thalach / 100, 0.5)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Quantifies ischemic ST depression severity per unit heart rate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5669280" cy="21507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15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color w:val="1B365D"/>
        </w:rPr>
        <w:t>4.1 Zero-Leakage ColumnTransformer &amp; Hyperparameter Search Grids</w:t>
      </w:r>
    </w:p>
    <w:p>
      <w:pPr>
        <w:pStyle w:val="Normal"/>
        <w:rPr/>
      </w:pPr>
      <w:r>
        <w:rPr/>
        <w:t>All 9 numeric features (5 raw + 4 engineered) pass through SimpleImputer(strategy='median') and StandardScaler(), while the 8 categorical features pass through SimpleImputer(strategy='most_frequent') and OneHotEncoder(handle_unknown='ignore') inside a single scikit-learn Pipeline.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Model Architecture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Hyperparameter Search Space (5-Fold Stratified GridSearchCV)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Scoring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Logistic Regression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 in {0.05..5.0}, solver in {lbfgs, liblinear}, class_weight in {None, balanced}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ROC-AUC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Random Forest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n_estimators in {100, 200}, max_depth in {4, 6, 8, None}, min_samples_split in {2, 5}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ROC-AUC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Gradient Boosting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n_estimators in {80, 150}, learning_rate in {0.03, 0.08, 0.15}, max_depth in {2, 3, 4}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ROC-AUC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365D"/>
        </w:rPr>
        <w:t>5. Task 2 &amp; Task 3: Cross-Validation Benchmark &amp; Diagnostic Curves</w:t>
      </w:r>
    </w:p>
    <w:p>
      <w:pPr>
        <w:pStyle w:val="Normal"/>
        <w:rPr/>
      </w:pPr>
      <w:r>
        <w:rPr/>
        <w:t>The cleaned dataset (303 records) was partitioned via an 80/20 stratified split into 242 training patients and 61 hold-out test patients (random_state=42). Every candidate architecture was tuned via 5-fold Stratified Cross-Validation on the training split and evaluated on the unseen hold-out test cohort across Accuracy, Precision, Recall, F1-Score, ROC-AUC, Average Precision, and Brier Loss.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Model Family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CV ROC-AUC (±SD)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Test ROC-AUC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Test Acc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Precision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Recall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F1-Score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Brier Loss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Logistic Regression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0.9011 (±0.0138)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0.9697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0.8852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0.8387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0.9286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0.8814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0.0794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Random Forest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0.8977 (±0.0236)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0.9654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0.9180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0.8966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0.9286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0.9123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0.1015</w:t>
            </w:r>
          </w:p>
        </w:tc>
      </w:tr>
      <w:tr>
        <w:trPr/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Gradient Boosting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0.8840 (±0.0272)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0.9545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0.8689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0.8571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0.8571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0.8571</w:t>
            </w:r>
          </w:p>
        </w:tc>
        <w:tc>
          <w:tcPr>
            <w:tcW w:w="13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0.0991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5669280" cy="2344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344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69280" cy="2574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574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365D"/>
        </w:rPr>
        <w:t>6. Task 3 &amp; Task 4: MLflow Experiment Tracking &amp; Model Packaging</w:t>
      </w:r>
    </w:p>
    <w:p>
      <w:pPr>
        <w:pStyle w:val="Normal"/>
        <w:rPr/>
      </w:pPr>
      <w:r>
        <w:rPr/>
        <w:t>All training runs, hyperparameter grids, 5-fold CV metrics, hold-out test metrics, diagnostic plots, and fitted pipelines were logged to MLflow under experiment Heart_Disease_Risk_Classification. Based on the highest composite Cross-Validation ROC-AUC (0.9011) and Hold-Out Test ROC-AUC (0.9697), Logistic Regression was selected and packaged into models/heart_disease_pipeline.joblib alongside full provenance metadata in models/model_metadata.json, requirements.txt, and environment.yml.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2200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1894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9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754880" cy="28206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820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365D"/>
        </w:rPr>
        <w:t>7. Task 5: CI/CD Pipeline &amp; Automated Unit Testing</w:t>
      </w:r>
    </w:p>
    <w:p>
      <w:pPr>
        <w:pStyle w:val="Normal"/>
        <w:rPr/>
      </w:pPr>
      <w:r>
        <w:rPr/>
        <w:t>A three-stage GitHub Actions CI/CD workflow (.github/workflows/mlops_pipeline.yml) executes on every push and pull_request to main:</w:t>
        <w:br/>
        <w:t>1. Job 1 — Code Quality &amp; Unit Tests: Runs flake8 src/ scripts/ tests/ (0 errors) followed by pytest tests/ -v --cov=src across test_data.py, test_features.py, test_model.py, and test_api.py, uploading coverage XML artifacts.</w:t>
        <w:br/>
        <w:t>2. Job 2 — Automated Pipeline Execution &amp; Model Packaging: Runs scripts/01_eda_and_cleaning.py, scripts/02_feature_engineering_and_modeling.py, and scripts/03_inference_and_verification.py, publishing the packaged model and evaluation reports as workflow artifacts.</w:t>
        <w:br/>
        <w:t>3. Job 3 — Docker Container Build, Smoke Test &amp; Helm Validation: Builds cardio-risk-api:latest, verifies /health, /predict, and /metrics in an isolated container, and validates Kubernetes Helm charts.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31153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1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365D"/>
        </w:rPr>
        <w:t>8. Task 6: FastAPI Microservice &amp; Docker Containerization</w:t>
      </w:r>
    </w:p>
    <w:p>
      <w:pPr>
        <w:pStyle w:val="Normal"/>
        <w:rPr/>
      </w:pPr>
      <w:r>
        <w:rPr/>
        <w:t>The packaged model pipeline is served via an asynchronous FastAPI microservice (src/api/app.py) validated by strict Pydantic v2 clinical schemas (src/api/schemas.py). The container image is built from python:3.11-slim using a non-root security user (appuser) and an embedded HEALTHCHECK.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Endpoint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HTTP Method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Purpose &amp; Response Contract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/predict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Accepts 13-feature JSON; returns prediction, label, risk_probability, confidence, risk_tier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/predict/batch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Accepts up to 100 patient records for high-throughput batch risk stratification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/health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Kubernetes liveness/readiness probe returning model status, version, uptime, and total count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/metrics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Prometheus scrape endpoint exposing HTTP latency histograms and prediction drift counters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/dashboard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Interactive HTML observability dashboard displaying real-time class counts and audit logs</w:t>
            </w:r>
          </w:p>
        </w:tc>
      </w:tr>
    </w:tbl>
    <w:p>
      <w:pPr>
        <w:pStyle w:val="Normal"/>
        <w:jc w:val="center"/>
        <w:rPr/>
      </w:pPr>
      <w:r>
        <w:rPr/>
        <w:drawing>
          <wp:inline distT="0" distB="0" distL="0" distR="0">
            <wp:extent cx="5760720" cy="28422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365D"/>
        </w:rPr>
        <w:t>9. Task 7: Production Deployment on Kubernetes (Minikube &amp; Helm)</w:t>
      </w:r>
    </w:p>
    <w:p>
      <w:pPr>
        <w:pStyle w:val="Normal"/>
        <w:rPr/>
      </w:pPr>
      <w:r>
        <w:rPr/>
        <w:t>For cloud-native orchestration, we provide standalone Kubernetes manifests (k8s/deployment.yaml, k8s/service.yaml, k8s/ingress.yaml) and a Helm chart (helm/heart-disease-api/). Deployed on the heart-mlops Minikube Kubernetes cluster (v1.29.2), the service runs 2 replicas with a zero-downtime RollingUpdate strategy, CPU/memory resource requests and limits, liveness/readiness HTTP probes on /health, Prometheus scrape annotations, and a LoadBalancer Service (port 80:30080/TCP) with Nginx Ingress.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760720" cy="2559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5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365D"/>
        </w:rPr>
        <w:t>10. Task 8 &amp; Task 9: Production Monitoring, Logging &amp; Reproducibility</w:t>
      </w:r>
    </w:p>
    <w:p>
      <w:pPr>
        <w:pStyle w:val="Normal"/>
        <w:rPr/>
      </w:pPr>
      <w:r>
        <w:rPr/>
        <w:t>Production observability is implemented at two complementary layers:</w:t>
        <w:br/>
        <w:t>• Structured JSON Audit Logging: Every inference request logs a structured PREDICTION_EVENT containing request_id, UTC timestamp, client IP, summarized patient vitals, predicted class, risk_probability, confidence score, risk_tier, and latency_ms to logs/api_requests.log and stdout.</w:t>
        <w:br/>
        <w:t>• Prometheus + Grafana Telemetry: Custom Prometheus metrics track request throughput (heart_api_http_requests_total), endpoint latency quantiles (heart_api_request_latency_seconds), clinical prediction distribution by risk tier (heart_api_predictions_total), and model confidence histograms (heart_api_prediction_confidence).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669280" cy="27165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71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color w:val="1B365D"/>
        </w:rPr>
        <w:t>10.1 Production-Readiness &amp; Deliverable Verification Checklist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Deliverable / Production Requirement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B365D"/>
                <w:kern w:val="0"/>
                <w:sz w:val="19"/>
                <w:szCs w:val="22"/>
                <w:lang w:val="en-US" w:eastAsia="en-US" w:bidi="ar-SA"/>
              </w:rPr>
              <w:t>Repository Location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Clean setup execution from requirements.txt / environment.yml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Verified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requirements.txt, environment.yml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Cleaned UCI dataset &amp; automated download/preprocess scripts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Verified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data/processed/heart_disease_cleaned.csv, src/data/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Python Scripts (EDA, Feature/Model Training, Inference)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Verified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scripts/01..03_*.py, src/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Unit &amp; Integration Test Suite (Pytest) + GitHub Actions YAML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Verified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tests/, .github/workflows/mlops_pipeline.yml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Isolated Docker container build &amp; /predict verification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Verified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Dockerfile, src/api/app.py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Kubernetes Manifests &amp; Helm Chart deployed on Minikube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Verified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k8s/, helm/heart-disease-api/</w:t>
            </w:r>
          </w:p>
        </w:tc>
      </w:tr>
      <w:tr>
        <w:trPr/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GitHub Code Repository &amp; CI/CD Actions Workflow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Verified</w:t>
            </w:r>
          </w:p>
        </w:tc>
        <w:tc>
          <w:tcPr>
            <w:tcW w:w="3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github.com/anandhasabesan89/2025AE05407_MLOps_AIMLZG523_Assigment1</w:t>
            </w:r>
          </w:p>
        </w:tc>
      </w:tr>
    </w:tbl>
    <w:sectPr>
      <w:type w:val="nextPage"/>
      <w:pgSz w:w="12240" w:h="15840"/>
      <w:pgMar w:left="864" w:right="864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nandhasabesan89/2025AE05407_MLOps_AIMLZG523_Assigment1" TargetMode="External"/><Relationship Id="rId3" Type="http://schemas.openxmlformats.org/officeDocument/2006/relationships/hyperlink" Target="https://drive.google.com/drive/folders/1aBicMomSoUi1gJJnSrCoRT4jy2MmwLvf?usp=sharing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LibreOffice/26.2.6.3$Windows_X86_64 LibreOffice_project/8221e31b3ac356a1623c672912a3d2b492f7e3d1</Application>
  <AppVersion>15.0000</AppVersion>
  <Pages>13</Pages>
  <Words>1392</Words>
  <Characters>10114</Characters>
  <CharactersWithSpaces>11329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2026-10-20T21:52:26Z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