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A7D1D" w:rsidRDefault="008A7D1D">
      <w:pPr>
        <w:rPr>
          <w:lang w:val="en-GB"/>
        </w:rPr>
      </w:pPr>
      <w:r w:rsidRPr="008A7D1D">
        <w:rPr>
          <w:sz w:val="40"/>
          <w:szCs w:val="40"/>
          <w:highlight w:val="yellow"/>
          <w:lang w:val="en-GB"/>
        </w:rPr>
        <w:t>Install Playwright</w:t>
      </w:r>
      <w:r>
        <w:rPr>
          <w:lang w:val="en-GB"/>
        </w:rPr>
        <w:t>:</w:t>
      </w:r>
    </w:p>
    <w:p w:rsidR="00A131AB" w:rsidRDefault="00A131AB">
      <w:pPr>
        <w:rPr>
          <w:lang w:val="en-GB"/>
        </w:rPr>
      </w:pPr>
      <w:r>
        <w:rPr>
          <w:lang w:val="en-GB"/>
        </w:rPr>
        <w:t xml:space="preserve">We can find playwright documentation in: </w:t>
      </w:r>
      <w:hyperlink r:id="rId6" w:history="1">
        <w:r w:rsidRPr="003C37F4">
          <w:rPr>
            <w:rStyle w:val="Hyperlink"/>
            <w:lang w:val="en-GB"/>
          </w:rPr>
          <w:t>https://playwright.dev/docs/intro</w:t>
        </w:r>
      </w:hyperlink>
    </w:p>
    <w:p w:rsidR="00947593" w:rsidRDefault="00D314B0">
      <w:pPr>
        <w:rPr>
          <w:lang w:val="en-GB"/>
        </w:rPr>
      </w:pPr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  <w:r>
        <w:rPr>
          <w:lang w:val="en-GB"/>
        </w:rPr>
        <w:t xml:space="preserve"> </w:t>
      </w:r>
    </w:p>
    <w:p w:rsidR="00FC7AB0" w:rsidRDefault="00D314B0">
      <w:proofErr w:type="spellStart"/>
      <w:proofErr w:type="gramStart"/>
      <w:r w:rsidRPr="00ED32EF">
        <w:rPr>
          <w:highlight w:val="yellow"/>
        </w:rPr>
        <w:t>npm</w:t>
      </w:r>
      <w:proofErr w:type="spellEnd"/>
      <w:proofErr w:type="gramEnd"/>
      <w:r w:rsidRPr="00ED32EF">
        <w:rPr>
          <w:highlight w:val="yellow"/>
        </w:rPr>
        <w:t xml:space="preserve"> </w:t>
      </w:r>
      <w:proofErr w:type="spellStart"/>
      <w:r w:rsidRPr="00ED32EF">
        <w:rPr>
          <w:highlight w:val="yellow"/>
        </w:rPr>
        <w:t>init</w:t>
      </w:r>
      <w:proofErr w:type="spellEnd"/>
      <w:r w:rsidRPr="00ED32EF">
        <w:rPr>
          <w:highlight w:val="yellow"/>
        </w:rPr>
        <w:t xml:space="preserve"> </w:t>
      </w:r>
      <w:proofErr w:type="spellStart"/>
      <w:r w:rsidRPr="00ED32EF">
        <w:rPr>
          <w:highlight w:val="yellow"/>
        </w:rPr>
        <w:t>playwright@latest</w:t>
      </w:r>
      <w:proofErr w:type="spellEnd"/>
      <w:r>
        <w:t>.</w:t>
      </w:r>
    </w:p>
    <w:p w:rsidR="009715CB" w:rsidRDefault="00F3712B">
      <w:r>
        <w:rPr>
          <w:noProof/>
        </w:rPr>
        <w:drawing>
          <wp:inline distT="0" distB="0" distL="0" distR="0" wp14:anchorId="2272B478" wp14:editId="0D9203A4">
            <wp:extent cx="5943600" cy="3030220"/>
            <wp:effectExtent l="76200" t="76200" r="114300" b="1130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02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C71EEE" w:rsidRDefault="00C71EEE" w:rsidP="00274254">
      <w:pPr>
        <w:pStyle w:val="ListParagraph"/>
        <w:numPr>
          <w:ilvl w:val="0"/>
          <w:numId w:val="1"/>
        </w:numPr>
      </w:pPr>
      <w:r>
        <w:t>We will select language as typescript.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We will put E2E tests under test folder</w:t>
      </w:r>
    </w:p>
    <w:p w:rsidR="00274254" w:rsidRDefault="00274254" w:rsidP="00274254">
      <w:pPr>
        <w:pStyle w:val="ListParagraph"/>
        <w:numPr>
          <w:ilvl w:val="0"/>
          <w:numId w:val="1"/>
        </w:numPr>
      </w:pPr>
      <w:r>
        <w:t>Install playwright browsers</w:t>
      </w:r>
    </w:p>
    <w:p w:rsidR="00C71EEE" w:rsidRDefault="00274254">
      <w:r>
        <w:rPr>
          <w:noProof/>
        </w:rPr>
        <w:drawing>
          <wp:inline distT="0" distB="0" distL="0" distR="0" wp14:anchorId="48350B32" wp14:editId="1256161F">
            <wp:extent cx="5943600" cy="2113915"/>
            <wp:effectExtent l="76200" t="76200" r="114300" b="1149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39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node_modules</w:t>
      </w:r>
      <w:proofErr w:type="spellEnd"/>
      <w:r>
        <w:t xml:space="preserve"> we can see all the dependencies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lastRenderedPageBreak/>
        <w:t>Under tests folder we can see the sample tests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gitignore</w:t>
      </w:r>
      <w:proofErr w:type="spellEnd"/>
      <w:r>
        <w:t xml:space="preserve"> files we will find the</w:t>
      </w:r>
      <w:r w:rsidR="004B4567">
        <w:t xml:space="preserve"> folder which we will not includ</w:t>
      </w:r>
      <w:r>
        <w:t xml:space="preserve">e while pushing cod to </w:t>
      </w:r>
      <w:proofErr w:type="spellStart"/>
      <w:r>
        <w:t>git</w:t>
      </w:r>
      <w:proofErr w:type="spellEnd"/>
      <w:r>
        <w:t>.</w:t>
      </w:r>
    </w:p>
    <w:p w:rsidR="00AE3FDD" w:rsidRDefault="00AE3FDD" w:rsidP="00AE3FDD">
      <w:pPr>
        <w:pStyle w:val="ListParagraph"/>
        <w:numPr>
          <w:ilvl w:val="0"/>
          <w:numId w:val="2"/>
        </w:numPr>
      </w:pPr>
      <w:r>
        <w:t xml:space="preserve">Under </w:t>
      </w:r>
      <w:proofErr w:type="spellStart"/>
      <w:r>
        <w:t>package.json</w:t>
      </w:r>
      <w:proofErr w:type="spellEnd"/>
      <w:r>
        <w:t xml:space="preserve"> we will mention all the dependencies.</w:t>
      </w:r>
    </w:p>
    <w:p w:rsidR="009D56E2" w:rsidRDefault="003A5767" w:rsidP="00AE3FDD">
      <w:pPr>
        <w:pStyle w:val="ListParagraph"/>
        <w:numPr>
          <w:ilvl w:val="0"/>
          <w:numId w:val="2"/>
        </w:numPr>
      </w:pPr>
      <w:r>
        <w:t xml:space="preserve">Under playwright </w:t>
      </w:r>
      <w:proofErr w:type="spellStart"/>
      <w:r>
        <w:t>config</w:t>
      </w:r>
      <w:proofErr w:type="spellEnd"/>
      <w:r>
        <w:t xml:space="preserve"> we can add some properties.</w:t>
      </w:r>
    </w:p>
    <w:p w:rsidR="000D5988" w:rsidRDefault="000D5988" w:rsidP="000D5988">
      <w:pPr>
        <w:ind w:left="360"/>
      </w:pPr>
      <w:r>
        <w:rPr>
          <w:noProof/>
        </w:rPr>
        <w:drawing>
          <wp:inline distT="0" distB="0" distL="0" distR="0" wp14:anchorId="4DBAFAF4" wp14:editId="6D70A6D9">
            <wp:extent cx="5676900" cy="2505075"/>
            <wp:effectExtent l="76200" t="76200" r="114300" b="1238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5050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AE3FDD" w:rsidRDefault="00AE3FDD" w:rsidP="00AE3FDD">
      <w:r>
        <w:rPr>
          <w:noProof/>
        </w:rPr>
        <w:drawing>
          <wp:inline distT="0" distB="0" distL="0" distR="0" wp14:anchorId="335AA24A" wp14:editId="174CCEC4">
            <wp:extent cx="2567718" cy="2876550"/>
            <wp:effectExtent l="76200" t="76200" r="118745" b="1143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t="2529" b="5899"/>
                    <a:stretch/>
                  </pic:blipFill>
                  <pic:spPr bwMode="auto">
                    <a:xfrm>
                      <a:off x="0" y="0"/>
                      <a:ext cx="2567718" cy="287655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2F3B" w:rsidRDefault="00CC2F3B" w:rsidP="00CC2F3B">
      <w:r>
        <w:t xml:space="preserve">To execute the sample playwright script we use the command: </w:t>
      </w:r>
      <w:proofErr w:type="spellStart"/>
      <w:r w:rsidRPr="00ED32EF">
        <w:rPr>
          <w:highlight w:val="yellow"/>
        </w:rPr>
        <w:t>npx</w:t>
      </w:r>
      <w:proofErr w:type="spellEnd"/>
      <w:r w:rsidRPr="00ED32EF">
        <w:rPr>
          <w:highlight w:val="yellow"/>
        </w:rPr>
        <w:t xml:space="preserve"> playwright test</w:t>
      </w:r>
    </w:p>
    <w:p w:rsidR="00CC2F3B" w:rsidRDefault="00CC2F3B" w:rsidP="00CC2F3B">
      <w:r>
        <w:rPr>
          <w:noProof/>
        </w:rPr>
        <w:lastRenderedPageBreak/>
        <w:drawing>
          <wp:inline distT="0" distB="0" distL="0" distR="0" wp14:anchorId="095E96F7" wp14:editId="0CD2325D">
            <wp:extent cx="5940490" cy="1676400"/>
            <wp:effectExtent l="76200" t="76200" r="117475" b="1143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/>
                    <a:srcRect b="53927"/>
                    <a:stretch/>
                  </pic:blipFill>
                  <pic:spPr bwMode="auto">
                    <a:xfrm>
                      <a:off x="0" y="0"/>
                      <a:ext cx="5943600" cy="16772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758A5" w:rsidRDefault="008758A5" w:rsidP="00CC2F3B">
      <w:r>
        <w:t xml:space="preserve">We see that 6 test is executed using 2 workers. This means that script got executed in </w:t>
      </w:r>
      <w:r w:rsidR="004B4E33">
        <w:t>parallel</w:t>
      </w:r>
      <w:r>
        <w:t xml:space="preserve"> mode using 2 threads.</w:t>
      </w:r>
    </w:p>
    <w:p w:rsidR="00C71EEE" w:rsidRDefault="00CC2F3B">
      <w:r>
        <w:rPr>
          <w:noProof/>
        </w:rPr>
        <w:drawing>
          <wp:inline distT="0" distB="0" distL="0" distR="0" wp14:anchorId="72F54F5E" wp14:editId="74ECF02C">
            <wp:extent cx="5943600" cy="2722880"/>
            <wp:effectExtent l="76200" t="76200" r="114300" b="1155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D314B0" w:rsidRDefault="004C2963">
      <w:pPr>
        <w:rPr>
          <w:lang w:val="en-GB"/>
        </w:rPr>
      </w:pPr>
      <w:r>
        <w:rPr>
          <w:lang w:val="en-GB"/>
        </w:rPr>
        <w:t xml:space="preserve">We can see the report using the command: </w:t>
      </w:r>
      <w:proofErr w:type="spellStart"/>
      <w:r w:rsidRPr="004C2963">
        <w:rPr>
          <w:highlight w:val="yellow"/>
          <w:lang w:val="en-GB"/>
        </w:rPr>
        <w:t>npx</w:t>
      </w:r>
      <w:proofErr w:type="spellEnd"/>
      <w:r w:rsidRPr="004C2963">
        <w:rPr>
          <w:highlight w:val="yellow"/>
          <w:lang w:val="en-GB"/>
        </w:rPr>
        <w:t xml:space="preserve"> playwright show-report</w:t>
      </w:r>
    </w:p>
    <w:p w:rsidR="004C2963" w:rsidRDefault="00F13842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209B364" wp14:editId="6107025A">
            <wp:extent cx="5943600" cy="2407920"/>
            <wp:effectExtent l="76200" t="76200" r="114300" b="1066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ED17FE" w:rsidRDefault="00ED17FE">
      <w:pPr>
        <w:rPr>
          <w:lang w:val="en-GB"/>
        </w:rPr>
      </w:pPr>
      <w:r>
        <w:rPr>
          <w:lang w:val="en-GB"/>
        </w:rPr>
        <w:t>We can also install and extension called playwright test.</w:t>
      </w:r>
    </w:p>
    <w:p w:rsidR="00096AE0" w:rsidRDefault="00096AE0">
      <w:pPr>
        <w:rPr>
          <w:lang w:val="en-GB"/>
        </w:rPr>
      </w:pPr>
      <w:r>
        <w:rPr>
          <w:noProof/>
        </w:rPr>
        <w:drawing>
          <wp:inline distT="0" distB="0" distL="0" distR="0" wp14:anchorId="3188E95F" wp14:editId="48B65D7F">
            <wp:extent cx="5905500" cy="1419225"/>
            <wp:effectExtent l="76200" t="76200" r="114300" b="1238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4192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6AE0" w:rsidRDefault="00096AE0">
      <w:pPr>
        <w:rPr>
          <w:lang w:val="en-GB"/>
        </w:rPr>
      </w:pPr>
      <w:r>
        <w:rPr>
          <w:lang w:val="en-GB"/>
        </w:rPr>
        <w:t>Once installation is done click on View -&gt; Command Pallets</w:t>
      </w:r>
    </w:p>
    <w:p w:rsidR="00ED17FE" w:rsidRDefault="00096AE0">
      <w:pPr>
        <w:rPr>
          <w:lang w:val="en-GB"/>
        </w:rPr>
      </w:pPr>
      <w:r>
        <w:rPr>
          <w:noProof/>
        </w:rPr>
        <w:drawing>
          <wp:inline distT="0" distB="0" distL="0" distR="0" wp14:anchorId="3073812D" wp14:editId="68BB2F1A">
            <wp:extent cx="4533900" cy="5810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411" w:rsidRDefault="009A0411">
      <w:pPr>
        <w:rPr>
          <w:lang w:val="en-GB"/>
        </w:rPr>
      </w:pPr>
      <w:r>
        <w:rPr>
          <w:lang w:val="en-GB"/>
        </w:rPr>
        <w:t>Select Test install playwright.</w:t>
      </w:r>
    </w:p>
    <w:p w:rsidR="009A0411" w:rsidRDefault="009A0411">
      <w:pPr>
        <w:rPr>
          <w:lang w:val="en-GB"/>
        </w:rPr>
      </w:pPr>
      <w:r>
        <w:rPr>
          <w:noProof/>
        </w:rPr>
        <w:drawing>
          <wp:inline distT="0" distB="0" distL="0" distR="0" wp14:anchorId="1A211BB0" wp14:editId="032FF05B">
            <wp:extent cx="5791200" cy="1885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513" w:rsidRDefault="00CF4513">
      <w:pPr>
        <w:rPr>
          <w:lang w:val="en-GB"/>
        </w:rPr>
      </w:pPr>
      <w:r>
        <w:rPr>
          <w:lang w:val="en-GB"/>
        </w:rPr>
        <w:lastRenderedPageBreak/>
        <w:t xml:space="preserve">Select only chromium and </w:t>
      </w:r>
      <w:proofErr w:type="spellStart"/>
      <w:r>
        <w:rPr>
          <w:lang w:val="en-GB"/>
        </w:rPr>
        <w:t>firefox</w:t>
      </w:r>
      <w:proofErr w:type="spellEnd"/>
      <w:r>
        <w:rPr>
          <w:lang w:val="en-GB"/>
        </w:rPr>
        <w:t>.</w:t>
      </w:r>
    </w:p>
    <w:p w:rsidR="00CF4513" w:rsidRDefault="00CF4513">
      <w:pPr>
        <w:rPr>
          <w:lang w:val="en-GB"/>
        </w:rPr>
      </w:pPr>
      <w:r>
        <w:rPr>
          <w:noProof/>
        </w:rPr>
        <w:drawing>
          <wp:inline distT="0" distB="0" distL="0" distR="0" wp14:anchorId="533CD0D9" wp14:editId="27A8855D">
            <wp:extent cx="5810250" cy="17430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938" w:rsidRDefault="00E43938">
      <w:pPr>
        <w:rPr>
          <w:lang w:val="en-GB"/>
        </w:rPr>
      </w:pPr>
      <w:r>
        <w:rPr>
          <w:lang w:val="en-GB"/>
        </w:rPr>
        <w:t>The benefit of this plugin is that we can see Run button beside each test.</w:t>
      </w:r>
    </w:p>
    <w:p w:rsidR="00E43938" w:rsidRDefault="008B40EF">
      <w:pPr>
        <w:rPr>
          <w:lang w:val="en-GB"/>
        </w:rPr>
      </w:pPr>
      <w:r>
        <w:rPr>
          <w:noProof/>
        </w:rPr>
        <w:drawing>
          <wp:inline distT="0" distB="0" distL="0" distR="0" wp14:anchorId="374D9714" wp14:editId="36A9B4DB">
            <wp:extent cx="5619750" cy="1143000"/>
            <wp:effectExtent l="76200" t="76200" r="114300" b="114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1430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8B40EF" w:rsidRDefault="0091038D">
      <w:pPr>
        <w:rPr>
          <w:lang w:val="en-GB"/>
        </w:rPr>
      </w:pPr>
      <w:r>
        <w:rPr>
          <w:lang w:val="en-GB"/>
        </w:rPr>
        <w:t>As of now script is getting executed in headless mode. To execute in real browser we add the following code in the configuration file.</w:t>
      </w:r>
    </w:p>
    <w:p w:rsidR="0091038D" w:rsidRDefault="0091038D">
      <w:pPr>
        <w:rPr>
          <w:lang w:val="en-GB"/>
        </w:rPr>
      </w:pPr>
      <w:r>
        <w:rPr>
          <w:noProof/>
        </w:rPr>
        <w:drawing>
          <wp:inline distT="0" distB="0" distL="0" distR="0" wp14:anchorId="102103B1" wp14:editId="10D7A169">
            <wp:extent cx="5943600" cy="1990090"/>
            <wp:effectExtent l="76200" t="76200" r="114300" b="1054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91038D" w:rsidRDefault="0091038D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</w:p>
    <w:p w:rsidR="009F455F" w:rsidRDefault="009F455F">
      <w:pPr>
        <w:rPr>
          <w:lang w:val="en-GB"/>
        </w:rPr>
      </w:pPr>
      <w:r w:rsidRPr="009F455F">
        <w:rPr>
          <w:sz w:val="40"/>
          <w:szCs w:val="40"/>
          <w:highlight w:val="yellow"/>
          <w:lang w:val="en-GB"/>
        </w:rPr>
        <w:lastRenderedPageBreak/>
        <w:t>Write First test case</w:t>
      </w:r>
      <w:r>
        <w:rPr>
          <w:lang w:val="en-GB"/>
        </w:rPr>
        <w:t>:</w:t>
      </w:r>
    </w:p>
    <w:p w:rsidR="009F455F" w:rsidRPr="00D314B0" w:rsidRDefault="009F455F">
      <w:pPr>
        <w:rPr>
          <w:lang w:val="en-GB"/>
        </w:rPr>
      </w:pPr>
      <w:bookmarkStart w:id="0" w:name="_GoBack"/>
      <w:bookmarkEnd w:id="0"/>
    </w:p>
    <w:sectPr w:rsidR="009F455F" w:rsidRPr="00D314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184DF6"/>
    <w:multiLevelType w:val="hybridMultilevel"/>
    <w:tmpl w:val="42784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E8B43F7"/>
    <w:multiLevelType w:val="hybridMultilevel"/>
    <w:tmpl w:val="3CD63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314B0"/>
    <w:rsid w:val="00096AE0"/>
    <w:rsid w:val="000D5988"/>
    <w:rsid w:val="000D7791"/>
    <w:rsid w:val="00274254"/>
    <w:rsid w:val="003A5767"/>
    <w:rsid w:val="004B4567"/>
    <w:rsid w:val="004B4E33"/>
    <w:rsid w:val="004C2963"/>
    <w:rsid w:val="008758A5"/>
    <w:rsid w:val="008A7D1D"/>
    <w:rsid w:val="008B3F91"/>
    <w:rsid w:val="008B40EF"/>
    <w:rsid w:val="0091038D"/>
    <w:rsid w:val="00947593"/>
    <w:rsid w:val="00954EA4"/>
    <w:rsid w:val="009715CB"/>
    <w:rsid w:val="009A0411"/>
    <w:rsid w:val="009D56E2"/>
    <w:rsid w:val="009F455F"/>
    <w:rsid w:val="00A131AB"/>
    <w:rsid w:val="00AE3FDD"/>
    <w:rsid w:val="00B50D1F"/>
    <w:rsid w:val="00C71EEE"/>
    <w:rsid w:val="00CC2F3B"/>
    <w:rsid w:val="00CD12ED"/>
    <w:rsid w:val="00CF4513"/>
    <w:rsid w:val="00D12FB3"/>
    <w:rsid w:val="00D314B0"/>
    <w:rsid w:val="00E43938"/>
    <w:rsid w:val="00ED17FE"/>
    <w:rsid w:val="00ED32EF"/>
    <w:rsid w:val="00F13842"/>
    <w:rsid w:val="00F3712B"/>
    <w:rsid w:val="00FA76E2"/>
    <w:rsid w:val="00FC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1E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1EE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74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31A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microsoft.com/office/2007/relationships/stylesWithEffects" Target="stylesWithEffect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laywright.dev/docs/intro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200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Windows User</cp:lastModifiedBy>
  <cp:revision>35</cp:revision>
  <dcterms:created xsi:type="dcterms:W3CDTF">2026-03-01T13:09:00Z</dcterms:created>
  <dcterms:modified xsi:type="dcterms:W3CDTF">2026-03-02T08:49:00Z</dcterms:modified>
</cp:coreProperties>
</file>