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Security Architecture</w:t>
      </w:r>
    </w:p>
    <w:p>
      <w:pPr>
        <w:jc w:val="center"/>
      </w:pPr>
      <w:r>
        <w:rPr>
          <w:i/>
          <w:color w:val="6B7280"/>
          <w:sz w:val="28"/>
        </w:rPr>
        <w:t>Threat Model, Controls, Compliance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VT-SEC-010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Security Principles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Threat Model (STRIDE)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Controls Matrix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Data Protection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Secrets Management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Incident Response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Compliance Mapping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Security Principles</w:t>
      </w:r>
    </w:p>
    <w:p>
      <w:pPr>
        <w:pStyle w:val="ListBullet"/>
      </w:pPr>
      <w:r>
        <w:rPr>
          <w:sz w:val="22"/>
        </w:rPr>
        <w:t>Zero Trust inside and outside: every request re-authorised</w:t>
      </w:r>
    </w:p>
    <w:p>
      <w:pPr>
        <w:pStyle w:val="ListBullet"/>
      </w:pPr>
      <w:r>
        <w:rPr>
          <w:sz w:val="22"/>
        </w:rPr>
        <w:t>Defence in depth: WAF + auth + RBAC + row-level filter</w:t>
      </w:r>
    </w:p>
    <w:p>
      <w:pPr>
        <w:pStyle w:val="ListBullet"/>
      </w:pPr>
      <w:r>
        <w:rPr>
          <w:sz w:val="22"/>
        </w:rPr>
        <w:t>Least privilege: service tokens scoped to minimum rights</w:t>
      </w:r>
    </w:p>
    <w:p>
      <w:pPr>
        <w:pStyle w:val="ListBullet"/>
      </w:pPr>
      <w:r>
        <w:rPr>
          <w:sz w:val="22"/>
        </w:rPr>
        <w:t>Privacy by design: video never leaves premises</w:t>
      </w:r>
    </w:p>
    <w:p>
      <w:pPr>
        <w:pStyle w:val="ListBullet"/>
      </w:pPr>
      <w:r>
        <w:rPr>
          <w:sz w:val="22"/>
        </w:rPr>
        <w:t>Secure defaults: HSTS on, TLS 1.3 only, strict CSP</w:t>
      </w:r>
    </w:p>
    <w:p>
      <w:pPr>
        <w:spacing w:before="240" w:after="120"/>
      </w:pPr>
      <w:r>
        <w:rPr>
          <w:b/>
          <w:color w:val="5B21B6"/>
          <w:sz w:val="44"/>
        </w:rPr>
        <w:t>2. Threat Model (STRIDE)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1728"/>
            <w:shd w:fill="5B21B6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5B21B6" w:val="clear"/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4608"/>
            <w:shd w:fill="5B21B6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Token forgery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RS256 JWT with short TTL; key rotation every 90 days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Razorpay webhook replay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HMAC verify + event_id idempotency table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Parametrised queries via SQLAlchemy only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XSS on Incidents page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CSP; React auto-escape; DOMPurify for user HTML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Repudiation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User denies action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Immutable audit log table with request fingerprints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Info Disclosure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Video exfiltration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Edge-first; no video in cloud; evidence encrypted at rest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Info Disclosure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Tenant data leakage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Tenant_id filter enforced in repository layer; tests assert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Brute-force login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5/min rate limit + 15-min IP block; Turnstile on register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Expensive query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Statement timeouts 5s; pagination enforced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Elevation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Regular user → super_admin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is_super_admin check on every admin route; middleware tested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Controls Matrix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Identity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bcrypt(cost=12)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Identity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JWT RS256 + refresh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Identity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MFA (TOTP) for super admin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Roadmap Q3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TLS 1.3, HSTS 1y, HTTP/2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Certificate pinning (mobile)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Roadmap Q4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Data at rest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pgcrypto for sensitive columns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OWASP ZAP scan quarterly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Pentest annual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Scheduled Q2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Infra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SSH keys only, no password SSH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Infra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Unattended-upgrades on VPS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Implemented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Data Protection</w:t>
      </w:r>
    </w:p>
    <w:p>
      <w:pPr>
        <w:pStyle w:val="ListBullet"/>
      </w:pPr>
      <w:r>
        <w:rPr>
          <w:sz w:val="22"/>
        </w:rPr>
        <w:t>PII: email, phone hashed where applicable; full at-rest encryption via EBS/LUKS</w:t>
      </w:r>
    </w:p>
    <w:p>
      <w:pPr>
        <w:pStyle w:val="ListBullet"/>
      </w:pPr>
      <w:r>
        <w:rPr>
          <w:sz w:val="22"/>
        </w:rPr>
        <w:t>Video: never transmitted to cloud; Edge-local storage with per-tenant encryption key</w:t>
      </w:r>
    </w:p>
    <w:p>
      <w:pPr>
        <w:pStyle w:val="ListBullet"/>
      </w:pPr>
      <w:r>
        <w:rPr>
          <w:sz w:val="22"/>
        </w:rPr>
        <w:t>Evidence blobs: signed URLs expire after 24 hours</w:t>
      </w:r>
    </w:p>
    <w:p>
      <w:pPr>
        <w:pStyle w:val="ListBullet"/>
      </w:pPr>
      <w:r>
        <w:rPr>
          <w:sz w:val="22"/>
        </w:rPr>
        <w:t>Logs: no tokens or passwords ever logged; PII redaction in error frames</w:t>
      </w:r>
    </w:p>
    <w:p>
      <w:pPr>
        <w:spacing w:before="240" w:after="120"/>
      </w:pPr>
      <w:r>
        <w:rPr>
          <w:b/>
          <w:color w:val="5B21B6"/>
          <w:sz w:val="44"/>
        </w:rPr>
        <w:t>5. Secrets Management</w:t>
      </w:r>
    </w:p>
    <w:p>
      <w:pPr>
        <w:pStyle w:val="ListBullet"/>
      </w:pPr>
      <w:r>
        <w:rPr>
          <w:sz w:val="22"/>
        </w:rPr>
        <w:t>Never committed to repo; .env.example documents keys only</w:t>
      </w:r>
    </w:p>
    <w:p>
      <w:pPr>
        <w:pStyle w:val="ListBullet"/>
      </w:pPr>
      <w:r>
        <w:rPr>
          <w:sz w:val="22"/>
        </w:rPr>
        <w:t>Production .env file mode 0600 owned by app user</w:t>
      </w:r>
    </w:p>
    <w:p>
      <w:pPr>
        <w:pStyle w:val="ListBullet"/>
      </w:pPr>
      <w:r>
        <w:rPr>
          <w:sz w:val="22"/>
        </w:rPr>
        <w:t>Rotation schedule: JWT keys 90d; API keys on demand; passwords via reset flow</w:t>
      </w:r>
    </w:p>
    <w:p>
      <w:pPr>
        <w:spacing w:before="240" w:after="120"/>
      </w:pPr>
      <w:r>
        <w:rPr>
          <w:b/>
          <w:color w:val="5B21B6"/>
          <w:sz w:val="44"/>
        </w:rPr>
        <w:t>6. Incident 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Severity P0 (data breach / outage &gt; 30 min):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1. Acknowledge within 15 min (on-call pager)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2. Triage root cause; contain blast radius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3. Notify impacted tenants within 24 hours (regulatory)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4. Public post-mortem published within 7 days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7. Compliance Mapping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India DPDP 2023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Compliant-in-principle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Region-pinned data + user deletion endpoint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Singapore PDPA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Compliant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DPO appointed; consent flows; breach process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Malaysia PDPA 2010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Compliant-in-principle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Consent captured at register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GDPR (for SG tourists)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Partially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Right to access + delete; no EU subjects in scope yet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PCI-DSS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SAQ-A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Payment tokenised via Razorpay; no PAN storage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VT-SEC-010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