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20459" w14:textId="77777777" w:rsidR="00F017DE" w:rsidRDefault="00A958D8" w:rsidP="00D64357">
      <w:pPr>
        <w:pStyle w:val="Heading1"/>
        <w:spacing w:before="0"/>
      </w:pPr>
      <w:r>
        <w:t>User-Defined Aggregates</w:t>
      </w:r>
    </w:p>
    <w:p w14:paraId="1712045A" w14:textId="77777777" w:rsidR="00327ACF" w:rsidRDefault="00491F19">
      <w:r>
        <w:t xml:space="preserve">In addition to Trill’s built-in aggregates (i.e., </w:t>
      </w:r>
      <w:r w:rsidR="00327ACF">
        <w:t xml:space="preserve">Count, </w:t>
      </w:r>
      <w:r>
        <w:t xml:space="preserve">Sum, Average, Max, Min, </w:t>
      </w:r>
      <w:proofErr w:type="spellStart"/>
      <w:r>
        <w:t>TopK</w:t>
      </w:r>
      <w:proofErr w:type="spellEnd"/>
      <w:r>
        <w:t xml:space="preserve">), </w:t>
      </w:r>
      <w:r w:rsidR="00A958D8">
        <w:t xml:space="preserve">Trill provides a framework for </w:t>
      </w:r>
      <w:r>
        <w:t xml:space="preserve">users to create their own </w:t>
      </w:r>
      <w:r w:rsidR="004E4689">
        <w:t>custom</w:t>
      </w:r>
      <w:r>
        <w:t xml:space="preserve"> aggregates. The framework only supports computation that adheres to the pattern </w:t>
      </w:r>
      <w:r w:rsidR="00327ACF">
        <w:t xml:space="preserve">of </w:t>
      </w:r>
      <w:r>
        <w:t xml:space="preserve">a </w:t>
      </w:r>
      <w:r w:rsidR="00327ACF">
        <w:t xml:space="preserve">Trill </w:t>
      </w:r>
      <w:r>
        <w:t xml:space="preserve">aggregate, which is a reducing operation performed </w:t>
      </w:r>
      <w:r w:rsidR="00327ACF">
        <w:t>on</w:t>
      </w:r>
      <w:r>
        <w:t xml:space="preserve"> snapshots in time. As a result, an aggregate </w:t>
      </w:r>
      <w:r w:rsidR="00327ACF">
        <w:t>can only change its output value in response to a change in the input synopsis (the set of events active at an instan</w:t>
      </w:r>
      <w:r w:rsidR="006E7AFB">
        <w:t>ce</w:t>
      </w:r>
      <w:r w:rsidR="00327ACF">
        <w:t xml:space="preserve"> in time).</w:t>
      </w:r>
      <w:r w:rsidR="004E4689">
        <w:t xml:space="preserve"> As long as the user’s computation meets these requirements, Trill’s aggregate framework enables both high-performance and flexibility.</w:t>
      </w:r>
    </w:p>
    <w:p w14:paraId="1712045B" w14:textId="77777777" w:rsidR="00CC3DE6" w:rsidRDefault="00CC3DE6">
      <w:r>
        <w:t xml:space="preserve">The framework </w:t>
      </w:r>
      <w:r w:rsidR="0092212B">
        <w:t>is</w:t>
      </w:r>
      <w:r>
        <w:t xml:space="preserve"> designed with an emphasis on performance, which is evident in the framework’s extensive use of expressions</w:t>
      </w:r>
      <w:r w:rsidR="00327ACF">
        <w:t xml:space="preserve">. </w:t>
      </w:r>
      <w:r w:rsidR="003203ED">
        <w:t xml:space="preserve">Expressions use C#’s </w:t>
      </w:r>
      <w:proofErr w:type="spellStart"/>
      <w:r w:rsidR="003203ED">
        <w:t>lamda</w:t>
      </w:r>
      <w:proofErr w:type="spellEnd"/>
      <w:r w:rsidR="003203ED">
        <w:t xml:space="preserve"> syntax to express computation that</w:t>
      </w:r>
      <w:r>
        <w:t xml:space="preserve"> the framework </w:t>
      </w:r>
      <w:r w:rsidR="003203ED">
        <w:t>can</w:t>
      </w:r>
      <w:r>
        <w:t xml:space="preserve"> introspect, manipulate, </w:t>
      </w:r>
      <w:r w:rsidR="00327ACF">
        <w:t xml:space="preserve">and </w:t>
      </w:r>
      <w:r>
        <w:t>optimize.</w:t>
      </w:r>
      <w:r w:rsidR="00327ACF">
        <w:t xml:space="preserve"> These capabilities allow aggregates to run as fast as hand-coded operators.</w:t>
      </w:r>
      <w:r>
        <w:t xml:space="preserve"> In fact, all of Trill’s built-in aggregates </w:t>
      </w:r>
      <w:r w:rsidR="009970E3">
        <w:t>are also written in the aggregate</w:t>
      </w:r>
      <w:r>
        <w:t xml:space="preserve"> framework.</w:t>
      </w:r>
      <w:r w:rsidR="003203ED">
        <w:t xml:space="preserve"> However, expressions can also make calls to normal C# functions to support cases that do not map well to the </w:t>
      </w:r>
      <w:proofErr w:type="spellStart"/>
      <w:r w:rsidR="003203ED">
        <w:t>lamda</w:t>
      </w:r>
      <w:proofErr w:type="spellEnd"/>
      <w:r w:rsidR="003203ED">
        <w:t xml:space="preserve"> syntax.</w:t>
      </w:r>
    </w:p>
    <w:p w14:paraId="1712045C" w14:textId="77777777" w:rsidR="009970E3" w:rsidRDefault="009970E3">
      <w:r>
        <w:t xml:space="preserve">Creating a user-defined aggregate requires writing two pieces of code. The first piece specifies the computation of the aggregate and requires the user to write a class that implements the </w:t>
      </w:r>
      <w:proofErr w:type="spellStart"/>
      <w:r>
        <w:t>IAggregate</w:t>
      </w:r>
      <w:proofErr w:type="spellEnd"/>
      <w:r>
        <w:t xml:space="preserve"> interface. Implementing the </w:t>
      </w:r>
      <w:proofErr w:type="spellStart"/>
      <w:r>
        <w:t>IAggregate</w:t>
      </w:r>
      <w:proofErr w:type="spellEnd"/>
      <w:r>
        <w:t xml:space="preserve"> interface, described in the next section, requires writing five functions that return expressions </w:t>
      </w:r>
      <w:r w:rsidR="0092212B">
        <w:t>to</w:t>
      </w:r>
      <w:r>
        <w:t xml:space="preserve"> perform the computation of the aggregate. The second piece of code specifies </w:t>
      </w:r>
      <w:r w:rsidR="004E4689">
        <w:t>how a query writer invokes</w:t>
      </w:r>
      <w:r>
        <w:t xml:space="preserve"> the aggregate and requires the user to write an extension method on the Window class. The Window class extension method, described in </w:t>
      </w:r>
      <w:r w:rsidR="004E4689">
        <w:t>the third</w:t>
      </w:r>
      <w:r>
        <w:t xml:space="preserve"> section, creates the user-facing interface of the aggregate</w:t>
      </w:r>
      <w:r w:rsidR="0092212B">
        <w:t>.</w:t>
      </w:r>
    </w:p>
    <w:p w14:paraId="1712045D" w14:textId="77777777" w:rsidR="00327ACF" w:rsidRDefault="009970E3" w:rsidP="009970E3">
      <w:pPr>
        <w:pStyle w:val="Heading2"/>
      </w:pPr>
      <w:r>
        <w:t xml:space="preserve">Implementing </w:t>
      </w:r>
      <w:proofErr w:type="spellStart"/>
      <w:r>
        <w:t>I</w:t>
      </w:r>
      <w:r w:rsidR="00327ACF">
        <w:t>Aggregate</w:t>
      </w:r>
      <w:proofErr w:type="spellEnd"/>
    </w:p>
    <w:p w14:paraId="1712045E"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Research.Trill.Aggregates</w:t>
      </w:r>
      <w:proofErr w:type="spellEnd"/>
      <w:proofErr w:type="gramEnd"/>
    </w:p>
    <w:p w14:paraId="1712045F"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120460"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IAggregate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TInput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TResult</w:t>
      </w:r>
      <w:proofErr w:type="spellEnd"/>
      <w:r>
        <w:rPr>
          <w:rFonts w:ascii="Consolas" w:hAnsi="Consolas" w:cs="Consolas"/>
          <w:color w:val="000000"/>
          <w:sz w:val="19"/>
          <w:szCs w:val="19"/>
          <w:highlight w:val="white"/>
        </w:rPr>
        <w:t>&gt;</w:t>
      </w:r>
    </w:p>
    <w:p w14:paraId="17120461"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62"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InitialState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63"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TInput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&gt;&gt; </w:t>
      </w:r>
      <w:proofErr w:type="gramStart"/>
      <w:r>
        <w:rPr>
          <w:rFonts w:ascii="Consolas" w:hAnsi="Consolas" w:cs="Consolas"/>
          <w:color w:val="000000"/>
          <w:sz w:val="19"/>
          <w:szCs w:val="19"/>
          <w:highlight w:val="white"/>
        </w:rPr>
        <w:t>Accumulate(</w:t>
      </w:r>
      <w:proofErr w:type="gramEnd"/>
      <w:r>
        <w:rPr>
          <w:rFonts w:ascii="Consolas" w:hAnsi="Consolas" w:cs="Consolas"/>
          <w:color w:val="000000"/>
          <w:sz w:val="19"/>
          <w:szCs w:val="19"/>
          <w:highlight w:val="white"/>
        </w:rPr>
        <w:t>);</w:t>
      </w:r>
    </w:p>
    <w:p w14:paraId="17120464"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TInput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Deaccumulate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65"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&gt;&gt; </w:t>
      </w:r>
      <w:proofErr w:type="gramStart"/>
      <w:r>
        <w:rPr>
          <w:rFonts w:ascii="Consolas" w:hAnsi="Consolas" w:cs="Consolas"/>
          <w:color w:val="000000"/>
          <w:sz w:val="19"/>
          <w:szCs w:val="19"/>
          <w:highlight w:val="white"/>
        </w:rPr>
        <w:t>Difference(</w:t>
      </w:r>
      <w:proofErr w:type="gramEnd"/>
      <w:r>
        <w:rPr>
          <w:rFonts w:ascii="Consolas" w:hAnsi="Consolas" w:cs="Consolas"/>
          <w:color w:val="000000"/>
          <w:sz w:val="19"/>
          <w:szCs w:val="19"/>
          <w:highlight w:val="white"/>
        </w:rPr>
        <w:t>);</w:t>
      </w:r>
    </w:p>
    <w:p w14:paraId="17120466"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TResult</w:t>
      </w:r>
      <w:proofErr w:type="spellEnd"/>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ComputeResult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67" w14:textId="77777777" w:rsidR="00A34F4B" w:rsidRDefault="00A34F4B"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68" w14:textId="77777777" w:rsidR="009970E3" w:rsidRDefault="00A34F4B" w:rsidP="00C470E6">
      <w:pPr>
        <w:keepNext/>
        <w:keepLines/>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7120469" w14:textId="77777777" w:rsidR="00A34F4B" w:rsidRDefault="00A34F4B" w:rsidP="00C470E6">
      <w:pPr>
        <w:jc w:val="center"/>
      </w:pPr>
      <w:r>
        <w:t xml:space="preserve">Figure 1. The </w:t>
      </w:r>
      <w:proofErr w:type="spellStart"/>
      <w:r>
        <w:t>IAggregate</w:t>
      </w:r>
      <w:proofErr w:type="spellEnd"/>
      <w:r>
        <w:t xml:space="preserve"> interface.</w:t>
      </w:r>
    </w:p>
    <w:p w14:paraId="1712046A" w14:textId="77777777" w:rsidR="00A34F4B" w:rsidRDefault="00A34F4B" w:rsidP="00A34F4B">
      <w:r>
        <w:t xml:space="preserve">As detailed in Figure 1, the </w:t>
      </w:r>
      <w:proofErr w:type="spellStart"/>
      <w:r>
        <w:t>IAggregate</w:t>
      </w:r>
      <w:proofErr w:type="spellEnd"/>
      <w:r>
        <w:t xml:space="preserve"> interface is a generic interface that requires three type parameters and specifies five functions. The </w:t>
      </w:r>
      <w:proofErr w:type="spellStart"/>
      <w:r>
        <w:t>TInput</w:t>
      </w:r>
      <w:proofErr w:type="spellEnd"/>
      <w:r>
        <w:t xml:space="preserve"> and </w:t>
      </w:r>
      <w:proofErr w:type="spellStart"/>
      <w:r>
        <w:t>T</w:t>
      </w:r>
      <w:r w:rsidR="00A44FD0">
        <w:t>Result</w:t>
      </w:r>
      <w:proofErr w:type="spellEnd"/>
      <w:r>
        <w:t xml:space="preserve"> type parameters specify the input and output data types for the user-defined aggregate. The </w:t>
      </w:r>
      <w:proofErr w:type="spellStart"/>
      <w:r>
        <w:t>TState</w:t>
      </w:r>
      <w:proofErr w:type="spellEnd"/>
      <w:r>
        <w:t xml:space="preserve"> type parameter specifies </w:t>
      </w:r>
      <w:r w:rsidR="0092212B">
        <w:t>the</w:t>
      </w:r>
      <w:r>
        <w:t xml:space="preserve"> struct or class that the aggregate requires to persist its internal state</w:t>
      </w:r>
      <w:r w:rsidR="000956D4">
        <w:t xml:space="preserve"> (called the “state object”)</w:t>
      </w:r>
      <w:r>
        <w:t>.</w:t>
      </w:r>
    </w:p>
    <w:p w14:paraId="1712046B" w14:textId="77777777" w:rsidR="00276CE4" w:rsidRDefault="000956D4" w:rsidP="00A34F4B">
      <w:r>
        <w:t>The</w:t>
      </w:r>
      <w:r w:rsidR="007741D8">
        <w:t xml:space="preserve"> </w:t>
      </w:r>
      <w:r w:rsidR="00276CE4">
        <w:t>state object</w:t>
      </w:r>
      <w:r w:rsidR="007741D8">
        <w:t xml:space="preserve"> is required to store all mutable internal state of the aggregate. </w:t>
      </w:r>
      <w:r>
        <w:t>Class i</w:t>
      </w:r>
      <w:r w:rsidR="007741D8">
        <w:t xml:space="preserve">nstance variables </w:t>
      </w:r>
      <w:r w:rsidR="007741D8" w:rsidRPr="00276CE4">
        <w:rPr>
          <w:u w:val="single"/>
        </w:rPr>
        <w:t>must not</w:t>
      </w:r>
      <w:r w:rsidR="007741D8">
        <w:t xml:space="preserve"> be used </w:t>
      </w:r>
      <w:r>
        <w:t xml:space="preserve">for mutable state </w:t>
      </w:r>
      <w:r w:rsidR="007741D8">
        <w:t>as the framework may share the same instance across several independent aggregations in a Group &amp; Apply.</w:t>
      </w:r>
      <w:r w:rsidR="00276CE4">
        <w:t xml:space="preserve"> </w:t>
      </w:r>
      <w:r>
        <w:t>Only s</w:t>
      </w:r>
      <w:r w:rsidR="00276CE4">
        <w:t xml:space="preserve">tate that is constant </w:t>
      </w:r>
      <w:r w:rsidR="003203ED">
        <w:t>throughout</w:t>
      </w:r>
      <w:r w:rsidR="00276CE4">
        <w:t xml:space="preserve"> a Group &amp; Apply may be stored as </w:t>
      </w:r>
      <w:r w:rsidR="00443A01">
        <w:t xml:space="preserve">instance </w:t>
      </w:r>
      <w:r w:rsidR="00276CE4">
        <w:t xml:space="preserve">variables. For example, the </w:t>
      </w:r>
      <w:proofErr w:type="spellStart"/>
      <w:r w:rsidR="00276CE4">
        <w:t>TopK</w:t>
      </w:r>
      <w:proofErr w:type="spellEnd"/>
      <w:r w:rsidR="00276CE4">
        <w:t xml:space="preserve"> aggregate persists the</w:t>
      </w:r>
      <w:r w:rsidR="004E4689">
        <w:t xml:space="preserve"> integer</w:t>
      </w:r>
      <w:r w:rsidR="00276CE4">
        <w:t xml:space="preserve"> value ‘k’ as an instance variable because all groups within a </w:t>
      </w:r>
      <w:r w:rsidR="00443A01">
        <w:t>G</w:t>
      </w:r>
      <w:r w:rsidR="00276CE4">
        <w:t xml:space="preserve">roup &amp; </w:t>
      </w:r>
      <w:r w:rsidR="00443A01">
        <w:t>A</w:t>
      </w:r>
      <w:r w:rsidR="00276CE4">
        <w:t xml:space="preserve">pply would use the same value of ‘k’. However, </w:t>
      </w:r>
      <w:r w:rsidR="00276CE4">
        <w:lastRenderedPageBreak/>
        <w:t xml:space="preserve">the Sum aggregate persists the running sum within the state object because each group within a </w:t>
      </w:r>
      <w:r w:rsidR="00443A01">
        <w:t>G</w:t>
      </w:r>
      <w:r w:rsidR="00276CE4">
        <w:t xml:space="preserve">roup &amp; </w:t>
      </w:r>
      <w:r w:rsidR="00443A01">
        <w:t>A</w:t>
      </w:r>
      <w:r w:rsidR="00276CE4">
        <w:t>pply may have a different running sum.</w:t>
      </w:r>
    </w:p>
    <w:p w14:paraId="1712046C" w14:textId="77777777" w:rsidR="00A34F4B" w:rsidRDefault="00276CE4" w:rsidP="00A34F4B">
      <w:r>
        <w:t xml:space="preserve">The five functions of the </w:t>
      </w:r>
      <w:proofErr w:type="spellStart"/>
      <w:r>
        <w:t>IAggregate</w:t>
      </w:r>
      <w:proofErr w:type="spellEnd"/>
      <w:r>
        <w:t xml:space="preserve"> interface all return expressions that read and/or return a</w:t>
      </w:r>
      <w:r w:rsidR="00443A01">
        <w:t xml:space="preserve"> state object. The framework invokes the expression returned by </w:t>
      </w:r>
      <w:proofErr w:type="spellStart"/>
      <w:r w:rsidR="00443A01">
        <w:t>InitialState</w:t>
      </w:r>
      <w:proofErr w:type="spellEnd"/>
      <w:r w:rsidR="00443A01">
        <w:t xml:space="preserve"> to initialize a new state object. The framework invokes the Accumulate and </w:t>
      </w:r>
      <w:proofErr w:type="spellStart"/>
      <w:r w:rsidR="00443A01">
        <w:t>Deaccumulate</w:t>
      </w:r>
      <w:proofErr w:type="spellEnd"/>
      <w:r w:rsidR="00443A01">
        <w:t xml:space="preserve"> expressions in response to an event entering or leaving the synopsis, respectively. For both expressions, the first parameter is the current state</w:t>
      </w:r>
      <w:r w:rsidR="000B499F">
        <w:t xml:space="preserve"> object</w:t>
      </w:r>
      <w:r w:rsidR="00443A01">
        <w:t xml:space="preserve"> of the aggregate, the second parameter is the current timestamp, and the third parameter is the payload of the event</w:t>
      </w:r>
      <w:r w:rsidR="00A44FD0">
        <w:t xml:space="preserve"> that entered or left the synopsis</w:t>
      </w:r>
      <w:r w:rsidR="00443A01">
        <w:t>. Both expressions then return the updated state</w:t>
      </w:r>
      <w:r w:rsidR="000B499F">
        <w:t xml:space="preserve"> object</w:t>
      </w:r>
      <w:r w:rsidR="00443A01">
        <w:t>, which reflects the addition or removal of the event from the synopsis.</w:t>
      </w:r>
      <w:r w:rsidR="00A44FD0">
        <w:t xml:space="preserve"> The framework invokes the </w:t>
      </w:r>
      <w:proofErr w:type="spellStart"/>
      <w:r w:rsidR="00A44FD0">
        <w:t>ComputeResult</w:t>
      </w:r>
      <w:proofErr w:type="spellEnd"/>
      <w:r w:rsidR="00A44FD0">
        <w:t xml:space="preserve"> expression to calculate the output value of the aggregate from its state</w:t>
      </w:r>
      <w:r w:rsidR="000B499F">
        <w:t xml:space="preserve"> object</w:t>
      </w:r>
      <w:r w:rsidR="00A44FD0">
        <w:t>.</w:t>
      </w:r>
    </w:p>
    <w:p w14:paraId="1712046D" w14:textId="77777777" w:rsidR="002C1FAA" w:rsidRDefault="00A44FD0" w:rsidP="00A34F4B">
      <w:r>
        <w:t xml:space="preserve">The Difference expression is used by the framework to optimize batch deaccumulations. Specifically, the Accumulate and </w:t>
      </w:r>
      <w:proofErr w:type="spellStart"/>
      <w:r>
        <w:t>Deaccumulate</w:t>
      </w:r>
      <w:proofErr w:type="spellEnd"/>
      <w:r>
        <w:t xml:space="preserve"> expressions specify how to add and remove single events from the synopsis. However, in some circumstances the framework has knowledge of time instances when several events may simultaneously </w:t>
      </w:r>
      <w:r w:rsidR="002C1FAA">
        <w:t>leave the synopsis (e.g., when multiple intervals have the same end timestamp). In these circumstances, the framework optimizes their eventual removal by creating a</w:t>
      </w:r>
      <w:r w:rsidR="0092212B">
        <w:t xml:space="preserve"> temporary</w:t>
      </w:r>
      <w:r w:rsidR="002C1FAA">
        <w:t xml:space="preserve"> state</w:t>
      </w:r>
      <w:r w:rsidR="0092212B">
        <w:t xml:space="preserve"> (not exposed as an output)</w:t>
      </w:r>
      <w:r w:rsidR="002C1FAA">
        <w:t>, invoking the Accumulate expression to accumulate events that will eventually need to be removed</w:t>
      </w:r>
      <w:r w:rsidR="0092212B">
        <w:t xml:space="preserve"> at the same timestamp</w:t>
      </w:r>
      <w:r w:rsidR="002C1FAA">
        <w:t xml:space="preserve">, and then invoking Difference </w:t>
      </w:r>
      <w:r w:rsidR="0092212B">
        <w:t>on the actual state</w:t>
      </w:r>
      <w:r w:rsidR="004E4689">
        <w:t>, with the temporary state passed-in,</w:t>
      </w:r>
      <w:r w:rsidR="0092212B">
        <w:t xml:space="preserve"> </w:t>
      </w:r>
      <w:r w:rsidR="002C1FAA">
        <w:t xml:space="preserve">to batch </w:t>
      </w:r>
      <w:proofErr w:type="spellStart"/>
      <w:r w:rsidR="002C1FAA">
        <w:t>deaccumulate</w:t>
      </w:r>
      <w:proofErr w:type="spellEnd"/>
      <w:r w:rsidR="002C1FAA">
        <w:t xml:space="preserve"> all of the events le</w:t>
      </w:r>
      <w:r w:rsidR="003203ED">
        <w:t>aving</w:t>
      </w:r>
      <w:r w:rsidR="002C1FAA">
        <w:t xml:space="preserve"> the synopsis. For the Difference expression, the first parameter is the minuend and the second parameter is the subtrahend.</w:t>
      </w:r>
      <w:r w:rsidR="0092212B">
        <w:t xml:space="preserve"> As an example, consider a Sum aggregate with state </w:t>
      </w:r>
      <w:r w:rsidR="0092212B" w:rsidRPr="0092212B">
        <w:rPr>
          <w:i/>
        </w:rPr>
        <w:t>S</w:t>
      </w:r>
      <w:r w:rsidR="0092212B">
        <w:t xml:space="preserve"> that has already accumulated active inter</w:t>
      </w:r>
      <w:r w:rsidR="00495A3B">
        <w:t>v</w:t>
      </w:r>
      <w:r w:rsidR="0092212B">
        <w:t xml:space="preserve">als </w:t>
      </w:r>
      <w:r w:rsidR="0092212B" w:rsidRPr="0092212B">
        <w:rPr>
          <w:i/>
        </w:rPr>
        <w:t>I</w:t>
      </w:r>
      <w:r w:rsidR="0092212B" w:rsidRPr="0092212B">
        <w:rPr>
          <w:i/>
          <w:vertAlign w:val="subscript"/>
        </w:rPr>
        <w:t>0</w:t>
      </w:r>
      <w:r w:rsidR="0092212B">
        <w:t xml:space="preserve">, </w:t>
      </w:r>
      <w:r w:rsidR="0092212B" w:rsidRPr="0092212B">
        <w:rPr>
          <w:i/>
        </w:rPr>
        <w:t>I</w:t>
      </w:r>
      <w:r w:rsidR="0092212B" w:rsidRPr="0092212B">
        <w:rPr>
          <w:i/>
          <w:vertAlign w:val="subscript"/>
        </w:rPr>
        <w:t>1</w:t>
      </w:r>
      <w:r w:rsidR="0092212B">
        <w:t xml:space="preserve">, and </w:t>
      </w:r>
      <w:r w:rsidR="0092212B" w:rsidRPr="0092212B">
        <w:rPr>
          <w:i/>
        </w:rPr>
        <w:t>I</w:t>
      </w:r>
      <w:r w:rsidR="0092212B" w:rsidRPr="0092212B">
        <w:rPr>
          <w:i/>
          <w:vertAlign w:val="subscript"/>
        </w:rPr>
        <w:t>2</w:t>
      </w:r>
      <w:r w:rsidR="0092212B">
        <w:t xml:space="preserve">. If </w:t>
      </w:r>
      <w:r w:rsidR="0092212B" w:rsidRPr="0092212B">
        <w:rPr>
          <w:i/>
        </w:rPr>
        <w:t>I</w:t>
      </w:r>
      <w:r w:rsidR="0092212B" w:rsidRPr="0092212B">
        <w:rPr>
          <w:i/>
          <w:vertAlign w:val="subscript"/>
        </w:rPr>
        <w:t>0</w:t>
      </w:r>
      <w:r w:rsidR="0092212B">
        <w:t xml:space="preserve"> and </w:t>
      </w:r>
      <w:r w:rsidR="0092212B" w:rsidRPr="0092212B">
        <w:rPr>
          <w:i/>
        </w:rPr>
        <w:t>I</w:t>
      </w:r>
      <w:r w:rsidR="0092212B" w:rsidRPr="0092212B">
        <w:rPr>
          <w:i/>
          <w:vertAlign w:val="subscript"/>
        </w:rPr>
        <w:t>2</w:t>
      </w:r>
      <w:r w:rsidR="0092212B">
        <w:t xml:space="preserve"> end at the same timestamp, then the framework will create a temporary state </w:t>
      </w:r>
      <w:r w:rsidR="0092212B" w:rsidRPr="0092212B">
        <w:rPr>
          <w:i/>
        </w:rPr>
        <w:t>S</w:t>
      </w:r>
      <w:r w:rsidR="0092212B" w:rsidRPr="0092212B">
        <w:rPr>
          <w:i/>
          <w:vertAlign w:val="subscript"/>
        </w:rPr>
        <w:t>T</w:t>
      </w:r>
      <w:r w:rsidR="0092212B">
        <w:t xml:space="preserve"> and accumulate </w:t>
      </w:r>
      <w:r w:rsidR="0092212B" w:rsidRPr="0092212B">
        <w:rPr>
          <w:i/>
        </w:rPr>
        <w:t>I</w:t>
      </w:r>
      <w:r w:rsidR="0092212B" w:rsidRPr="0092212B">
        <w:rPr>
          <w:i/>
          <w:vertAlign w:val="subscript"/>
        </w:rPr>
        <w:t>0</w:t>
      </w:r>
      <w:r w:rsidR="0092212B">
        <w:t xml:space="preserve"> and </w:t>
      </w:r>
      <w:r w:rsidR="0092212B" w:rsidRPr="0092212B">
        <w:rPr>
          <w:i/>
        </w:rPr>
        <w:t>I</w:t>
      </w:r>
      <w:r w:rsidR="0092212B" w:rsidRPr="0092212B">
        <w:rPr>
          <w:i/>
          <w:vertAlign w:val="subscript"/>
        </w:rPr>
        <w:t>2</w:t>
      </w:r>
      <w:r w:rsidR="0092212B">
        <w:t xml:space="preserve"> to that state. When the time corresponding to the end timestamp arrives, then the framework will invoke the Difference expression with </w:t>
      </w:r>
      <w:r w:rsidR="0092212B" w:rsidRPr="0092212B">
        <w:rPr>
          <w:i/>
        </w:rPr>
        <w:t>S</w:t>
      </w:r>
      <w:r w:rsidR="0092212B">
        <w:t xml:space="preserve"> as the first parameter and </w:t>
      </w:r>
      <w:r w:rsidR="0092212B" w:rsidRPr="0092212B">
        <w:rPr>
          <w:i/>
        </w:rPr>
        <w:t>S</w:t>
      </w:r>
      <w:r w:rsidR="0092212B" w:rsidRPr="0092212B">
        <w:rPr>
          <w:i/>
          <w:vertAlign w:val="subscript"/>
        </w:rPr>
        <w:t>T</w:t>
      </w:r>
      <w:r w:rsidR="0092212B">
        <w:t xml:space="preserve"> as the second parameter, and persist the result as the updated </w:t>
      </w:r>
      <w:r w:rsidR="0092212B" w:rsidRPr="0092212B">
        <w:rPr>
          <w:i/>
        </w:rPr>
        <w:t>S</w:t>
      </w:r>
      <w:r w:rsidR="0092212B">
        <w:t>.</w:t>
      </w:r>
    </w:p>
    <w:p w14:paraId="1712046E"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sidR="0053743F">
        <w:rPr>
          <w:rFonts w:ascii="Consolas" w:hAnsi="Consolas" w:cs="Consolas"/>
          <w:color w:val="2B91AF"/>
          <w:sz w:val="19"/>
          <w:szCs w:val="19"/>
          <w:highlight w:val="white"/>
        </w:rPr>
        <w:t>MyS</w:t>
      </w:r>
      <w:r>
        <w:rPr>
          <w:rFonts w:ascii="Consolas" w:hAnsi="Consolas" w:cs="Consolas"/>
          <w:color w:val="2B91AF"/>
          <w:sz w:val="19"/>
          <w:szCs w:val="19"/>
          <w:highlight w:val="white"/>
        </w:rPr>
        <w:t>umAggregate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IAggregate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14:paraId="1712046F"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120470"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InitialState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71"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72"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=&gt; 0;</w:t>
      </w:r>
    </w:p>
    <w:p w14:paraId="17120473"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74"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&gt;&gt; </w:t>
      </w:r>
      <w:proofErr w:type="gramStart"/>
      <w:r>
        <w:rPr>
          <w:rFonts w:ascii="Consolas" w:hAnsi="Consolas" w:cs="Consolas"/>
          <w:color w:val="000000"/>
          <w:sz w:val="19"/>
          <w:szCs w:val="19"/>
          <w:highlight w:val="white"/>
        </w:rPr>
        <w:t>Accumulate(</w:t>
      </w:r>
      <w:proofErr w:type="gramEnd"/>
      <w:r>
        <w:rPr>
          <w:rFonts w:ascii="Consolas" w:hAnsi="Consolas" w:cs="Consolas"/>
          <w:color w:val="000000"/>
          <w:sz w:val="19"/>
          <w:szCs w:val="19"/>
          <w:highlight w:val="white"/>
        </w:rPr>
        <w:t>)</w:t>
      </w:r>
    </w:p>
    <w:p w14:paraId="17120475"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76"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oldSum</w:t>
      </w:r>
      <w:proofErr w:type="spellEnd"/>
      <w:r>
        <w:rPr>
          <w:rFonts w:ascii="Consolas" w:hAnsi="Consolas" w:cs="Consolas"/>
          <w:color w:val="000000"/>
          <w:sz w:val="19"/>
          <w:szCs w:val="19"/>
          <w:highlight w:val="white"/>
        </w:rPr>
        <w:t>, timestamp, input) =&gt; (</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oldSum</w:t>
      </w:r>
      <w:proofErr w:type="spellEnd"/>
      <w:r>
        <w:rPr>
          <w:rFonts w:ascii="Consolas" w:hAnsi="Consolas" w:cs="Consolas"/>
          <w:color w:val="000000"/>
          <w:sz w:val="19"/>
          <w:szCs w:val="19"/>
          <w:highlight w:val="white"/>
        </w:rPr>
        <w:t xml:space="preserve"> + input);</w:t>
      </w:r>
    </w:p>
    <w:p w14:paraId="17120477"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78"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Deaccumulate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79"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7A"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oldSum</w:t>
      </w:r>
      <w:proofErr w:type="spellEnd"/>
      <w:r>
        <w:rPr>
          <w:rFonts w:ascii="Consolas" w:hAnsi="Consolas" w:cs="Consolas"/>
          <w:color w:val="000000"/>
          <w:sz w:val="19"/>
          <w:szCs w:val="19"/>
          <w:highlight w:val="white"/>
        </w:rPr>
        <w:t>, timestamp, input) =&gt; (</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oldSum</w:t>
      </w:r>
      <w:proofErr w:type="spellEnd"/>
      <w:r>
        <w:rPr>
          <w:rFonts w:ascii="Consolas" w:hAnsi="Consolas" w:cs="Consolas"/>
          <w:color w:val="000000"/>
          <w:sz w:val="19"/>
          <w:szCs w:val="19"/>
          <w:highlight w:val="white"/>
        </w:rPr>
        <w:t xml:space="preserve"> - input);</w:t>
      </w:r>
    </w:p>
    <w:p w14:paraId="1712047B"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7C"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&gt;&gt; </w:t>
      </w:r>
      <w:proofErr w:type="gramStart"/>
      <w:r>
        <w:rPr>
          <w:rFonts w:ascii="Consolas" w:hAnsi="Consolas" w:cs="Consolas"/>
          <w:color w:val="000000"/>
          <w:sz w:val="19"/>
          <w:szCs w:val="19"/>
          <w:highlight w:val="white"/>
        </w:rPr>
        <w:t>Difference(</w:t>
      </w:r>
      <w:proofErr w:type="gramEnd"/>
      <w:r>
        <w:rPr>
          <w:rFonts w:ascii="Consolas" w:hAnsi="Consolas" w:cs="Consolas"/>
          <w:color w:val="000000"/>
          <w:sz w:val="19"/>
          <w:szCs w:val="19"/>
          <w:highlight w:val="white"/>
        </w:rPr>
        <w:t>)</w:t>
      </w:r>
    </w:p>
    <w:p w14:paraId="1712047D"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7E"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rightSum</w:t>
      </w:r>
      <w:proofErr w:type="spellEnd"/>
      <w:r>
        <w:rPr>
          <w:rFonts w:ascii="Consolas" w:hAnsi="Consolas" w:cs="Consolas"/>
          <w:color w:val="000000"/>
          <w:sz w:val="19"/>
          <w:szCs w:val="19"/>
          <w:highlight w:val="white"/>
        </w:rPr>
        <w:t>) =&gt; (</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leftSum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rightSum</w:t>
      </w:r>
      <w:proofErr w:type="spellEnd"/>
      <w:r>
        <w:rPr>
          <w:rFonts w:ascii="Consolas" w:hAnsi="Consolas" w:cs="Consolas"/>
          <w:color w:val="000000"/>
          <w:sz w:val="19"/>
          <w:szCs w:val="19"/>
          <w:highlight w:val="white"/>
        </w:rPr>
        <w:t>);</w:t>
      </w:r>
    </w:p>
    <w:p w14:paraId="1712047F"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80"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ComputeResult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81"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82"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 =&gt; sum;</w:t>
      </w:r>
    </w:p>
    <w:p w14:paraId="17120483" w14:textId="77777777" w:rsidR="00C470E6" w:rsidRDefault="00C470E6" w:rsidP="00C470E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84" w14:textId="77777777" w:rsidR="002C1FAA" w:rsidRDefault="00C470E6" w:rsidP="00C470E6">
      <w:pPr>
        <w:keepNext/>
        <w:keepLines/>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7120485" w14:textId="77777777" w:rsidR="00C470E6" w:rsidRDefault="00C470E6" w:rsidP="00C470E6">
      <w:pPr>
        <w:jc w:val="center"/>
      </w:pPr>
      <w:r>
        <w:t xml:space="preserve">Figure 2. Example </w:t>
      </w:r>
      <w:r w:rsidR="003F58A2">
        <w:t xml:space="preserve">implementation </w:t>
      </w:r>
      <w:r>
        <w:t>of a Sum aggregate</w:t>
      </w:r>
      <w:r w:rsidR="003F58A2">
        <w:t>.</w:t>
      </w:r>
    </w:p>
    <w:p w14:paraId="17120486" w14:textId="77777777" w:rsidR="00C470E6" w:rsidRDefault="00C470E6" w:rsidP="00C470E6">
      <w:r>
        <w:lastRenderedPageBreak/>
        <w:t xml:space="preserve">Figure 2 illustrates the code required to implement a Sum aggregate that takes an “int” data type as input, maintains </w:t>
      </w:r>
      <w:r w:rsidR="003F58A2">
        <w:t xml:space="preserve">an internal state (which is actually </w:t>
      </w:r>
      <w:r>
        <w:t>the running sum</w:t>
      </w:r>
      <w:r w:rsidR="003F58A2">
        <w:t>)</w:t>
      </w:r>
      <w:r>
        <w:t xml:space="preserve"> as an “int”, and outputs the result also as an “int”.</w:t>
      </w:r>
      <w:r w:rsidR="003F58A2">
        <w:t xml:space="preserve"> </w:t>
      </w:r>
      <w:r>
        <w:t xml:space="preserve">Note that there are no requirements for the input data type, </w:t>
      </w:r>
      <w:r w:rsidR="00842931">
        <w:t>state data type</w:t>
      </w:r>
      <w:r>
        <w:t xml:space="preserve">, and output data type </w:t>
      </w:r>
      <w:r w:rsidR="003F58A2">
        <w:t xml:space="preserve">to </w:t>
      </w:r>
      <w:r>
        <w:t xml:space="preserve">be the same. For example, it would be trivial to modify Figure 2 to </w:t>
      </w:r>
      <w:r w:rsidR="00AF4331">
        <w:t>have</w:t>
      </w:r>
      <w:r>
        <w:t xml:space="preserve"> the running </w:t>
      </w:r>
      <w:r w:rsidR="00842931">
        <w:t>s</w:t>
      </w:r>
      <w:r>
        <w:t xml:space="preserve">um and output </w:t>
      </w:r>
      <w:r w:rsidR="003F58A2">
        <w:t xml:space="preserve">both </w:t>
      </w:r>
      <w:r>
        <w:t>be “long”</w:t>
      </w:r>
      <w:r w:rsidR="003F58A2">
        <w:t xml:space="preserve"> data types </w:t>
      </w:r>
      <w:r>
        <w:t xml:space="preserve">to lessen the risk </w:t>
      </w:r>
      <w:r w:rsidR="00495A3B">
        <w:t>of</w:t>
      </w:r>
      <w:r>
        <w:t xml:space="preserve"> overflow.</w:t>
      </w:r>
    </w:p>
    <w:p w14:paraId="17120487" w14:textId="77777777" w:rsidR="003F58A2" w:rsidRDefault="003F58A2" w:rsidP="00C470E6">
      <w:r>
        <w:t xml:space="preserve">As illustrated in Figure 2, when the framework creates a new state, the expression for </w:t>
      </w:r>
      <w:proofErr w:type="spellStart"/>
      <w:r>
        <w:t>InitialState</w:t>
      </w:r>
      <w:proofErr w:type="spellEnd"/>
      <w:r>
        <w:t xml:space="preserve"> initializes it to zero. The Accumulate and </w:t>
      </w:r>
      <w:proofErr w:type="spellStart"/>
      <w:r>
        <w:t>Deaccumulate</w:t>
      </w:r>
      <w:proofErr w:type="spellEnd"/>
      <w:r>
        <w:t xml:space="preserve"> expressions add or subtract the payload of the corresponding event from the running sum. The Difference expression subtracts two running sums. Lastly, the </w:t>
      </w:r>
      <w:proofErr w:type="spellStart"/>
      <w:r>
        <w:t>ComputeResult</w:t>
      </w:r>
      <w:proofErr w:type="spellEnd"/>
      <w:r>
        <w:t xml:space="preserve"> expression simply returns the running sum as the result.</w:t>
      </w:r>
    </w:p>
    <w:p w14:paraId="17120488"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p>
    <w:p w14:paraId="17120489"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12048A"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Pr="003F58A2">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Sum;</w:t>
      </w:r>
    </w:p>
    <w:p w14:paraId="1712048B"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ulong</w:t>
      </w:r>
      <w:proofErr w:type="spellEnd"/>
      <w:r>
        <w:rPr>
          <w:rFonts w:ascii="Consolas" w:hAnsi="Consolas" w:cs="Consolas"/>
          <w:color w:val="000000"/>
          <w:sz w:val="19"/>
          <w:szCs w:val="19"/>
          <w:highlight w:val="white"/>
        </w:rPr>
        <w:t xml:space="preserve"> Count;</w:t>
      </w:r>
    </w:p>
    <w:p w14:paraId="1712048C" w14:textId="77777777" w:rsidR="003F58A2" w:rsidRDefault="003F58A2" w:rsidP="00180ABA">
      <w:pPr>
        <w:keepNext/>
        <w:keepLines/>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712048D"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class</w:t>
      </w:r>
      <w:r>
        <w:rPr>
          <w:rFonts w:ascii="Consolas" w:hAnsi="Consolas" w:cs="Consolas"/>
          <w:color w:val="000000"/>
          <w:sz w:val="19"/>
          <w:szCs w:val="19"/>
          <w:highlight w:val="white"/>
        </w:rPr>
        <w:t xml:space="preserve"> </w:t>
      </w:r>
      <w:proofErr w:type="spellStart"/>
      <w:proofErr w:type="gramStart"/>
      <w:r w:rsidR="0053743F">
        <w:rPr>
          <w:rFonts w:ascii="Consolas" w:hAnsi="Consolas" w:cs="Consolas"/>
          <w:color w:val="2B91AF"/>
          <w:sz w:val="19"/>
          <w:szCs w:val="19"/>
          <w:highlight w:val="white"/>
        </w:rPr>
        <w:t>MyA</w:t>
      </w:r>
      <w:r>
        <w:rPr>
          <w:rFonts w:ascii="Consolas" w:hAnsi="Consolas" w:cs="Consolas"/>
          <w:color w:val="2B91AF"/>
          <w:sz w:val="19"/>
          <w:szCs w:val="19"/>
          <w:highlight w:val="white"/>
        </w:rPr>
        <w:t>verageAggregate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IAggregate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14:paraId="1712048E"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12048F"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InitialState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90"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91"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92"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93"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&gt;&gt; </w:t>
      </w:r>
      <w:proofErr w:type="gramStart"/>
      <w:r>
        <w:rPr>
          <w:rFonts w:ascii="Consolas" w:hAnsi="Consolas" w:cs="Consolas"/>
          <w:color w:val="000000"/>
          <w:sz w:val="19"/>
          <w:szCs w:val="19"/>
          <w:highlight w:val="white"/>
        </w:rPr>
        <w:t>Accumulate(</w:t>
      </w:r>
      <w:proofErr w:type="gramEnd"/>
      <w:r>
        <w:rPr>
          <w:rFonts w:ascii="Consolas" w:hAnsi="Consolas" w:cs="Consolas"/>
          <w:color w:val="000000"/>
          <w:sz w:val="19"/>
          <w:szCs w:val="19"/>
          <w:highlight w:val="white"/>
        </w:rPr>
        <w:t>)</w:t>
      </w:r>
    </w:p>
    <w:p w14:paraId="17120494"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95"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oldState</w:t>
      </w:r>
      <w:proofErr w:type="spellEnd"/>
      <w:r>
        <w:rPr>
          <w:rFonts w:ascii="Consolas" w:hAnsi="Consolas" w:cs="Consolas"/>
          <w:color w:val="000000"/>
          <w:sz w:val="19"/>
          <w:szCs w:val="19"/>
          <w:highlight w:val="white"/>
        </w:rPr>
        <w:t xml:space="preserve">, timestamp, input)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p>
    <w:p w14:paraId="17120496"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Count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oldState.Count</w:t>
      </w:r>
      <w:proofErr w:type="spellEnd"/>
      <w:r>
        <w:rPr>
          <w:rFonts w:ascii="Consolas" w:hAnsi="Consolas" w:cs="Consolas"/>
          <w:color w:val="000000"/>
          <w:sz w:val="19"/>
          <w:szCs w:val="19"/>
          <w:highlight w:val="white"/>
        </w:rPr>
        <w:t xml:space="preserve"> + 1, Sum = </w:t>
      </w:r>
      <w:proofErr w:type="spellStart"/>
      <w:r>
        <w:rPr>
          <w:rFonts w:ascii="Consolas" w:hAnsi="Consolas" w:cs="Consolas"/>
          <w:color w:val="000000"/>
          <w:sz w:val="19"/>
          <w:szCs w:val="19"/>
          <w:highlight w:val="white"/>
        </w:rPr>
        <w:t>oldState.Sum</w:t>
      </w:r>
      <w:proofErr w:type="spellEnd"/>
      <w:r>
        <w:rPr>
          <w:rFonts w:ascii="Consolas" w:hAnsi="Consolas" w:cs="Consolas"/>
          <w:color w:val="000000"/>
          <w:sz w:val="19"/>
          <w:szCs w:val="19"/>
          <w:highlight w:val="white"/>
        </w:rPr>
        <w:t xml:space="preserve"> + input };</w:t>
      </w:r>
    </w:p>
    <w:p w14:paraId="17120497"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98"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Deaccumulate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99"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9A"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oldState</w:t>
      </w:r>
      <w:proofErr w:type="spellEnd"/>
      <w:r>
        <w:rPr>
          <w:rFonts w:ascii="Consolas" w:hAnsi="Consolas" w:cs="Consolas"/>
          <w:color w:val="000000"/>
          <w:sz w:val="19"/>
          <w:szCs w:val="19"/>
          <w:highlight w:val="white"/>
        </w:rPr>
        <w:t xml:space="preserve">, timestamp, input)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p>
    <w:p w14:paraId="1712049B"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Count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oldState.Count</w:t>
      </w:r>
      <w:proofErr w:type="spellEnd"/>
      <w:r>
        <w:rPr>
          <w:rFonts w:ascii="Consolas" w:hAnsi="Consolas" w:cs="Consolas"/>
          <w:color w:val="000000"/>
          <w:sz w:val="19"/>
          <w:szCs w:val="19"/>
          <w:highlight w:val="white"/>
        </w:rPr>
        <w:t xml:space="preserve"> - 1, Sum = </w:t>
      </w:r>
      <w:proofErr w:type="spellStart"/>
      <w:r>
        <w:rPr>
          <w:rFonts w:ascii="Consolas" w:hAnsi="Consolas" w:cs="Consolas"/>
          <w:color w:val="000000"/>
          <w:sz w:val="19"/>
          <w:szCs w:val="19"/>
          <w:highlight w:val="white"/>
        </w:rPr>
        <w:t>oldState.Sum</w:t>
      </w:r>
      <w:proofErr w:type="spellEnd"/>
      <w:r>
        <w:rPr>
          <w:rFonts w:ascii="Consolas" w:hAnsi="Consolas" w:cs="Consolas"/>
          <w:color w:val="000000"/>
          <w:sz w:val="19"/>
          <w:szCs w:val="19"/>
          <w:highlight w:val="white"/>
        </w:rPr>
        <w:t xml:space="preserve"> - input };</w:t>
      </w:r>
    </w:p>
    <w:p w14:paraId="1712049C"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9D"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&gt;&gt; </w:t>
      </w:r>
      <w:proofErr w:type="gramStart"/>
      <w:r>
        <w:rPr>
          <w:rFonts w:ascii="Consolas" w:hAnsi="Consolas" w:cs="Consolas"/>
          <w:color w:val="000000"/>
          <w:sz w:val="19"/>
          <w:szCs w:val="19"/>
          <w:highlight w:val="white"/>
        </w:rPr>
        <w:t>Difference(</w:t>
      </w:r>
      <w:proofErr w:type="gramEnd"/>
      <w:r>
        <w:rPr>
          <w:rFonts w:ascii="Consolas" w:hAnsi="Consolas" w:cs="Consolas"/>
          <w:color w:val="000000"/>
          <w:sz w:val="19"/>
          <w:szCs w:val="19"/>
          <w:highlight w:val="white"/>
        </w:rPr>
        <w:t>)</w:t>
      </w:r>
    </w:p>
    <w:p w14:paraId="1712049E"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9F"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(left, right)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p>
    <w:p w14:paraId="171204A0"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Count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left.Count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right.Count</w:t>
      </w:r>
      <w:proofErr w:type="spellEnd"/>
      <w:r>
        <w:rPr>
          <w:rFonts w:ascii="Consolas" w:hAnsi="Consolas" w:cs="Consolas"/>
          <w:color w:val="000000"/>
          <w:sz w:val="19"/>
          <w:szCs w:val="19"/>
          <w:highlight w:val="white"/>
        </w:rPr>
        <w:t xml:space="preserve">, Sum = </w:t>
      </w:r>
      <w:proofErr w:type="spellStart"/>
      <w:r>
        <w:rPr>
          <w:rFonts w:ascii="Consolas" w:hAnsi="Consolas" w:cs="Consolas"/>
          <w:color w:val="000000"/>
          <w:sz w:val="19"/>
          <w:szCs w:val="19"/>
          <w:highlight w:val="white"/>
        </w:rPr>
        <w:t>left.Sum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right.Sum</w:t>
      </w:r>
      <w:proofErr w:type="spellEnd"/>
      <w:r>
        <w:rPr>
          <w:rFonts w:ascii="Consolas" w:hAnsi="Consolas" w:cs="Consolas"/>
          <w:color w:val="000000"/>
          <w:sz w:val="19"/>
          <w:szCs w:val="19"/>
          <w:highlight w:val="white"/>
        </w:rPr>
        <w:t xml:space="preserve"> };</w:t>
      </w:r>
    </w:p>
    <w:p w14:paraId="171204A1"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A2"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ComputeResult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A3"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A4"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state =&gt;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state.Sum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state.Count</w:t>
      </w:r>
      <w:proofErr w:type="spellEnd"/>
      <w:r>
        <w:rPr>
          <w:rFonts w:ascii="Consolas" w:hAnsi="Consolas" w:cs="Consolas"/>
          <w:color w:val="000000"/>
          <w:sz w:val="19"/>
          <w:szCs w:val="19"/>
          <w:highlight w:val="white"/>
        </w:rPr>
        <w:t>;</w:t>
      </w:r>
    </w:p>
    <w:p w14:paraId="171204A5" w14:textId="77777777" w:rsidR="003F58A2" w:rsidRDefault="003F58A2" w:rsidP="00180AB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A6" w14:textId="77777777" w:rsidR="003F58A2" w:rsidRDefault="003F58A2" w:rsidP="00180ABA">
      <w:pPr>
        <w:keepNext/>
        <w:keepLines/>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00"/>
          <w:sz w:val="19"/>
          <w:szCs w:val="19"/>
          <w:highlight w:val="white"/>
        </w:rPr>
        <w:t>}</w:t>
      </w:r>
    </w:p>
    <w:p w14:paraId="171204A7" w14:textId="77777777" w:rsidR="003F58A2" w:rsidRDefault="003F58A2" w:rsidP="003F58A2">
      <w:pPr>
        <w:jc w:val="center"/>
      </w:pPr>
      <w:r>
        <w:t>Figure 3. Example implementation of an Average aggregate.</w:t>
      </w:r>
    </w:p>
    <w:p w14:paraId="171204A8" w14:textId="77777777" w:rsidR="003F58A2" w:rsidRDefault="00180ABA" w:rsidP="00C470E6">
      <w:r>
        <w:t>Figure 3 illustrates the code required to implement an Average aggregate that takes an “int” data type as input, maintains an internal state using a user-defined “</w:t>
      </w:r>
      <w:proofErr w:type="spellStart"/>
      <w:r>
        <w:t>AverageState</w:t>
      </w:r>
      <w:proofErr w:type="spellEnd"/>
      <w:r>
        <w:t xml:space="preserve">” struct (which tracks a running sum and count), and outputs the result as a “double”. The expressions are nearly identical to the Sum aggregate but </w:t>
      </w:r>
      <w:r w:rsidR="00842931">
        <w:t xml:space="preserve">maintain </w:t>
      </w:r>
      <w:r>
        <w:t>both a running sum and count in the state object. Only when calculating an output value does the aggregate actually divide sum by count</w:t>
      </w:r>
      <w:r w:rsidR="00495A3B">
        <w:t xml:space="preserve"> to calculate the average</w:t>
      </w:r>
      <w:r>
        <w:t>.</w:t>
      </w:r>
    </w:p>
    <w:p w14:paraId="171204A9" w14:textId="77777777" w:rsidR="00180ABA" w:rsidRDefault="00180ABA" w:rsidP="00557E63">
      <w:pPr>
        <w:pStyle w:val="Heading2"/>
      </w:pPr>
      <w:r>
        <w:t xml:space="preserve">Creating </w:t>
      </w:r>
      <w:r w:rsidR="00FE4851">
        <w:t xml:space="preserve">the </w:t>
      </w:r>
      <w:r>
        <w:t>Extension Method</w:t>
      </w:r>
    </w:p>
    <w:p w14:paraId="171204AA" w14:textId="77777777" w:rsidR="00180ABA" w:rsidRDefault="00180ABA" w:rsidP="00C470E6">
      <w:r>
        <w:t xml:space="preserve">After </w:t>
      </w:r>
      <w:r w:rsidR="00AF4331">
        <w:t>writing</w:t>
      </w:r>
      <w:r>
        <w:t xml:space="preserve"> the computation of the aggregate, by implementing </w:t>
      </w:r>
      <w:proofErr w:type="spellStart"/>
      <w:r>
        <w:t>IAggregate</w:t>
      </w:r>
      <w:proofErr w:type="spellEnd"/>
      <w:r>
        <w:t xml:space="preserve"> as described above, the next step is then to create the extension method which allows the aggregate to be </w:t>
      </w:r>
      <w:r w:rsidR="00495A3B">
        <w:t>utilized</w:t>
      </w:r>
      <w:r>
        <w:t xml:space="preserve"> by the </w:t>
      </w:r>
      <w:r w:rsidR="00495A3B">
        <w:t xml:space="preserve">query </w:t>
      </w:r>
      <w:r w:rsidR="00495A3B">
        <w:lastRenderedPageBreak/>
        <w:t>writer</w:t>
      </w:r>
      <w:r>
        <w:t>.</w:t>
      </w:r>
      <w:r w:rsidR="00557E63">
        <w:t xml:space="preserve"> </w:t>
      </w:r>
      <w:r w:rsidR="00495A3B">
        <w:t>It is t</w:t>
      </w:r>
      <w:r w:rsidR="00557E63">
        <w:t xml:space="preserve">he extension method </w:t>
      </w:r>
      <w:r w:rsidR="00495A3B">
        <w:t>that</w:t>
      </w:r>
      <w:r w:rsidR="00557E63">
        <w:t xml:space="preserve"> will be listed by </w:t>
      </w:r>
      <w:proofErr w:type="spellStart"/>
      <w:r w:rsidR="00557E63">
        <w:t>Intellisense</w:t>
      </w:r>
      <w:proofErr w:type="spellEnd"/>
      <w:r w:rsidR="00557E63">
        <w:t xml:space="preserve"> </w:t>
      </w:r>
      <w:r w:rsidR="00495A3B">
        <w:t xml:space="preserve">and actually invoked by the user, as he or she </w:t>
      </w:r>
      <w:r w:rsidR="00557E63">
        <w:t xml:space="preserve">writes </w:t>
      </w:r>
      <w:r w:rsidR="00495A3B">
        <w:t>a</w:t>
      </w:r>
      <w:r w:rsidR="00557E63">
        <w:t xml:space="preserve"> query. The logic of the extension method is relatively simple and </w:t>
      </w:r>
      <w:r w:rsidR="00495A3B">
        <w:t xml:space="preserve">only needs to </w:t>
      </w:r>
      <w:r w:rsidR="00557E63">
        <w:t xml:space="preserve">create an instance of the aggregate’s class, specifying any required parameters and transformations (described </w:t>
      </w:r>
      <w:r w:rsidR="00495A3B">
        <w:t xml:space="preserve">in more detail </w:t>
      </w:r>
      <w:r w:rsidR="00557E63">
        <w:t>below).</w:t>
      </w:r>
    </w:p>
    <w:p w14:paraId="171204AB" w14:textId="77777777" w:rsidR="00557E63" w:rsidRDefault="00841226" w:rsidP="00C470E6">
      <w:r>
        <w:t>As a user writes a query, the syntax for invoking an aggregate typically takes a form similar to:</w:t>
      </w:r>
    </w:p>
    <w:p w14:paraId="171204AC" w14:textId="77777777" w:rsidR="00BB747F" w:rsidRDefault="00841226" w:rsidP="00BB747F">
      <w:pPr>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avg = </w:t>
      </w:r>
      <w:proofErr w:type="spellStart"/>
      <w:proofErr w:type="gramStart"/>
      <w:r>
        <w:rPr>
          <w:rFonts w:ascii="Consolas" w:hAnsi="Consolas" w:cs="Consolas"/>
          <w:color w:val="000000"/>
          <w:sz w:val="19"/>
          <w:szCs w:val="19"/>
          <w:highlight w:val="white"/>
        </w:rPr>
        <w:t>input.Aggregate</w:t>
      </w:r>
      <w:proofErr w:type="spellEnd"/>
      <w:proofErr w:type="gramEnd"/>
      <w:r>
        <w:rPr>
          <w:rFonts w:ascii="Consolas" w:hAnsi="Consolas" w:cs="Consolas"/>
          <w:color w:val="000000"/>
          <w:sz w:val="19"/>
          <w:szCs w:val="19"/>
          <w:highlight w:val="white"/>
        </w:rPr>
        <w:t xml:space="preserve">(a =&gt; </w:t>
      </w:r>
      <w:proofErr w:type="spellStart"/>
      <w:r>
        <w:rPr>
          <w:rFonts w:ascii="Consolas" w:hAnsi="Consolas" w:cs="Consolas"/>
          <w:color w:val="000000"/>
          <w:sz w:val="19"/>
          <w:szCs w:val="19"/>
          <w:highlight w:val="white"/>
        </w:rPr>
        <w:t>a.</w:t>
      </w:r>
      <w:r w:rsidR="00BB747F">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(v =&gt; v</w:t>
      </w:r>
      <w:r w:rsidR="00104FA6">
        <w:rPr>
          <w:rFonts w:ascii="Consolas" w:hAnsi="Consolas" w:cs="Consolas"/>
          <w:color w:val="000000"/>
          <w:sz w:val="19"/>
          <w:szCs w:val="19"/>
          <w:highlight w:val="white"/>
        </w:rPr>
        <w:t>.Field1</w:t>
      </w:r>
      <w:r w:rsidR="00BB747F">
        <w:rPr>
          <w:rFonts w:ascii="Consolas" w:hAnsi="Consolas" w:cs="Consolas"/>
          <w:color w:val="000000"/>
          <w:sz w:val="19"/>
          <w:szCs w:val="19"/>
          <w:highlight w:val="white"/>
        </w:rPr>
        <w:t xml:space="preserve">), b =&gt; </w:t>
      </w:r>
      <w:proofErr w:type="spellStart"/>
      <w:r w:rsidR="00BB747F">
        <w:rPr>
          <w:rFonts w:ascii="Consolas" w:hAnsi="Consolas" w:cs="Consolas"/>
          <w:color w:val="000000"/>
          <w:sz w:val="19"/>
          <w:szCs w:val="19"/>
          <w:highlight w:val="white"/>
        </w:rPr>
        <w:t>b.Count</w:t>
      </w:r>
      <w:proofErr w:type="spellEnd"/>
      <w:r w:rsidR="00BB747F">
        <w:rPr>
          <w:rFonts w:ascii="Consolas" w:hAnsi="Consolas" w:cs="Consolas"/>
          <w:color w:val="000000"/>
          <w:sz w:val="19"/>
          <w:szCs w:val="19"/>
          <w:highlight w:val="white"/>
        </w:rPr>
        <w:t>(),</w:t>
      </w:r>
    </w:p>
    <w:p w14:paraId="171204AD" w14:textId="77777777" w:rsidR="00841226" w:rsidRPr="00BB747F" w:rsidRDefault="00BB747F" w:rsidP="00C470E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41226">
        <w:rPr>
          <w:rFonts w:ascii="Consolas" w:hAnsi="Consolas" w:cs="Consolas"/>
          <w:color w:val="000000"/>
          <w:sz w:val="19"/>
          <w:szCs w:val="19"/>
          <w:highlight w:val="white"/>
        </w:rPr>
        <w:t xml:space="preserve">(c, d) =&gt; </w:t>
      </w:r>
      <w:r>
        <w:rPr>
          <w:rFonts w:ascii="Consolas" w:hAnsi="Consolas" w:cs="Consolas"/>
          <w:color w:val="000000"/>
          <w:sz w:val="19"/>
          <w:szCs w:val="19"/>
          <w:highlight w:val="white"/>
        </w:rPr>
        <w:t xml:space="preserve">new </w:t>
      </w:r>
      <w:proofErr w:type="gramStart"/>
      <w:r>
        <w:rPr>
          <w:rFonts w:ascii="Consolas" w:hAnsi="Consolas" w:cs="Consolas"/>
          <w:color w:val="000000"/>
          <w:sz w:val="19"/>
          <w:szCs w:val="19"/>
          <w:highlight w:val="white"/>
        </w:rPr>
        <w:t>{ Max</w:t>
      </w:r>
      <w:proofErr w:type="gramEnd"/>
      <w:r>
        <w:rPr>
          <w:rFonts w:ascii="Consolas" w:hAnsi="Consolas" w:cs="Consolas"/>
          <w:color w:val="000000"/>
          <w:sz w:val="19"/>
          <w:szCs w:val="19"/>
          <w:highlight w:val="white"/>
        </w:rPr>
        <w:t xml:space="preserve"> = c, Count = d }</w:t>
      </w:r>
      <w:r w:rsidR="00841226">
        <w:rPr>
          <w:rFonts w:ascii="Consolas" w:hAnsi="Consolas" w:cs="Consolas"/>
          <w:color w:val="000000"/>
          <w:sz w:val="19"/>
          <w:szCs w:val="19"/>
          <w:highlight w:val="white"/>
        </w:rPr>
        <w:t>);</w:t>
      </w:r>
    </w:p>
    <w:p w14:paraId="171204AE" w14:textId="77777777" w:rsidR="00104FA6" w:rsidRDefault="00841226" w:rsidP="00C470E6">
      <w:r>
        <w:t xml:space="preserve">For the parameters to the “Aggregate” function above, each parameter </w:t>
      </w:r>
      <w:r w:rsidR="00104FA6">
        <w:t>(</w:t>
      </w:r>
      <w:r>
        <w:t>except for the last</w:t>
      </w:r>
      <w:r w:rsidR="00104FA6">
        <w:t>)</w:t>
      </w:r>
      <w:r>
        <w:t xml:space="preserve"> specifies an aggregate to apply to the input, </w:t>
      </w:r>
      <w:r w:rsidR="00104FA6">
        <w:t>with</w:t>
      </w:r>
      <w:r>
        <w:t xml:space="preserve"> the last </w:t>
      </w:r>
      <w:r w:rsidR="00104FA6">
        <w:t xml:space="preserve">parameter </w:t>
      </w:r>
      <w:r>
        <w:t>specif</w:t>
      </w:r>
      <w:r w:rsidR="00104FA6">
        <w:t>ying</w:t>
      </w:r>
      <w:r>
        <w:t xml:space="preserve"> how to merge the individual results to produce a single output.</w:t>
      </w:r>
      <w:r w:rsidR="00104FA6">
        <w:t xml:space="preserve"> Aggregates are able to take zero, one, or several input parameters. For example, the </w:t>
      </w:r>
      <w:r w:rsidR="00BB747F">
        <w:t>Max</w:t>
      </w:r>
      <w:r w:rsidR="00104FA6">
        <w:t xml:space="preserve"> aggregate above requires a “selector” expression that specifies which field to perform the </w:t>
      </w:r>
      <w:r w:rsidR="00BB747F">
        <w:t>Max</w:t>
      </w:r>
      <w:r w:rsidR="00104FA6">
        <w:t xml:space="preserve"> over, but the Count aggregate does not have any parameters.</w:t>
      </w:r>
      <w:r>
        <w:t xml:space="preserve"> </w:t>
      </w:r>
      <w:r w:rsidR="008D284F">
        <w:t>I</w:t>
      </w:r>
      <w:r w:rsidR="00FE4851">
        <w:t xml:space="preserve">f </w:t>
      </w:r>
      <w:r w:rsidR="00104FA6">
        <w:t xml:space="preserve">the </w:t>
      </w:r>
      <w:proofErr w:type="spellStart"/>
      <w:r w:rsidR="00104FA6">
        <w:t>TopK</w:t>
      </w:r>
      <w:proofErr w:type="spellEnd"/>
      <w:r w:rsidR="00104FA6">
        <w:t xml:space="preserve"> aggregate </w:t>
      </w:r>
      <w:r w:rsidR="00FE4851">
        <w:t xml:space="preserve">were </w:t>
      </w:r>
      <w:r w:rsidR="00842931">
        <w:t>used</w:t>
      </w:r>
      <w:r w:rsidR="00FE4851">
        <w:t xml:space="preserve">, it </w:t>
      </w:r>
      <w:r w:rsidR="00104FA6">
        <w:t xml:space="preserve">takes two parameters – one that specifies the value ‘k’ and another </w:t>
      </w:r>
      <w:r w:rsidR="008D284F">
        <w:t>for</w:t>
      </w:r>
      <w:r w:rsidR="00104FA6">
        <w:t xml:space="preserve"> the selector expression.</w:t>
      </w:r>
    </w:p>
    <w:p w14:paraId="171204AF" w14:textId="77777777" w:rsidR="00104FA6" w:rsidRDefault="00841226" w:rsidP="00C470E6">
      <w:r>
        <w:t>The type of</w:t>
      </w:r>
      <w:r w:rsidR="00104FA6">
        <w:t xml:space="preserve"> both</w:t>
      </w:r>
      <w:r>
        <w:t xml:space="preserve"> </w:t>
      </w:r>
      <w:r w:rsidRPr="00841226">
        <w:rPr>
          <w:i/>
        </w:rPr>
        <w:t>a</w:t>
      </w:r>
      <w:r>
        <w:t xml:space="preserve"> and </w:t>
      </w:r>
      <w:r w:rsidRPr="00841226">
        <w:rPr>
          <w:i/>
        </w:rPr>
        <w:t>b</w:t>
      </w:r>
      <w:r>
        <w:t xml:space="preserve"> above are </w:t>
      </w:r>
      <w:proofErr w:type="spellStart"/>
      <w:proofErr w:type="gramStart"/>
      <w:r w:rsidR="00104FA6">
        <w:t>Research.Trill.</w:t>
      </w:r>
      <w:r>
        <w:t>Window</w:t>
      </w:r>
      <w:proofErr w:type="spellEnd"/>
      <w:proofErr w:type="gramEnd"/>
      <w:r>
        <w:t>&lt;</w:t>
      </w:r>
      <w:proofErr w:type="spellStart"/>
      <w:r>
        <w:t>TKey</w:t>
      </w:r>
      <w:proofErr w:type="spellEnd"/>
      <w:r>
        <w:t xml:space="preserve">, </w:t>
      </w:r>
      <w:proofErr w:type="spellStart"/>
      <w:r>
        <w:t>T</w:t>
      </w:r>
      <w:r w:rsidR="00104FA6">
        <w:t>Source</w:t>
      </w:r>
      <w:proofErr w:type="spellEnd"/>
      <w:r>
        <w:t>&gt;, which is a construct of Trill to facilitate</w:t>
      </w:r>
      <w:r w:rsidR="00104FA6">
        <w:t xml:space="preserve"> </w:t>
      </w:r>
      <w:proofErr w:type="spellStart"/>
      <w:r w:rsidR="00104FA6">
        <w:t>Intellisense</w:t>
      </w:r>
      <w:proofErr w:type="spellEnd"/>
      <w:r w:rsidR="00104FA6">
        <w:t xml:space="preserve"> </w:t>
      </w:r>
      <w:r w:rsidR="00495A3B">
        <w:t>in</w:t>
      </w:r>
      <w:r w:rsidR="00104FA6">
        <w:t xml:space="preserve"> list</w:t>
      </w:r>
      <w:r w:rsidR="00495A3B">
        <w:t>ing</w:t>
      </w:r>
      <w:r w:rsidR="00104FA6">
        <w:t xml:space="preserve"> the correct aggregates for a given payload type. Therefore, making </w:t>
      </w:r>
      <w:r w:rsidR="00FE4851">
        <w:t xml:space="preserve">a </w:t>
      </w:r>
      <w:r w:rsidR="00104FA6">
        <w:t xml:space="preserve">user-defined aggregate available to the </w:t>
      </w:r>
      <w:r w:rsidR="000B499F">
        <w:t>query writer</w:t>
      </w:r>
      <w:r w:rsidR="00104FA6">
        <w:t xml:space="preserve"> requires writing </w:t>
      </w:r>
      <w:r w:rsidR="00FE4851">
        <w:t xml:space="preserve">an </w:t>
      </w:r>
      <w:r w:rsidR="00104FA6">
        <w:t>extension method that accept</w:t>
      </w:r>
      <w:r w:rsidR="00454596">
        <w:t>s</w:t>
      </w:r>
      <w:r w:rsidR="00104FA6">
        <w:t xml:space="preserve"> Window&lt;</w:t>
      </w:r>
      <w:proofErr w:type="spellStart"/>
      <w:r w:rsidR="00104FA6">
        <w:t>TKey</w:t>
      </w:r>
      <w:proofErr w:type="spellEnd"/>
      <w:r w:rsidR="00104FA6">
        <w:t xml:space="preserve">, </w:t>
      </w:r>
      <w:proofErr w:type="spellStart"/>
      <w:r w:rsidR="00104FA6">
        <w:t>TSource</w:t>
      </w:r>
      <w:proofErr w:type="spellEnd"/>
      <w:r w:rsidR="00104FA6">
        <w:t xml:space="preserve">&gt; as the “this” parameter. Once the extension method is written (and assuming the query writer has the class </w:t>
      </w:r>
      <w:r w:rsidR="00FE4851">
        <w:t xml:space="preserve">with the extension method accessible via a “using” statement), the new aggregates will </w:t>
      </w:r>
      <w:r w:rsidR="00495A3B">
        <w:t xml:space="preserve">then </w:t>
      </w:r>
      <w:r w:rsidR="00FE4851">
        <w:t xml:space="preserve">be useable and appear in </w:t>
      </w:r>
      <w:proofErr w:type="spellStart"/>
      <w:r w:rsidR="00FE4851">
        <w:t>Intellisense</w:t>
      </w:r>
      <w:proofErr w:type="spellEnd"/>
      <w:r w:rsidR="00FE4851">
        <w:t>.</w:t>
      </w:r>
    </w:p>
    <w:p w14:paraId="171204B0"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MyExtensions</w:t>
      </w:r>
      <w:proofErr w:type="spellEnd"/>
    </w:p>
    <w:p w14:paraId="171204B1"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1204B2"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IAggregate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TSource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AverageState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My</w:t>
      </w:r>
      <w:r w:rsidR="0053743F">
        <w:rPr>
          <w:rFonts w:ascii="Consolas" w:hAnsi="Consolas" w:cs="Consolas"/>
          <w:color w:val="000000"/>
          <w:sz w:val="19"/>
          <w:szCs w:val="19"/>
          <w:highlight w:val="white"/>
        </w:rPr>
        <w:t>Average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TSource</w:t>
      </w:r>
      <w:proofErr w:type="spellEnd"/>
      <w:proofErr w:type="gramStart"/>
      <w:r>
        <w:rPr>
          <w:rFonts w:ascii="Consolas" w:hAnsi="Consolas" w:cs="Consolas"/>
          <w:color w:val="000000"/>
          <w:sz w:val="19"/>
          <w:szCs w:val="19"/>
          <w:highlight w:val="white"/>
        </w:rPr>
        <w:t>&gt;(</w:t>
      </w:r>
      <w:proofErr w:type="gramEnd"/>
    </w:p>
    <w:p w14:paraId="171204B3"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TSource</w:t>
      </w:r>
      <w:proofErr w:type="spellEnd"/>
      <w:r>
        <w:rPr>
          <w:rFonts w:ascii="Consolas" w:hAnsi="Consolas" w:cs="Consolas"/>
          <w:color w:val="000000"/>
          <w:sz w:val="19"/>
          <w:szCs w:val="19"/>
          <w:highlight w:val="white"/>
        </w:rPr>
        <w:t xml:space="preserve">&gt; window, </w:t>
      </w:r>
      <w:r>
        <w:rPr>
          <w:rFonts w:ascii="Consolas" w:hAnsi="Consolas" w:cs="Consolas"/>
          <w:color w:val="2B91AF"/>
          <w:sz w:val="19"/>
          <w:szCs w:val="19"/>
          <w:highlight w:val="white"/>
        </w:rPr>
        <w:t>Expression</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TSource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&gt;&gt; selector)</w:t>
      </w:r>
    </w:p>
    <w:p w14:paraId="171204B4"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B5"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aggregate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sidR="0053743F">
        <w:rPr>
          <w:rFonts w:ascii="Consolas" w:hAnsi="Consolas" w:cs="Consolas"/>
          <w:color w:val="2B91AF"/>
          <w:sz w:val="19"/>
          <w:szCs w:val="19"/>
          <w:highlight w:val="white"/>
        </w:rPr>
        <w:t>MyAverage</w:t>
      </w:r>
      <w:r>
        <w:rPr>
          <w:rFonts w:ascii="Consolas" w:hAnsi="Consolas" w:cs="Consolas"/>
          <w:color w:val="2B91AF"/>
          <w:sz w:val="19"/>
          <w:szCs w:val="19"/>
          <w:highlight w:val="white"/>
        </w:rPr>
        <w:t>Aggregate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B6"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aggregate.Wrap</w:t>
      </w:r>
      <w:proofErr w:type="spellEnd"/>
      <w:proofErr w:type="gramEnd"/>
      <w:r>
        <w:rPr>
          <w:rFonts w:ascii="Consolas" w:hAnsi="Consolas" w:cs="Consolas"/>
          <w:color w:val="000000"/>
          <w:sz w:val="19"/>
          <w:szCs w:val="19"/>
          <w:highlight w:val="white"/>
        </w:rPr>
        <w:t>(selector);</w:t>
      </w:r>
    </w:p>
    <w:p w14:paraId="171204B7" w14:textId="77777777" w:rsidR="00454596" w:rsidRDefault="00454596" w:rsidP="0053743F">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B8" w14:textId="77777777" w:rsidR="00FE4851" w:rsidRDefault="00454596" w:rsidP="0053743F">
      <w:pPr>
        <w:keepNext/>
        <w:keepLines/>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71204B9" w14:textId="77777777" w:rsidR="00454596" w:rsidRDefault="0053743F" w:rsidP="0053743F">
      <w:pPr>
        <w:jc w:val="center"/>
      </w:pPr>
      <w:r>
        <w:t>Figure 4. Example extension method for the average aggregate in Figure 3.</w:t>
      </w:r>
    </w:p>
    <w:p w14:paraId="171204BA" w14:textId="77777777" w:rsidR="0053743F" w:rsidRDefault="0053743F" w:rsidP="0053743F">
      <w:r>
        <w:t xml:space="preserve">Figure 4 illustrates the extension method required </w:t>
      </w:r>
      <w:r w:rsidR="00495A3B">
        <w:t>for</w:t>
      </w:r>
      <w:r>
        <w:t xml:space="preserve"> the average aggregate in Figure 3. The first argument of the function must be a “this” parameter of the “Window” class to enable the extension method </w:t>
      </w:r>
      <w:r w:rsidR="00495A3B">
        <w:t>semantics</w:t>
      </w:r>
      <w:r>
        <w:t xml:space="preserve">, but all of the subsequent arguments are user-defined. As illustrated in Figure 4 </w:t>
      </w:r>
      <w:r w:rsidR="00903185">
        <w:t>(</w:t>
      </w:r>
      <w:r>
        <w:t>and by most of the built-in aggregates</w:t>
      </w:r>
      <w:r w:rsidR="00903185">
        <w:t>)</w:t>
      </w:r>
      <w:r>
        <w:t xml:space="preserve">, a good second parameter is to </w:t>
      </w:r>
      <w:r w:rsidR="00903185">
        <w:t>specify</w:t>
      </w:r>
      <w:r>
        <w:t xml:space="preserve"> a selector expression on the input. Other arguments could include any specific parameters for the aggregate itself (for example, the ‘k’ parameter for the </w:t>
      </w:r>
      <w:proofErr w:type="spellStart"/>
      <w:r>
        <w:t>TopK</w:t>
      </w:r>
      <w:proofErr w:type="spellEnd"/>
      <w:r>
        <w:t xml:space="preserve"> aggregate).</w:t>
      </w:r>
    </w:p>
    <w:p w14:paraId="171204BB" w14:textId="77777777" w:rsidR="0053743F" w:rsidRDefault="0053743F" w:rsidP="0053743F">
      <w:r>
        <w:t>The purpose of the selector ex</w:t>
      </w:r>
      <w:r w:rsidR="004D20A7">
        <w:t xml:space="preserve">pression is to </w:t>
      </w:r>
      <w:r w:rsidR="00903185">
        <w:t>allow</w:t>
      </w:r>
      <w:r w:rsidR="004D20A7">
        <w:t xml:space="preserve"> the </w:t>
      </w:r>
      <w:r w:rsidR="00495A3B">
        <w:t>query writer more flexibility when applying the aggregate</w:t>
      </w:r>
      <w:r w:rsidR="008D284F">
        <w:t xml:space="preserve"> to a stream</w:t>
      </w:r>
      <w:r w:rsidR="00495A3B">
        <w:t>.</w:t>
      </w:r>
      <w:r w:rsidR="00842931">
        <w:t xml:space="preserve"> </w:t>
      </w:r>
      <w:r w:rsidR="00495A3B">
        <w:t xml:space="preserve">For example, the selector expression allows the query writer to apply the aggregate to </w:t>
      </w:r>
      <w:r w:rsidR="008D284F">
        <w:t>a specific</w:t>
      </w:r>
      <w:r w:rsidR="00495A3B">
        <w:t xml:space="preserve"> column </w:t>
      </w:r>
      <w:r w:rsidR="008D284F">
        <w:t>in</w:t>
      </w:r>
      <w:r w:rsidR="00495A3B">
        <w:t xml:space="preserve"> a multi-column payload</w:t>
      </w:r>
      <w:r w:rsidR="008D284F">
        <w:t>,</w:t>
      </w:r>
      <w:r w:rsidR="00495A3B">
        <w:t xml:space="preserve"> as illustrated below:</w:t>
      </w:r>
    </w:p>
    <w:p w14:paraId="171204BC" w14:textId="77777777" w:rsidR="004D20A7" w:rsidRDefault="004D20A7" w:rsidP="004D20A7">
      <w:pPr>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avg = </w:t>
      </w:r>
      <w:proofErr w:type="spellStart"/>
      <w:proofErr w:type="gramStart"/>
      <w:r>
        <w:rPr>
          <w:rFonts w:ascii="Consolas" w:hAnsi="Consolas" w:cs="Consolas"/>
          <w:color w:val="000000"/>
          <w:sz w:val="19"/>
          <w:szCs w:val="19"/>
          <w:highlight w:val="white"/>
        </w:rPr>
        <w:t>input.Aggregate</w:t>
      </w:r>
      <w:proofErr w:type="spellEnd"/>
      <w:proofErr w:type="gramEnd"/>
      <w:r>
        <w:rPr>
          <w:rFonts w:ascii="Consolas" w:hAnsi="Consolas" w:cs="Consolas"/>
          <w:color w:val="000000"/>
          <w:sz w:val="19"/>
          <w:szCs w:val="19"/>
          <w:highlight w:val="white"/>
        </w:rPr>
        <w:t xml:space="preserve">(a =&gt; </w:t>
      </w:r>
      <w:proofErr w:type="spellStart"/>
      <w:r>
        <w:rPr>
          <w:rFonts w:ascii="Consolas" w:hAnsi="Consolas" w:cs="Consolas"/>
          <w:color w:val="000000"/>
          <w:sz w:val="19"/>
          <w:szCs w:val="19"/>
          <w:highlight w:val="white"/>
        </w:rPr>
        <w:t>a.MyAverage</w:t>
      </w:r>
      <w:proofErr w:type="spellEnd"/>
      <w:r>
        <w:rPr>
          <w:rFonts w:ascii="Consolas" w:hAnsi="Consolas" w:cs="Consolas"/>
          <w:color w:val="000000"/>
          <w:sz w:val="19"/>
          <w:szCs w:val="19"/>
          <w:highlight w:val="white"/>
        </w:rPr>
        <w:t>(v =&gt; v.Field1));</w:t>
      </w:r>
    </w:p>
    <w:p w14:paraId="171204BD" w14:textId="77777777" w:rsidR="004D20A7" w:rsidRDefault="00AF4331" w:rsidP="0053743F">
      <w:r>
        <w:t>T</w:t>
      </w:r>
      <w:r w:rsidR="008D284F">
        <w:t>he selector expression could also be more complex and even reference multiple columns with arithmetic operations:</w:t>
      </w:r>
    </w:p>
    <w:p w14:paraId="171204BE" w14:textId="77777777" w:rsidR="004D20A7" w:rsidRDefault="004D20A7" w:rsidP="004D20A7">
      <w:pPr>
        <w:rPr>
          <w:rFonts w:ascii="Consolas" w:hAnsi="Consolas" w:cs="Consolas"/>
          <w:color w:val="000000"/>
          <w:sz w:val="19"/>
          <w:szCs w:val="19"/>
        </w:rPr>
      </w:pPr>
      <w:r>
        <w:rPr>
          <w:rFonts w:ascii="Consolas" w:hAnsi="Consolas" w:cs="Consolas"/>
          <w:color w:val="0000FF"/>
          <w:sz w:val="19"/>
          <w:szCs w:val="19"/>
          <w:highlight w:val="white"/>
        </w:rPr>
        <w:lastRenderedPageBreak/>
        <w:t>var</w:t>
      </w:r>
      <w:r>
        <w:rPr>
          <w:rFonts w:ascii="Consolas" w:hAnsi="Consolas" w:cs="Consolas"/>
          <w:color w:val="000000"/>
          <w:sz w:val="19"/>
          <w:szCs w:val="19"/>
          <w:highlight w:val="white"/>
        </w:rPr>
        <w:t xml:space="preserve"> avg = </w:t>
      </w:r>
      <w:proofErr w:type="spellStart"/>
      <w:proofErr w:type="gramStart"/>
      <w:r>
        <w:rPr>
          <w:rFonts w:ascii="Consolas" w:hAnsi="Consolas" w:cs="Consolas"/>
          <w:color w:val="000000"/>
          <w:sz w:val="19"/>
          <w:szCs w:val="19"/>
          <w:highlight w:val="white"/>
        </w:rPr>
        <w:t>input.Aggregate</w:t>
      </w:r>
      <w:proofErr w:type="spellEnd"/>
      <w:proofErr w:type="gramEnd"/>
      <w:r>
        <w:rPr>
          <w:rFonts w:ascii="Consolas" w:hAnsi="Consolas" w:cs="Consolas"/>
          <w:color w:val="000000"/>
          <w:sz w:val="19"/>
          <w:szCs w:val="19"/>
          <w:highlight w:val="white"/>
        </w:rPr>
        <w:t xml:space="preserve">(a =&gt; </w:t>
      </w:r>
      <w:proofErr w:type="spellStart"/>
      <w:r>
        <w:rPr>
          <w:rFonts w:ascii="Consolas" w:hAnsi="Consolas" w:cs="Consolas"/>
          <w:color w:val="000000"/>
          <w:sz w:val="19"/>
          <w:szCs w:val="19"/>
          <w:highlight w:val="white"/>
        </w:rPr>
        <w:t>a.MyAverage</w:t>
      </w:r>
      <w:proofErr w:type="spellEnd"/>
      <w:r>
        <w:rPr>
          <w:rFonts w:ascii="Consolas" w:hAnsi="Consolas" w:cs="Consolas"/>
          <w:color w:val="000000"/>
          <w:sz w:val="19"/>
          <w:szCs w:val="19"/>
          <w:highlight w:val="white"/>
        </w:rPr>
        <w:t>(v =&gt; v.Field1 * v.Field2 + 3));</w:t>
      </w:r>
    </w:p>
    <w:p w14:paraId="171204BF" w14:textId="77777777" w:rsidR="004D20A7" w:rsidRDefault="004D20A7" w:rsidP="008D284F">
      <w:r>
        <w:t xml:space="preserve">In general, the selector expression </w:t>
      </w:r>
      <w:r w:rsidR="008D284F">
        <w:t>specifies</w:t>
      </w:r>
      <w:r>
        <w:t xml:space="preserve"> a function that </w:t>
      </w:r>
      <w:r w:rsidR="008D284F">
        <w:t>maps the data type of the</w:t>
      </w:r>
      <w:r>
        <w:t xml:space="preserve"> payload</w:t>
      </w:r>
      <w:r w:rsidR="0071067A">
        <w:t xml:space="preserve"> (which is the “</w:t>
      </w:r>
      <w:proofErr w:type="spellStart"/>
      <w:r w:rsidR="0071067A">
        <w:t>TSource</w:t>
      </w:r>
      <w:proofErr w:type="spellEnd"/>
      <w:r w:rsidR="0071067A">
        <w:t>” type parameter in Figure 4)</w:t>
      </w:r>
      <w:r>
        <w:t xml:space="preserve"> </w:t>
      </w:r>
      <w:r w:rsidR="008D284F">
        <w:t>to the data type expected at the input of the aggregate</w:t>
      </w:r>
      <w:r>
        <w:t xml:space="preserve">. </w:t>
      </w:r>
      <w:r w:rsidR="008D284F">
        <w:t xml:space="preserve">For example, the prototype of the extension method in Figure 4 requires the selector expression to produce an integer value because that is the </w:t>
      </w:r>
      <w:r w:rsidR="00AF4331">
        <w:t>required</w:t>
      </w:r>
      <w:r w:rsidR="008D284F">
        <w:t xml:space="preserve"> input of </w:t>
      </w:r>
      <w:proofErr w:type="spellStart"/>
      <w:r w:rsidR="008D284F">
        <w:t>MyAverageAggregate</w:t>
      </w:r>
      <w:proofErr w:type="spellEnd"/>
      <w:r w:rsidR="008D284F">
        <w:t>.</w:t>
      </w:r>
      <w:r>
        <w:t xml:space="preserve"> If the query writer writes a selector expression that returns an incompatible type, then C# will inform the user of a </w:t>
      </w:r>
      <w:r w:rsidR="000B499F">
        <w:t>compiler</w:t>
      </w:r>
      <w:r>
        <w:t xml:space="preserve"> error. It is through this mechanism that type safety is preserved when invoking aggregates.</w:t>
      </w:r>
    </w:p>
    <w:p w14:paraId="171204C0" w14:textId="77777777" w:rsidR="004D20A7" w:rsidRDefault="004D20A7" w:rsidP="0053743F">
      <w:r>
        <w:t>As C# allows overloads for functions</w:t>
      </w:r>
      <w:r w:rsidR="00903185">
        <w:t xml:space="preserve"> (</w:t>
      </w:r>
      <w:r>
        <w:t xml:space="preserve">as long as the input parameters </w:t>
      </w:r>
      <w:r w:rsidR="00903185">
        <w:t>don’t have identical</w:t>
      </w:r>
      <w:r>
        <w:t xml:space="preserve"> types</w:t>
      </w:r>
      <w:r w:rsidR="00903185">
        <w:t>)</w:t>
      </w:r>
      <w:r>
        <w:t xml:space="preserve">, it is allowable to </w:t>
      </w:r>
      <w:r w:rsidR="00903185">
        <w:t xml:space="preserve">have several overloads with the same aggregate name that accept different selector output types. With this mechanism, </w:t>
      </w:r>
      <w:r w:rsidR="008D284F">
        <w:t xml:space="preserve">for example, </w:t>
      </w:r>
      <w:r w:rsidR="00903185">
        <w:t>a user could write several version</w:t>
      </w:r>
      <w:r w:rsidR="00D02E03">
        <w:t>s</w:t>
      </w:r>
      <w:r w:rsidR="00903185">
        <w:t xml:space="preserve"> of </w:t>
      </w:r>
      <w:proofErr w:type="spellStart"/>
      <w:r w:rsidR="00903185">
        <w:t>MyAverage</w:t>
      </w:r>
      <w:proofErr w:type="spellEnd"/>
      <w:r w:rsidR="00903185">
        <w:t xml:space="preserve"> with some that operate on “int” input values and others that operate on “long”, “float”, etc. As each extension method is unique, they could also internally use different implementations of the aggregate.</w:t>
      </w:r>
    </w:p>
    <w:p w14:paraId="171204C1" w14:textId="77777777" w:rsidR="00305EB9" w:rsidRDefault="00305EB9" w:rsidP="0053743F">
      <w:r>
        <w:t xml:space="preserve">As illustrated in Figure 4, the code inside the extension method is </w:t>
      </w:r>
      <w:r w:rsidR="005A2581">
        <w:t>only a few lines</w:t>
      </w:r>
      <w:r>
        <w:t>. The first line constructs the aggregate, possibly passing-in any required parameters</w:t>
      </w:r>
      <w:r w:rsidR="00210037">
        <w:t xml:space="preserve"> to the constructor</w:t>
      </w:r>
      <w:r>
        <w:t xml:space="preserve"> (such as ‘k’ for </w:t>
      </w:r>
      <w:proofErr w:type="spellStart"/>
      <w:r>
        <w:t>TopK</w:t>
      </w:r>
      <w:proofErr w:type="spellEnd"/>
      <w:r>
        <w:t>). The second line then performs a “Wrap” function, which combines the aggregate and selector.</w:t>
      </w:r>
      <w:r w:rsidR="008069D9">
        <w:t xml:space="preserve"> As the selector provides a mapping from “</w:t>
      </w:r>
      <w:proofErr w:type="spellStart"/>
      <w:r w:rsidR="008069D9">
        <w:t>TSource</w:t>
      </w:r>
      <w:proofErr w:type="spellEnd"/>
      <w:r w:rsidR="008069D9">
        <w:t xml:space="preserve">” to “int”, the </w:t>
      </w:r>
      <w:r w:rsidR="0071067A">
        <w:t xml:space="preserve">Wrap function embeds the selector expression into the expressions of the aggregate, allowing it to create the </w:t>
      </w:r>
      <w:r w:rsidR="008069D9">
        <w:t xml:space="preserve">resulting </w:t>
      </w:r>
      <w:proofErr w:type="spellStart"/>
      <w:r w:rsidR="008069D9">
        <w:t>IAggregate</w:t>
      </w:r>
      <w:proofErr w:type="spellEnd"/>
      <w:r w:rsidR="008069D9">
        <w:t xml:space="preserve"> </w:t>
      </w:r>
      <w:r w:rsidR="0071067A">
        <w:t xml:space="preserve">that </w:t>
      </w:r>
      <w:r w:rsidR="008069D9">
        <w:t>has an input type parameter of “</w:t>
      </w:r>
      <w:proofErr w:type="spellStart"/>
      <w:r w:rsidR="008069D9">
        <w:t>TSource</w:t>
      </w:r>
      <w:proofErr w:type="spellEnd"/>
      <w:r w:rsidR="008069D9">
        <w:t xml:space="preserve">”. All of the aggregate extension methods must return an </w:t>
      </w:r>
      <w:proofErr w:type="spellStart"/>
      <w:r w:rsidR="008069D9">
        <w:t>IAggregate</w:t>
      </w:r>
      <w:proofErr w:type="spellEnd"/>
      <w:r w:rsidR="008069D9">
        <w:t xml:space="preserve"> with “</w:t>
      </w:r>
      <w:proofErr w:type="spellStart"/>
      <w:r w:rsidR="008069D9">
        <w:t>TSource</w:t>
      </w:r>
      <w:proofErr w:type="spellEnd"/>
      <w:r w:rsidR="008069D9">
        <w:t>” as the input type parameter.</w:t>
      </w:r>
    </w:p>
    <w:p w14:paraId="171204C2" w14:textId="77777777" w:rsidR="00117B2D" w:rsidRDefault="00210037" w:rsidP="0053743F">
      <w:r>
        <w:t xml:space="preserve"> </w:t>
      </w:r>
      <w:r w:rsidR="00117B2D">
        <w:t xml:space="preserve">“Wrap” is one of several helper functions provided by the aggregate framework to help writers of the aggregate extension method. All of the helper functions take in an </w:t>
      </w:r>
      <w:proofErr w:type="spellStart"/>
      <w:r w:rsidR="00117B2D">
        <w:t>IAggregate</w:t>
      </w:r>
      <w:proofErr w:type="spellEnd"/>
      <w:r w:rsidR="00117B2D">
        <w:t xml:space="preserve"> and output an</w:t>
      </w:r>
      <w:r w:rsidR="00675B35">
        <w:t>other</w:t>
      </w:r>
      <w:r w:rsidR="00117B2D">
        <w:t xml:space="preserve"> </w:t>
      </w:r>
      <w:proofErr w:type="spellStart"/>
      <w:r w:rsidR="00117B2D">
        <w:t>IAggregate</w:t>
      </w:r>
      <w:proofErr w:type="spellEnd"/>
      <w:r w:rsidR="00675B35">
        <w:t xml:space="preserve"> </w:t>
      </w:r>
      <w:r w:rsidR="00D141F7">
        <w:t>(</w:t>
      </w:r>
      <w:r w:rsidR="00675B35">
        <w:t xml:space="preserve">with </w:t>
      </w:r>
      <w:r w:rsidR="008069D9">
        <w:t xml:space="preserve">potentially </w:t>
      </w:r>
      <w:r w:rsidR="00675B35">
        <w:t>modified type parameters</w:t>
      </w:r>
      <w:r w:rsidR="00D141F7">
        <w:t>)</w:t>
      </w:r>
      <w:r w:rsidR="00675B35">
        <w:t>. Internally, the</w:t>
      </w:r>
      <w:r w:rsidR="00117B2D">
        <w:t xml:space="preserve"> </w:t>
      </w:r>
      <w:r w:rsidR="00675B35">
        <w:t xml:space="preserve">helper functions </w:t>
      </w:r>
      <w:r w:rsidR="00117B2D">
        <w:t>appl</w:t>
      </w:r>
      <w:r w:rsidR="00675B35">
        <w:t>y</w:t>
      </w:r>
      <w:r w:rsidR="00117B2D">
        <w:t xml:space="preserve"> transformations to the expressions</w:t>
      </w:r>
      <w:r w:rsidR="00675B35">
        <w:t xml:space="preserve"> to either manipulate values or specially handle specific cases</w:t>
      </w:r>
      <w:r w:rsidR="00117B2D">
        <w:t>. Due to the expressiveness of expressions, these transformations actually rewrite the expressions instead of causing nested function calls, thereby minimizing impact on performance.</w:t>
      </w:r>
    </w:p>
    <w:p w14:paraId="171204C3" w14:textId="77777777" w:rsidR="00B15E59" w:rsidRDefault="00B15E59" w:rsidP="00B15E59">
      <w:pPr>
        <w:keepNext/>
        <w:keepLines/>
        <w:jc w:val="center"/>
      </w:pPr>
      <w:r>
        <w:lastRenderedPageBreak/>
        <w:t>Table I. List of</w:t>
      </w:r>
      <w:r w:rsidR="001F5020">
        <w:t xml:space="preserve"> the</w:t>
      </w:r>
      <w:r>
        <w:t xml:space="preserve"> Aggregate Framework’s helper functions.</w:t>
      </w:r>
    </w:p>
    <w:tbl>
      <w:tblPr>
        <w:tblStyle w:val="GridTable1Light"/>
        <w:tblW w:w="0" w:type="auto"/>
        <w:tblLook w:val="04A0" w:firstRow="1" w:lastRow="0" w:firstColumn="1" w:lastColumn="0" w:noHBand="0" w:noVBand="1"/>
      </w:tblPr>
      <w:tblGrid>
        <w:gridCol w:w="4816"/>
        <w:gridCol w:w="4534"/>
      </w:tblGrid>
      <w:tr w:rsidR="00A24856" w14:paraId="171204C6" w14:textId="77777777" w:rsidTr="00B1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3" w:type="dxa"/>
          </w:tcPr>
          <w:p w14:paraId="171204C4" w14:textId="77777777" w:rsidR="00A24856" w:rsidRDefault="00B15E59" w:rsidP="00B15E59">
            <w:pPr>
              <w:keepNext/>
              <w:keepLines/>
            </w:pPr>
            <w:r>
              <w:t>Function Name</w:t>
            </w:r>
          </w:p>
        </w:tc>
        <w:tc>
          <w:tcPr>
            <w:tcW w:w="4567" w:type="dxa"/>
          </w:tcPr>
          <w:p w14:paraId="171204C5" w14:textId="77777777" w:rsidR="00A24856" w:rsidRDefault="00B15E59" w:rsidP="00B15E59">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A24856" w14:paraId="171204C9" w14:textId="77777777" w:rsidTr="00B15E59">
        <w:tc>
          <w:tcPr>
            <w:cnfStyle w:val="001000000000" w:firstRow="0" w:lastRow="0" w:firstColumn="1" w:lastColumn="0" w:oddVBand="0" w:evenVBand="0" w:oddHBand="0" w:evenHBand="0" w:firstRowFirstColumn="0" w:firstRowLastColumn="0" w:lastRowFirstColumn="0" w:lastRowLastColumn="0"/>
            <w:tcW w:w="4783" w:type="dxa"/>
          </w:tcPr>
          <w:p w14:paraId="171204C7" w14:textId="77777777" w:rsidR="00A24856" w:rsidRDefault="00A24856" w:rsidP="00B15E59">
            <w:pPr>
              <w:keepNext/>
              <w:keepLines/>
            </w:pPr>
            <w:r>
              <w:t>Wrap(transform)</w:t>
            </w:r>
          </w:p>
        </w:tc>
        <w:tc>
          <w:tcPr>
            <w:tcW w:w="4567" w:type="dxa"/>
          </w:tcPr>
          <w:p w14:paraId="171204C8" w14:textId="77777777" w:rsidR="00A24856" w:rsidRDefault="00B15E59" w:rsidP="00B15E59">
            <w:pPr>
              <w:keepNext/>
              <w:keepLines/>
              <w:cnfStyle w:val="000000000000" w:firstRow="0" w:lastRow="0" w:firstColumn="0" w:lastColumn="0" w:oddVBand="0" w:evenVBand="0" w:oddHBand="0" w:evenHBand="0" w:firstRowFirstColumn="0" w:firstRowLastColumn="0" w:lastRowFirstColumn="0" w:lastRowLastColumn="0"/>
            </w:pPr>
            <w:r>
              <w:t>Returns a new aggregate where all input values will go through the transform function before calling the underlying aggregate.</w:t>
            </w:r>
          </w:p>
        </w:tc>
      </w:tr>
      <w:tr w:rsidR="00A24856" w14:paraId="171204CC" w14:textId="77777777" w:rsidTr="00B15E59">
        <w:tc>
          <w:tcPr>
            <w:cnfStyle w:val="001000000000" w:firstRow="0" w:lastRow="0" w:firstColumn="1" w:lastColumn="0" w:oddVBand="0" w:evenVBand="0" w:oddHBand="0" w:evenHBand="0" w:firstRowFirstColumn="0" w:firstRowLastColumn="0" w:lastRowFirstColumn="0" w:lastRowLastColumn="0"/>
            <w:tcW w:w="4783" w:type="dxa"/>
          </w:tcPr>
          <w:p w14:paraId="171204CA" w14:textId="77777777" w:rsidR="00A24856" w:rsidRDefault="00A24856" w:rsidP="00B15E59">
            <w:pPr>
              <w:keepNext/>
              <w:keepLines/>
            </w:pPr>
            <w:proofErr w:type="spellStart"/>
            <w:r>
              <w:t>SkipNulls</w:t>
            </w:r>
            <w:proofErr w:type="spellEnd"/>
            <w:r>
              <w:t>()</w:t>
            </w:r>
          </w:p>
        </w:tc>
        <w:tc>
          <w:tcPr>
            <w:tcW w:w="4567" w:type="dxa"/>
          </w:tcPr>
          <w:p w14:paraId="171204CB" w14:textId="77777777" w:rsidR="00A24856" w:rsidRDefault="00B15E59" w:rsidP="00B15E59">
            <w:pPr>
              <w:keepNext/>
              <w:keepLines/>
              <w:cnfStyle w:val="000000000000" w:firstRow="0" w:lastRow="0" w:firstColumn="0" w:lastColumn="0" w:oddVBand="0" w:evenVBand="0" w:oddHBand="0" w:evenHBand="0" w:firstRowFirstColumn="0" w:firstRowLastColumn="0" w:lastRowFirstColumn="0" w:lastRowLastColumn="0"/>
            </w:pPr>
            <w:r>
              <w:t xml:space="preserve">Returns a new aggregate that will not call accumulate and </w:t>
            </w:r>
            <w:proofErr w:type="spellStart"/>
            <w:r>
              <w:t>deaccumulate</w:t>
            </w:r>
            <w:proofErr w:type="spellEnd"/>
            <w:r>
              <w:t xml:space="preserve"> on null values – this includes both Nullable&lt;T&gt; nulls and reference nulls, depending on the input data type. If the input data type is not nullable, then this function returns the aggregate unchanged.</w:t>
            </w:r>
          </w:p>
        </w:tc>
      </w:tr>
      <w:tr w:rsidR="00A24856" w14:paraId="171204CF" w14:textId="77777777" w:rsidTr="00B15E59">
        <w:tc>
          <w:tcPr>
            <w:cnfStyle w:val="001000000000" w:firstRow="0" w:lastRow="0" w:firstColumn="1" w:lastColumn="0" w:oddVBand="0" w:evenVBand="0" w:oddHBand="0" w:evenHBand="0" w:firstRowFirstColumn="0" w:firstRowLastColumn="0" w:lastRowFirstColumn="0" w:lastRowLastColumn="0"/>
            <w:tcW w:w="4783" w:type="dxa"/>
          </w:tcPr>
          <w:p w14:paraId="171204CD" w14:textId="77777777" w:rsidR="00A24856" w:rsidRDefault="00A24856" w:rsidP="00B15E59">
            <w:pPr>
              <w:keepNext/>
              <w:keepLines/>
            </w:pPr>
            <w:proofErr w:type="spellStart"/>
            <w:r>
              <w:t>MakeInputNullableAndSkipNulls</w:t>
            </w:r>
            <w:proofErr w:type="spellEnd"/>
            <w:r>
              <w:t>()</w:t>
            </w:r>
          </w:p>
        </w:tc>
        <w:tc>
          <w:tcPr>
            <w:tcW w:w="4567" w:type="dxa"/>
          </w:tcPr>
          <w:p w14:paraId="171204CE" w14:textId="77777777" w:rsidR="00A24856" w:rsidRDefault="00B15E59" w:rsidP="00B15E59">
            <w:pPr>
              <w:keepNext/>
              <w:keepLines/>
              <w:cnfStyle w:val="000000000000" w:firstRow="0" w:lastRow="0" w:firstColumn="0" w:lastColumn="0" w:oddVBand="0" w:evenVBand="0" w:oddHBand="0" w:evenHBand="0" w:firstRowFirstColumn="0" w:firstRowLastColumn="0" w:lastRowFirstColumn="0" w:lastRowLastColumn="0"/>
            </w:pPr>
            <w:r>
              <w:t>This function only supports aggregates with an input data type that is valued-type and non-nullable. If so, it returns a new aggregate with a nullable-version of the same input data type and will automatically skip all null values.</w:t>
            </w:r>
          </w:p>
        </w:tc>
      </w:tr>
      <w:tr w:rsidR="00A24856" w14:paraId="171204D2" w14:textId="77777777" w:rsidTr="00B15E59">
        <w:tc>
          <w:tcPr>
            <w:cnfStyle w:val="001000000000" w:firstRow="0" w:lastRow="0" w:firstColumn="1" w:lastColumn="0" w:oddVBand="0" w:evenVBand="0" w:oddHBand="0" w:evenHBand="0" w:firstRowFirstColumn="0" w:firstRowLastColumn="0" w:lastRowFirstColumn="0" w:lastRowLastColumn="0"/>
            <w:tcW w:w="4783" w:type="dxa"/>
          </w:tcPr>
          <w:p w14:paraId="171204D0" w14:textId="5684DF5E" w:rsidR="00A24856" w:rsidRDefault="00A24856" w:rsidP="00B15E59">
            <w:pPr>
              <w:keepNext/>
              <w:keepLines/>
            </w:pPr>
            <w:proofErr w:type="spellStart"/>
            <w:proofErr w:type="gramStart"/>
            <w:r>
              <w:t>MakeOutputNullableAndOutputNullWhenEmpty</w:t>
            </w:r>
            <w:proofErr w:type="spellEnd"/>
            <w:r>
              <w:t>(</w:t>
            </w:r>
            <w:proofErr w:type="gramEnd"/>
            <w:r>
              <w:t>)</w:t>
            </w:r>
          </w:p>
        </w:tc>
        <w:tc>
          <w:tcPr>
            <w:tcW w:w="4567" w:type="dxa"/>
          </w:tcPr>
          <w:p w14:paraId="171204D1" w14:textId="77777777" w:rsidR="00A24856" w:rsidRDefault="00B15E59" w:rsidP="00B15E59">
            <w:pPr>
              <w:keepNext/>
              <w:keepLines/>
              <w:cnfStyle w:val="000000000000" w:firstRow="0" w:lastRow="0" w:firstColumn="0" w:lastColumn="0" w:oddVBand="0" w:evenVBand="0" w:oddHBand="0" w:evenHBand="0" w:firstRowFirstColumn="0" w:firstRowLastColumn="0" w:lastRowFirstColumn="0" w:lastRowLastColumn="0"/>
            </w:pPr>
            <w:r>
              <w:t xml:space="preserve">This function only supports aggregates with an output data type that is valued-type and non-nullable. If so, it returns a new aggregate with a nullable-version of the same output data type and will automatically output null instead of invoking </w:t>
            </w:r>
            <w:proofErr w:type="spellStart"/>
            <w:r>
              <w:t>ComputeResult</w:t>
            </w:r>
            <w:proofErr w:type="spellEnd"/>
            <w:r>
              <w:t xml:space="preserve"> on an empty snapshot.</w:t>
            </w:r>
          </w:p>
        </w:tc>
      </w:tr>
      <w:tr w:rsidR="00A24856" w14:paraId="171204D5" w14:textId="77777777" w:rsidTr="00B15E59">
        <w:tc>
          <w:tcPr>
            <w:cnfStyle w:val="001000000000" w:firstRow="0" w:lastRow="0" w:firstColumn="1" w:lastColumn="0" w:oddVBand="0" w:evenVBand="0" w:oddHBand="0" w:evenHBand="0" w:firstRowFirstColumn="0" w:firstRowLastColumn="0" w:lastRowFirstColumn="0" w:lastRowLastColumn="0"/>
            <w:tcW w:w="4783" w:type="dxa"/>
          </w:tcPr>
          <w:p w14:paraId="171204D3" w14:textId="77777777" w:rsidR="00A24856" w:rsidRDefault="00A24856" w:rsidP="00B15E59">
            <w:pPr>
              <w:keepNext/>
              <w:keepLines/>
            </w:pPr>
            <w:proofErr w:type="spellStart"/>
            <w:r>
              <w:t>OutputDefaultWhenEmpty</w:t>
            </w:r>
            <w:proofErr w:type="spellEnd"/>
            <w:r>
              <w:t>()</w:t>
            </w:r>
          </w:p>
        </w:tc>
        <w:tc>
          <w:tcPr>
            <w:tcW w:w="4567" w:type="dxa"/>
          </w:tcPr>
          <w:p w14:paraId="171204D4" w14:textId="77777777" w:rsidR="00A24856" w:rsidRDefault="00B15E59" w:rsidP="00B15E59">
            <w:pPr>
              <w:keepNext/>
              <w:keepLines/>
              <w:cnfStyle w:val="000000000000" w:firstRow="0" w:lastRow="0" w:firstColumn="0" w:lastColumn="0" w:oddVBand="0" w:evenVBand="0" w:oddHBand="0" w:evenHBand="0" w:firstRowFirstColumn="0" w:firstRowLastColumn="0" w:lastRowFirstColumn="0" w:lastRowLastColumn="0"/>
            </w:pPr>
            <w:r>
              <w:t xml:space="preserve">Returns a new aggregate that will automatically output </w:t>
            </w:r>
            <w:proofErr w:type="gramStart"/>
            <w:r>
              <w:t>default(</w:t>
            </w:r>
            <w:proofErr w:type="gramEnd"/>
            <w:r>
              <w:t xml:space="preserve">output data type) instead of invoking </w:t>
            </w:r>
            <w:proofErr w:type="spellStart"/>
            <w:r>
              <w:t>ComputeResult</w:t>
            </w:r>
            <w:proofErr w:type="spellEnd"/>
            <w:r>
              <w:t xml:space="preserve"> on an empty snapshot.</w:t>
            </w:r>
          </w:p>
        </w:tc>
      </w:tr>
    </w:tbl>
    <w:p w14:paraId="171204D6" w14:textId="77777777" w:rsidR="00117B2D" w:rsidRDefault="00117B2D" w:rsidP="0053743F"/>
    <w:p w14:paraId="171204D7" w14:textId="77777777" w:rsidR="00D141F7" w:rsidRDefault="00151687" w:rsidP="0053743F">
      <w:r>
        <w:t xml:space="preserve">Table I lists the helper functions provided by the aggregate framework. </w:t>
      </w:r>
      <w:r w:rsidR="00AF4331">
        <w:t>Many</w:t>
      </w:r>
      <w:r>
        <w:t xml:space="preserve"> of the helper functions </w:t>
      </w:r>
      <w:r w:rsidR="006B2648">
        <w:t xml:space="preserve">are meant to </w:t>
      </w:r>
      <w:r>
        <w:t>provide transformations t</w:t>
      </w:r>
      <w:r w:rsidR="006B2648">
        <w:t>hat</w:t>
      </w:r>
      <w:r>
        <w:t xml:space="preserve"> allow aggregates to support null values. </w:t>
      </w:r>
      <w:r w:rsidR="00D141F7">
        <w:t xml:space="preserve">Handling nullable values is a common case for overloading aggregates. For example, if the </w:t>
      </w:r>
      <w:proofErr w:type="spellStart"/>
      <w:r w:rsidR="00D141F7">
        <w:t>MyAverage</w:t>
      </w:r>
      <w:proofErr w:type="spellEnd"/>
      <w:r w:rsidR="0071067A">
        <w:t xml:space="preserve"> a</w:t>
      </w:r>
      <w:r w:rsidR="00D141F7">
        <w:t xml:space="preserve">ggregate </w:t>
      </w:r>
      <w:r w:rsidR="0071067A">
        <w:t xml:space="preserve">had a selector that returned </w:t>
      </w:r>
      <w:r w:rsidR="00D141F7">
        <w:t xml:space="preserve">an input type of nullable int’s (“int?”), C# would not use the extension method in Figure 4 because “int?” and “int” are different types (and there is no implicit cast from “int?” to “int”). Instead, another extension method </w:t>
      </w:r>
      <w:r w:rsidR="00062B4D">
        <w:t xml:space="preserve">would need to be written </w:t>
      </w:r>
      <w:r w:rsidR="00D141F7">
        <w:t xml:space="preserve">that allows for the selector output type </w:t>
      </w:r>
      <w:r w:rsidR="00062B4D">
        <w:t xml:space="preserve">to be </w:t>
      </w:r>
      <w:r w:rsidR="00D141F7">
        <w:t>“int?”.</w:t>
      </w:r>
      <w:r w:rsidR="00062B4D">
        <w:t xml:space="preserve"> In addition, the writer of the extension method would also need to determine what the behavior is for handling nulls.</w:t>
      </w:r>
    </w:p>
    <w:p w14:paraId="171204D8" w14:textId="77777777" w:rsidR="00D141F7" w:rsidRDefault="00062B4D" w:rsidP="0053743F">
      <w:r>
        <w:t xml:space="preserve">While there are many different schools of thought for what is the correct behavior for nullable values, the semantics provided by the helper functions and </w:t>
      </w:r>
      <w:r w:rsidR="0071067A">
        <w:t xml:space="preserve">used by </w:t>
      </w:r>
      <w:r>
        <w:t xml:space="preserve">Trill’s built-in aggregates is to ignore </w:t>
      </w:r>
      <w:r w:rsidR="008069D9">
        <w:t>null values</w:t>
      </w:r>
      <w:r>
        <w:t>. This semantic essentially considers a “null” value to mean “don’t include this value in the aggregate’s computation”.</w:t>
      </w:r>
      <w:r w:rsidR="008069D9">
        <w:t xml:space="preserve"> Note that the built-in Count aggregate is one exception as it does count </w:t>
      </w:r>
      <w:r w:rsidR="00A97E9B">
        <w:t>null</w:t>
      </w:r>
      <w:r w:rsidR="008069D9">
        <w:t xml:space="preserve"> values.</w:t>
      </w:r>
      <w:r>
        <w:t xml:space="preserve"> A side effect of </w:t>
      </w:r>
      <w:r w:rsidR="008069D9">
        <w:t>ignoring</w:t>
      </w:r>
      <w:r w:rsidR="00E36C54">
        <w:t xml:space="preserve"> null inputs </w:t>
      </w:r>
      <w:r w:rsidR="008069D9">
        <w:t xml:space="preserve">is that an aggregate must also be prepared to </w:t>
      </w:r>
      <w:r>
        <w:t xml:space="preserve">return a value for </w:t>
      </w:r>
      <w:r w:rsidR="008069D9">
        <w:t xml:space="preserve">cases where </w:t>
      </w:r>
      <w:r>
        <w:t>a snapshot consists of only null values.</w:t>
      </w:r>
      <w:r w:rsidR="00E36C54">
        <w:t xml:space="preserve"> For example, in the case of </w:t>
      </w:r>
      <w:r w:rsidR="0071067A">
        <w:t xml:space="preserve">the </w:t>
      </w:r>
      <w:proofErr w:type="spellStart"/>
      <w:r w:rsidR="00E36C54">
        <w:t>MyAverage</w:t>
      </w:r>
      <w:proofErr w:type="spellEnd"/>
      <w:r w:rsidR="0071067A">
        <w:t xml:space="preserve"> a</w:t>
      </w:r>
      <w:r w:rsidR="00E36C54">
        <w:t xml:space="preserve">ggregate, if a snapshot consisted of only null values, then the </w:t>
      </w:r>
      <w:r w:rsidR="0071067A">
        <w:t>a</w:t>
      </w:r>
      <w:r w:rsidR="00E36C54">
        <w:t xml:space="preserve">ggregate would have no choice but to calculate an average performed over </w:t>
      </w:r>
      <w:r w:rsidR="0071067A">
        <w:t>a snapshot with no integer values</w:t>
      </w:r>
      <w:r w:rsidR="00E36C54">
        <w:t xml:space="preserve">. As there is no meaningful average </w:t>
      </w:r>
      <w:r w:rsidR="0071067A">
        <w:t>in this case</w:t>
      </w:r>
      <w:r w:rsidR="00E36C54">
        <w:t xml:space="preserve">, the most appropriate choice is for the aggregate to output null, which </w:t>
      </w:r>
      <w:r w:rsidR="00033598">
        <w:t xml:space="preserve">also </w:t>
      </w:r>
      <w:r w:rsidR="00E36C54">
        <w:t>require</w:t>
      </w:r>
      <w:r w:rsidR="00033598">
        <w:t xml:space="preserve">s </w:t>
      </w:r>
      <w:r w:rsidR="00E36C54">
        <w:t xml:space="preserve">making the output </w:t>
      </w:r>
      <w:r w:rsidR="00033598">
        <w:t xml:space="preserve">type of the aggregate </w:t>
      </w:r>
      <w:r w:rsidR="00E36C54">
        <w:t xml:space="preserve">nullable. </w:t>
      </w:r>
      <w:r w:rsidR="00BD0103">
        <w:t>With these changes, t</w:t>
      </w:r>
      <w:r w:rsidR="00E36C54">
        <w:t xml:space="preserve">he </w:t>
      </w:r>
      <w:r w:rsidR="008069D9">
        <w:t xml:space="preserve">resulting behavior of </w:t>
      </w:r>
      <w:r w:rsidR="00BD0103">
        <w:t xml:space="preserve">the </w:t>
      </w:r>
      <w:proofErr w:type="spellStart"/>
      <w:r w:rsidR="00E36C54">
        <w:lastRenderedPageBreak/>
        <w:t>MyAverage</w:t>
      </w:r>
      <w:proofErr w:type="spellEnd"/>
      <w:r w:rsidR="00BD0103">
        <w:t xml:space="preserve"> a</w:t>
      </w:r>
      <w:r w:rsidR="00E36C54">
        <w:t xml:space="preserve">ggregate would </w:t>
      </w:r>
      <w:r w:rsidR="00BD0103">
        <w:t xml:space="preserve">then </w:t>
      </w:r>
      <w:r w:rsidR="008069D9">
        <w:t xml:space="preserve">be to </w:t>
      </w:r>
      <w:r w:rsidR="00E36C54">
        <w:t xml:space="preserve">output the average of </w:t>
      </w:r>
      <w:r w:rsidR="00BD0103">
        <w:t>only</w:t>
      </w:r>
      <w:r w:rsidR="00E36C54">
        <w:t xml:space="preserve"> the non-nullable integer </w:t>
      </w:r>
      <w:r w:rsidR="00BD0103">
        <w:t>values</w:t>
      </w:r>
      <w:r w:rsidR="00E36C54">
        <w:t xml:space="preserve"> in a snapshot, and output null only for the case </w:t>
      </w:r>
      <w:r w:rsidR="008069D9">
        <w:t>when</w:t>
      </w:r>
      <w:r w:rsidR="00E36C54">
        <w:t xml:space="preserve"> the input consist</w:t>
      </w:r>
      <w:r w:rsidR="00033598">
        <w:t>s</w:t>
      </w:r>
      <w:r w:rsidR="00E36C54">
        <w:t xml:space="preserve"> entirely of null values.</w:t>
      </w:r>
      <w:r w:rsidR="00033598">
        <w:t xml:space="preserve"> The framework’s helper functions provide this behavior without needing to rewrite the aggregate</w:t>
      </w:r>
      <w:r w:rsidR="008069D9">
        <w:t xml:space="preserve">’s </w:t>
      </w:r>
      <w:r w:rsidR="00B30058">
        <w:t>computation</w:t>
      </w:r>
      <w:r w:rsidR="00033598">
        <w:t>.</w:t>
      </w:r>
    </w:p>
    <w:p w14:paraId="171204D9" w14:textId="77777777"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MyExtensions</w:t>
      </w:r>
      <w:proofErr w:type="spellEnd"/>
    </w:p>
    <w:p w14:paraId="171204DA" w14:textId="77777777"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1204DB" w14:textId="77777777" w:rsidR="007511DA"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IAggregate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TSource</w:t>
      </w:r>
      <w:proofErr w:type="spellEnd"/>
      <w:r>
        <w:rPr>
          <w:rFonts w:ascii="Consolas" w:hAnsi="Consolas" w:cs="Consolas"/>
          <w:color w:val="000000"/>
          <w:sz w:val="19"/>
          <w:szCs w:val="19"/>
          <w:highlight w:val="white"/>
        </w:rPr>
        <w:t xml:space="preserve">, </w:t>
      </w:r>
      <w:proofErr w:type="spellStart"/>
      <w:r w:rsidR="007511DA">
        <w:rPr>
          <w:rFonts w:ascii="Consolas" w:hAnsi="Consolas" w:cs="Consolas"/>
          <w:color w:val="2B91AF"/>
          <w:sz w:val="19"/>
          <w:szCs w:val="19"/>
          <w:highlight w:val="white"/>
        </w:rPr>
        <w:t>NullOutputWrapper</w:t>
      </w:r>
      <w:proofErr w:type="spellEnd"/>
      <w:r w:rsidR="007511DA">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AverageState</w:t>
      </w:r>
      <w:proofErr w:type="spellEnd"/>
      <w:r w:rsidR="007511DA">
        <w:rPr>
          <w:rFonts w:ascii="Consolas" w:hAnsi="Consolas" w:cs="Consolas"/>
          <w:color w:val="0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sidR="007511DA">
        <w:rPr>
          <w:rFonts w:ascii="Consolas" w:hAnsi="Consolas" w:cs="Consolas"/>
          <w:color w:val="000000"/>
          <w:sz w:val="19"/>
          <w:szCs w:val="19"/>
          <w:highlight w:val="white"/>
        </w:rPr>
        <w:t>&gt;</w:t>
      </w:r>
    </w:p>
    <w:p w14:paraId="171204DC" w14:textId="77777777" w:rsidR="007511DA" w:rsidRDefault="007511DA"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151687">
        <w:rPr>
          <w:rFonts w:ascii="Consolas" w:hAnsi="Consolas" w:cs="Consolas"/>
          <w:color w:val="000000"/>
          <w:sz w:val="19"/>
          <w:szCs w:val="19"/>
          <w:highlight w:val="white"/>
        </w:rPr>
        <w:t>MyAverage</w:t>
      </w:r>
      <w:proofErr w:type="spellEnd"/>
      <w:r w:rsidR="00151687">
        <w:rPr>
          <w:rFonts w:ascii="Consolas" w:hAnsi="Consolas" w:cs="Consolas"/>
          <w:color w:val="000000"/>
          <w:sz w:val="19"/>
          <w:szCs w:val="19"/>
          <w:highlight w:val="white"/>
        </w:rPr>
        <w:t>&lt;</w:t>
      </w:r>
      <w:proofErr w:type="spellStart"/>
      <w:r w:rsidR="00151687">
        <w:rPr>
          <w:rFonts w:ascii="Consolas" w:hAnsi="Consolas" w:cs="Consolas"/>
          <w:color w:val="000000"/>
          <w:sz w:val="19"/>
          <w:szCs w:val="19"/>
          <w:highlight w:val="white"/>
        </w:rPr>
        <w:t>TKey</w:t>
      </w:r>
      <w:proofErr w:type="spellEnd"/>
      <w:r w:rsidR="00151687">
        <w:rPr>
          <w:rFonts w:ascii="Consolas" w:hAnsi="Consolas" w:cs="Consolas"/>
          <w:color w:val="000000"/>
          <w:sz w:val="19"/>
          <w:szCs w:val="19"/>
          <w:highlight w:val="white"/>
        </w:rPr>
        <w:t xml:space="preserve">, </w:t>
      </w:r>
      <w:proofErr w:type="spellStart"/>
      <w:r w:rsidR="00151687">
        <w:rPr>
          <w:rFonts w:ascii="Consolas" w:hAnsi="Consolas" w:cs="Consolas"/>
          <w:color w:val="000000"/>
          <w:sz w:val="19"/>
          <w:szCs w:val="19"/>
          <w:highlight w:val="white"/>
        </w:rPr>
        <w:t>TSource</w:t>
      </w:r>
      <w:proofErr w:type="spellEnd"/>
      <w:proofErr w:type="gramStart"/>
      <w:r w:rsidR="00151687">
        <w:rPr>
          <w:rFonts w:ascii="Consolas" w:hAnsi="Consolas" w:cs="Consolas"/>
          <w:color w:val="000000"/>
          <w:sz w:val="19"/>
          <w:szCs w:val="19"/>
          <w:highlight w:val="white"/>
        </w:rPr>
        <w:t>&gt;(</w:t>
      </w:r>
      <w:proofErr w:type="gramEnd"/>
      <w:r w:rsidR="00151687">
        <w:rPr>
          <w:rFonts w:ascii="Consolas" w:hAnsi="Consolas" w:cs="Consolas"/>
          <w:color w:val="0000FF"/>
          <w:sz w:val="19"/>
          <w:szCs w:val="19"/>
          <w:highlight w:val="white"/>
        </w:rPr>
        <w:t>this</w:t>
      </w:r>
      <w:r w:rsidR="00151687">
        <w:rPr>
          <w:rFonts w:ascii="Consolas" w:hAnsi="Consolas" w:cs="Consolas"/>
          <w:color w:val="000000"/>
          <w:sz w:val="19"/>
          <w:szCs w:val="19"/>
          <w:highlight w:val="white"/>
        </w:rPr>
        <w:t xml:space="preserve"> </w:t>
      </w:r>
      <w:r w:rsidR="00151687">
        <w:rPr>
          <w:rFonts w:ascii="Consolas" w:hAnsi="Consolas" w:cs="Consolas"/>
          <w:color w:val="2B91AF"/>
          <w:sz w:val="19"/>
          <w:szCs w:val="19"/>
          <w:highlight w:val="white"/>
        </w:rPr>
        <w:t>Window</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TSource</w:t>
      </w:r>
      <w:proofErr w:type="spellEnd"/>
      <w:r>
        <w:rPr>
          <w:rFonts w:ascii="Consolas" w:hAnsi="Consolas" w:cs="Consolas"/>
          <w:color w:val="000000"/>
          <w:sz w:val="19"/>
          <w:szCs w:val="19"/>
          <w:highlight w:val="white"/>
        </w:rPr>
        <w:t>&gt; window,</w:t>
      </w:r>
    </w:p>
    <w:p w14:paraId="171204DD" w14:textId="77777777" w:rsidR="00151687" w:rsidRDefault="007511DA"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51687">
        <w:rPr>
          <w:rFonts w:ascii="Consolas" w:hAnsi="Consolas" w:cs="Consolas"/>
          <w:color w:val="2B91AF"/>
          <w:sz w:val="19"/>
          <w:szCs w:val="19"/>
          <w:highlight w:val="white"/>
        </w:rPr>
        <w:t>Expression</w:t>
      </w:r>
      <w:r w:rsidR="00151687">
        <w:rPr>
          <w:rFonts w:ascii="Consolas" w:hAnsi="Consolas" w:cs="Consolas"/>
          <w:color w:val="000000"/>
          <w:sz w:val="19"/>
          <w:szCs w:val="19"/>
          <w:highlight w:val="white"/>
        </w:rPr>
        <w:t>&lt;</w:t>
      </w:r>
      <w:proofErr w:type="spellStart"/>
      <w:r w:rsidR="00151687">
        <w:rPr>
          <w:rFonts w:ascii="Consolas" w:hAnsi="Consolas" w:cs="Consolas"/>
          <w:color w:val="2B91AF"/>
          <w:sz w:val="19"/>
          <w:szCs w:val="19"/>
          <w:highlight w:val="white"/>
        </w:rPr>
        <w:t>Func</w:t>
      </w:r>
      <w:proofErr w:type="spellEnd"/>
      <w:r w:rsidR="00151687">
        <w:rPr>
          <w:rFonts w:ascii="Consolas" w:hAnsi="Consolas" w:cs="Consolas"/>
          <w:color w:val="000000"/>
          <w:sz w:val="19"/>
          <w:szCs w:val="19"/>
          <w:highlight w:val="white"/>
        </w:rPr>
        <w:t>&lt;</w:t>
      </w:r>
      <w:proofErr w:type="spellStart"/>
      <w:r w:rsidR="00151687">
        <w:rPr>
          <w:rFonts w:ascii="Consolas" w:hAnsi="Consolas" w:cs="Consolas"/>
          <w:color w:val="000000"/>
          <w:sz w:val="19"/>
          <w:szCs w:val="19"/>
          <w:highlight w:val="white"/>
        </w:rPr>
        <w:t>TSource</w:t>
      </w:r>
      <w:proofErr w:type="spellEnd"/>
      <w:r w:rsidR="00151687">
        <w:rPr>
          <w:rFonts w:ascii="Consolas" w:hAnsi="Consolas" w:cs="Consolas"/>
          <w:color w:val="000000"/>
          <w:sz w:val="19"/>
          <w:szCs w:val="19"/>
          <w:highlight w:val="white"/>
        </w:rPr>
        <w:t xml:space="preserve">, </w:t>
      </w:r>
      <w:r w:rsidR="00151687">
        <w:rPr>
          <w:rFonts w:ascii="Consolas" w:hAnsi="Consolas" w:cs="Consolas"/>
          <w:color w:val="0000FF"/>
          <w:sz w:val="19"/>
          <w:szCs w:val="19"/>
          <w:highlight w:val="white"/>
        </w:rPr>
        <w:t>int?</w:t>
      </w:r>
      <w:r w:rsidR="00151687">
        <w:rPr>
          <w:rFonts w:ascii="Consolas" w:hAnsi="Consolas" w:cs="Consolas"/>
          <w:color w:val="000000"/>
          <w:sz w:val="19"/>
          <w:szCs w:val="19"/>
          <w:highlight w:val="white"/>
        </w:rPr>
        <w:t>&gt;&gt; selector)</w:t>
      </w:r>
    </w:p>
    <w:p w14:paraId="171204DE" w14:textId="77777777"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DF" w14:textId="77777777"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aggregate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MyAverageAggregate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71204E0" w14:textId="7D547822"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aggregate1 = </w:t>
      </w:r>
      <w:proofErr w:type="spellStart"/>
      <w:proofErr w:type="gramStart"/>
      <w:r>
        <w:rPr>
          <w:rFonts w:ascii="Consolas" w:hAnsi="Consolas" w:cs="Consolas"/>
          <w:color w:val="000000"/>
          <w:sz w:val="19"/>
          <w:szCs w:val="19"/>
          <w:highlight w:val="white"/>
        </w:rPr>
        <w:t>aggregate.</w:t>
      </w:r>
      <w:r w:rsidRPr="00151687">
        <w:rPr>
          <w:rFonts w:ascii="Consolas" w:hAnsi="Consolas" w:cs="Consolas"/>
          <w:color w:val="000000"/>
          <w:sz w:val="19"/>
          <w:szCs w:val="19"/>
        </w:rPr>
        <w:t>MakeOutputNullableAndOutputNullWhenEmpty</w:t>
      </w:r>
      <w:proofErr w:type="spellEnd"/>
      <w:proofErr w:type="gramEnd"/>
      <w:r>
        <w:rPr>
          <w:rFonts w:ascii="Consolas" w:hAnsi="Consolas" w:cs="Consolas"/>
          <w:color w:val="000000"/>
          <w:sz w:val="19"/>
          <w:szCs w:val="19"/>
          <w:highlight w:val="white"/>
        </w:rPr>
        <w:t>();</w:t>
      </w:r>
    </w:p>
    <w:p w14:paraId="171204E1" w14:textId="77777777"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aggregate2 = aggregate1.</w:t>
      </w:r>
      <w:r w:rsidRPr="00151687">
        <w:rPr>
          <w:rFonts w:ascii="Consolas" w:hAnsi="Consolas" w:cs="Consolas"/>
          <w:color w:val="000000"/>
          <w:sz w:val="19"/>
          <w:szCs w:val="19"/>
        </w:rPr>
        <w:t>MakeInputNullableAndSkipNulls</w:t>
      </w:r>
      <w:r>
        <w:rPr>
          <w:rFonts w:ascii="Consolas" w:hAnsi="Consolas" w:cs="Consolas"/>
          <w:color w:val="000000"/>
          <w:sz w:val="19"/>
          <w:szCs w:val="19"/>
          <w:highlight w:val="white"/>
        </w:rPr>
        <w:t>();</w:t>
      </w:r>
    </w:p>
    <w:p w14:paraId="171204E2" w14:textId="77777777"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aggregate2.Wrap(selector);</w:t>
      </w:r>
    </w:p>
    <w:p w14:paraId="171204E3" w14:textId="77777777" w:rsidR="00151687" w:rsidRDefault="00151687" w:rsidP="0015168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04E4" w14:textId="77777777" w:rsidR="00151687" w:rsidRDefault="00151687" w:rsidP="00151687">
      <w:pPr>
        <w:keepNext/>
        <w:keepLines/>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71204E5" w14:textId="77777777" w:rsidR="00151687" w:rsidRDefault="00151687" w:rsidP="00151687">
      <w:pPr>
        <w:jc w:val="center"/>
      </w:pPr>
      <w:r>
        <w:t>Figure 5. Example extension method that uses helper function to support null inputs.</w:t>
      </w:r>
    </w:p>
    <w:p w14:paraId="171204E6" w14:textId="2F8B4422" w:rsidR="006E0319" w:rsidRDefault="00151687" w:rsidP="0053743F">
      <w:r>
        <w:t xml:space="preserve">Figure 5 illustrates how the helper functions allow </w:t>
      </w:r>
      <w:r w:rsidR="00C6677C">
        <w:t xml:space="preserve">a user to </w:t>
      </w:r>
      <w:r w:rsidR="006B2648">
        <w:t>transform an aggregate that does not su</w:t>
      </w:r>
      <w:r w:rsidR="00033598">
        <w:t>pport nulls into one that does. Notice that the extension method’s return type now has a state object wrapped by a “</w:t>
      </w:r>
      <w:proofErr w:type="spellStart"/>
      <w:r w:rsidR="00033598">
        <w:t>NullOutputWrapper</w:t>
      </w:r>
      <w:proofErr w:type="spellEnd"/>
      <w:r w:rsidR="00033598">
        <w:t xml:space="preserve">” and outputs a </w:t>
      </w:r>
      <w:r w:rsidR="008069D9">
        <w:t>“</w:t>
      </w:r>
      <w:r w:rsidR="00033598">
        <w:t>double</w:t>
      </w:r>
      <w:r w:rsidR="008069D9">
        <w:t>?”</w:t>
      </w:r>
      <w:r w:rsidR="00033598">
        <w:t>, despite the extension method still internally creating an instance of the same “</w:t>
      </w:r>
      <w:proofErr w:type="spellStart"/>
      <w:r w:rsidR="00033598">
        <w:t>MyAverageAggregate</w:t>
      </w:r>
      <w:proofErr w:type="spellEnd"/>
      <w:r w:rsidR="00033598">
        <w:t>” defined in Figure 3. The “</w:t>
      </w:r>
      <w:proofErr w:type="spellStart"/>
      <w:r w:rsidR="00033598">
        <w:t>MakeOutputNullableAndOutputNullWhenEmpty</w:t>
      </w:r>
      <w:proofErr w:type="spellEnd"/>
      <w:r w:rsidR="00033598">
        <w:t>” and “</w:t>
      </w:r>
      <w:proofErr w:type="spellStart"/>
      <w:r w:rsidR="00033598">
        <w:t>MakeInputNullableAndSkipNulls</w:t>
      </w:r>
      <w:proofErr w:type="spellEnd"/>
      <w:r w:rsidR="00033598">
        <w:t>” helper functions change</w:t>
      </w:r>
      <w:r w:rsidR="007B2D8F">
        <w:t xml:space="preserve"> t</w:t>
      </w:r>
      <w:r w:rsidR="00033598">
        <w:t>he type parameters of the aggregate and transform the aggregate’s expressions to support null values. Specifically</w:t>
      </w:r>
      <w:r w:rsidR="00C6677C">
        <w:t>, the “</w:t>
      </w:r>
      <w:proofErr w:type="spellStart"/>
      <w:r w:rsidR="00C6677C">
        <w:t>MakeOutputNullableAndOutputNull</w:t>
      </w:r>
      <w:bookmarkStart w:id="0" w:name="_GoBack"/>
      <w:bookmarkEnd w:id="0"/>
      <w:r w:rsidR="00C6677C">
        <w:t>WhenEmpty</w:t>
      </w:r>
      <w:proofErr w:type="spellEnd"/>
      <w:r w:rsidR="00C6677C">
        <w:t>” transform</w:t>
      </w:r>
      <w:r w:rsidR="007B2D8F">
        <w:t>s</w:t>
      </w:r>
      <w:r w:rsidR="00C6677C">
        <w:t xml:space="preserve"> </w:t>
      </w:r>
      <w:r w:rsidR="00033598">
        <w:t>the output type</w:t>
      </w:r>
      <w:r w:rsidR="00C6677C">
        <w:t xml:space="preserve"> to “double?” and </w:t>
      </w:r>
      <w:r w:rsidR="008069D9">
        <w:t xml:space="preserve">modifies the behavior </w:t>
      </w:r>
      <w:r w:rsidR="00C6677C">
        <w:t xml:space="preserve">to output null automatically in lieu of invoking the </w:t>
      </w:r>
      <w:proofErr w:type="spellStart"/>
      <w:r w:rsidR="00C6677C">
        <w:t>ComputeResult</w:t>
      </w:r>
      <w:proofErr w:type="spellEnd"/>
      <w:r w:rsidR="00C6677C">
        <w:t xml:space="preserve"> expression on an </w:t>
      </w:r>
      <w:r w:rsidR="007B2D8F">
        <w:t xml:space="preserve">empty </w:t>
      </w:r>
      <w:r w:rsidR="00C6677C">
        <w:t>snapshot.</w:t>
      </w:r>
      <w:r w:rsidR="00675B35">
        <w:t xml:space="preserve"> </w:t>
      </w:r>
      <w:r w:rsidR="006E0319">
        <w:t>Empty snapshots are possible because the snapshot could consist entirely of null values</w:t>
      </w:r>
      <w:r w:rsidR="00AF4331">
        <w:t xml:space="preserve">, which </w:t>
      </w:r>
      <w:r w:rsidR="007B2D8F">
        <w:t>the “</w:t>
      </w:r>
      <w:proofErr w:type="spellStart"/>
      <w:r w:rsidR="007B2D8F">
        <w:t>MakeInputNullableAndSkipNullValues</w:t>
      </w:r>
      <w:proofErr w:type="spellEnd"/>
      <w:r w:rsidR="007B2D8F">
        <w:t>” transformation would remove</w:t>
      </w:r>
      <w:r w:rsidR="006E0319">
        <w:t>.</w:t>
      </w:r>
      <w:r w:rsidR="00C6677C">
        <w:t xml:space="preserve"> </w:t>
      </w:r>
      <w:r w:rsidR="00675B35">
        <w:t xml:space="preserve">As the transformation requires tracking </w:t>
      </w:r>
      <w:r w:rsidR="008069D9">
        <w:t xml:space="preserve">the count of active </w:t>
      </w:r>
      <w:r w:rsidR="00675B35">
        <w:t>events</w:t>
      </w:r>
      <w:r w:rsidR="008069D9">
        <w:t xml:space="preserve"> (</w:t>
      </w:r>
      <w:r w:rsidR="007B2D8F">
        <w:t>to determine when it is empty</w:t>
      </w:r>
      <w:r w:rsidR="008069D9">
        <w:t>)</w:t>
      </w:r>
      <w:r w:rsidR="00675B35">
        <w:t xml:space="preserve"> the transformation</w:t>
      </w:r>
      <w:r w:rsidR="00B30058">
        <w:t xml:space="preserve"> additionally modifies</w:t>
      </w:r>
      <w:r w:rsidR="00675B35">
        <w:t xml:space="preserve"> the state </w:t>
      </w:r>
      <w:r w:rsidR="007B2D8F">
        <w:t xml:space="preserve">type </w:t>
      </w:r>
      <w:r w:rsidR="00675B35">
        <w:t>parameter by wrapping it in a “</w:t>
      </w:r>
      <w:proofErr w:type="spellStart"/>
      <w:r w:rsidR="00675B35">
        <w:t>NullOutputWrapper</w:t>
      </w:r>
      <w:proofErr w:type="spellEnd"/>
      <w:r w:rsidR="00675B35">
        <w:t xml:space="preserve">” struct. </w:t>
      </w:r>
      <w:r w:rsidR="007B2D8F">
        <w:t>This</w:t>
      </w:r>
      <w:r w:rsidR="00675B35">
        <w:t xml:space="preserve"> change is completely </w:t>
      </w:r>
      <w:r w:rsidR="007B2D8F">
        <w:t>invisible to</w:t>
      </w:r>
      <w:r w:rsidR="00675B35">
        <w:t xml:space="preserve"> the underlying aggregate. </w:t>
      </w:r>
      <w:r w:rsidR="00C6677C">
        <w:t xml:space="preserve">The second transformation is then </w:t>
      </w:r>
      <w:r w:rsidR="006E0319">
        <w:t xml:space="preserve">to apply </w:t>
      </w:r>
      <w:r w:rsidR="00C6677C">
        <w:t>“</w:t>
      </w:r>
      <w:proofErr w:type="spellStart"/>
      <w:r w:rsidR="00C6677C">
        <w:t>MakeInputNullableAndSkipNulls</w:t>
      </w:r>
      <w:proofErr w:type="spellEnd"/>
      <w:r w:rsidR="00C6677C">
        <w:t xml:space="preserve">” which will change the input type of the aggregate from “int” to “int?” with the behavior </w:t>
      </w:r>
      <w:r w:rsidR="006E0319">
        <w:t>of</w:t>
      </w:r>
      <w:r w:rsidR="00C6677C">
        <w:t xml:space="preserve"> automatically drop</w:t>
      </w:r>
      <w:r w:rsidR="006E0319">
        <w:t>ping</w:t>
      </w:r>
      <w:r w:rsidR="00C6677C">
        <w:t xml:space="preserve"> null values. The last transformation is the “Wrap” function that embeds the selector expression, which provides a mapping from </w:t>
      </w:r>
      <w:proofErr w:type="spellStart"/>
      <w:r w:rsidR="00C6677C">
        <w:t>TSource</w:t>
      </w:r>
      <w:proofErr w:type="spellEnd"/>
      <w:r w:rsidR="00C6677C">
        <w:t xml:space="preserve"> to “int?”, so that the resulting aggregate has an input type of </w:t>
      </w:r>
      <w:proofErr w:type="spellStart"/>
      <w:r w:rsidR="00C6677C">
        <w:t>TSource</w:t>
      </w:r>
      <w:proofErr w:type="spellEnd"/>
      <w:r w:rsidR="00C6677C">
        <w:t>.</w:t>
      </w:r>
    </w:p>
    <w:sectPr w:rsidR="006E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D8"/>
    <w:rsid w:val="00033598"/>
    <w:rsid w:val="00062B4D"/>
    <w:rsid w:val="000956D4"/>
    <w:rsid w:val="000B499F"/>
    <w:rsid w:val="00104FA6"/>
    <w:rsid w:val="00117B2D"/>
    <w:rsid w:val="00151687"/>
    <w:rsid w:val="00180ABA"/>
    <w:rsid w:val="001F5020"/>
    <w:rsid w:val="00210037"/>
    <w:rsid w:val="00276CE4"/>
    <w:rsid w:val="002C1FAA"/>
    <w:rsid w:val="00305EB9"/>
    <w:rsid w:val="003203ED"/>
    <w:rsid w:val="00327ACF"/>
    <w:rsid w:val="003F58A2"/>
    <w:rsid w:val="00443A01"/>
    <w:rsid w:val="00454596"/>
    <w:rsid w:val="004907E7"/>
    <w:rsid w:val="00491F19"/>
    <w:rsid w:val="00495A3B"/>
    <w:rsid w:val="004D20A7"/>
    <w:rsid w:val="004E4689"/>
    <w:rsid w:val="0053743F"/>
    <w:rsid w:val="00557E63"/>
    <w:rsid w:val="005A2581"/>
    <w:rsid w:val="00675B35"/>
    <w:rsid w:val="00685FF5"/>
    <w:rsid w:val="006B2648"/>
    <w:rsid w:val="006E0319"/>
    <w:rsid w:val="006E7AFB"/>
    <w:rsid w:val="0071067A"/>
    <w:rsid w:val="00735AE1"/>
    <w:rsid w:val="007511DA"/>
    <w:rsid w:val="007741D8"/>
    <w:rsid w:val="007B2D8F"/>
    <w:rsid w:val="008069D9"/>
    <w:rsid w:val="00841226"/>
    <w:rsid w:val="00842931"/>
    <w:rsid w:val="008D284F"/>
    <w:rsid w:val="00903185"/>
    <w:rsid w:val="0092212B"/>
    <w:rsid w:val="009970E3"/>
    <w:rsid w:val="00A24856"/>
    <w:rsid w:val="00A34F4B"/>
    <w:rsid w:val="00A44FD0"/>
    <w:rsid w:val="00A958D8"/>
    <w:rsid w:val="00A97E9B"/>
    <w:rsid w:val="00AF4331"/>
    <w:rsid w:val="00B15E59"/>
    <w:rsid w:val="00B30058"/>
    <w:rsid w:val="00BB747F"/>
    <w:rsid w:val="00BD0103"/>
    <w:rsid w:val="00C470E6"/>
    <w:rsid w:val="00C6677C"/>
    <w:rsid w:val="00CC3DE6"/>
    <w:rsid w:val="00D02E03"/>
    <w:rsid w:val="00D141F7"/>
    <w:rsid w:val="00D64357"/>
    <w:rsid w:val="00E36C54"/>
    <w:rsid w:val="00F017DE"/>
    <w:rsid w:val="00F956E8"/>
    <w:rsid w:val="00FE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0459"/>
  <w15:chartTrackingRefBased/>
  <w15:docId w15:val="{7A488FD3-D033-4B48-9CFA-D1F16E39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D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0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0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24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15E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799A9BA523DA47917B02E503E2ABF8" ma:contentTypeVersion="2" ma:contentTypeDescription="Create a new document." ma:contentTypeScope="" ma:versionID="1645cd62d24766a6263993d36b106c5d">
  <xsd:schema xmlns:xsd="http://www.w3.org/2001/XMLSchema" xmlns:xs="http://www.w3.org/2001/XMLSchema" xmlns:p="http://schemas.microsoft.com/office/2006/metadata/properties" xmlns:ns2="3cf876b7-8d7d-4b3c-8ea1-6e1ca0280215" targetNamespace="http://schemas.microsoft.com/office/2006/metadata/properties" ma:root="true" ma:fieldsID="9ec53b03ef6acb417ab9f8caba461bc3" ns2:_="">
    <xsd:import namespace="3cf876b7-8d7d-4b3c-8ea1-6e1ca02802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876b7-8d7d-4b3c-8ea1-6e1ca0280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DB0492-9861-4012-8617-AB2B8E6C2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876b7-8d7d-4b3c-8ea1-6e1ca0280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9E6801-FAEF-41C7-9F1B-58D726AB41E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3cf876b7-8d7d-4b3c-8ea1-6e1ca0280215"/>
    <ds:schemaRef ds:uri="http://www.w3.org/XML/1998/namespace"/>
    <ds:schemaRef ds:uri="http://purl.org/dc/dcmitype/"/>
  </ds:schemaRefs>
</ds:datastoreItem>
</file>

<file path=customXml/itemProps3.xml><?xml version="1.0" encoding="utf-8"?>
<ds:datastoreItem xmlns:ds="http://schemas.openxmlformats.org/officeDocument/2006/customXml" ds:itemID="{6D85F6C2-1295-4327-9636-1C188AC1D8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Wernsing</dc:creator>
  <cp:keywords/>
  <dc:description/>
  <cp:lastModifiedBy>Peter Freiling</cp:lastModifiedBy>
  <cp:revision>19</cp:revision>
  <dcterms:created xsi:type="dcterms:W3CDTF">2013-09-12T16:50:00Z</dcterms:created>
  <dcterms:modified xsi:type="dcterms:W3CDTF">2018-11-30T20:04:00Z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0x010100AD799A9BA523DA47917B02E503E2ABF8</vt:lpwstr>
  </property>
</Properties>
</file>