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rPr>
          <w:b/>
          <w:bCs/>
          <w:color w:val="312E81"/>
          <w:sz w:val="80"/>
          <w:szCs w:val="80"/>
        </w:rPr>
        <w:t xml:space="preserve">SPLYNTRA</w:t>
      </w:r>
    </w:p>
    <w:p>
      <w:pPr>
        <w:pBdr>
          <w:bottom w:val="single" w:color="4F46E5" w:sz="16" w:space="6"/>
        </w:pBdr>
        <w:spacing w:after="80"/>
      </w:pPr>
      <w:r>
        <w:rPr>
          <w:b/>
          <w:bCs/>
          <w:color w:val="4F46E5"/>
          <w:sz w:val="34"/>
          <w:szCs w:val="34"/>
        </w:rPr>
        <w:t xml:space="preserve">MVP Scope &amp; Plan</w:t>
      </w:r>
    </w:p>
    <w:p>
      <w:pPr>
        <w:spacing w:after="60" w:before="220"/>
      </w:pPr>
      <w:r>
        <w:rPr>
          <w:i/>
          <w:iCs/>
          <w:color w:val="475569"/>
          <w:sz w:val="23"/>
          <w:szCs w:val="23"/>
        </w:rPr>
        <w:t xml:space="preserve">The 6-Month Wedge: Unified Observability + Security for AI Agents</w:t>
      </w:r>
    </w:p>
    <w:p>
      <w:pPr>
        <w:spacing w:after="7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Splyntra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 Scope &amp; Plan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Wedge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Observability + Security (one pipeline)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Timeframe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First 6 months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1.0 (Draft for Review)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MVP Thesis</w:t>
      </w:r>
    </w:p>
    <w:p>
      <w:pPr>
        <w:pBdr>
          <w:bottom w:val="single" w:color="C7D2FE" w:sz="8" w:space="1"/>
        </w:pBdr>
        <w:spacing w:after="160" w:before="4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The MVP is not the platform. </w:t>
      </w:r>
      <w:r>
        <w:t xml:space="preserve">It is the smallest sharp thing that earns developer adoption. Splyntra wins by doing one thing exceptionally well, not five things adequately. The wedge is a single, unified experience: see what an agent did and whether it was safe, in one view.</w:t>
      </w:r>
    </w:p>
    <w:p>
      <w:pPr>
        <w:spacing w:after="120" w:line="276"/>
      </w:pPr>
      <w:r>
        <w:rPr>
          <w:b/>
          <w:bCs/>
        </w:rPr>
        <w:t xml:space="preserve">One-line scope. </w:t>
      </w:r>
      <w:r>
        <w:t xml:space="preserve">Install an SDK, run your agent, and within minutes see a complete execution trace — annotated with a risk score for leaked secrets, exposed PII, and suspected prompt injection.</w:t>
      </w:r>
    </w:p>
    <w:p>
      <w:pPr>
        <w:spacing w:after="120" w:line="276"/>
      </w:pPr>
      <w:r>
        <w:rPr>
          <w:b/>
          <w:bCs/>
        </w:rPr>
        <w:t xml:space="preserve">Why observability and security together. </w:t>
      </w:r>
      <w:r>
        <w:t xml:space="preserve">They are not two products in the MVP — they are one pipeline. Splyntra already captures every trace, tool call, and payload; the security detectors simply run over that same stream and attach a risk score to each trace. One ingestion path, one data model, one dashboard. The combined view is the differentiator: pure observability tools do not flag risk, and pure security tools do not show execution. Splyntra shows both.</w:t>
      </w:r>
    </w:p>
    <w:p>
      <w:pPr>
        <w:spacing w:after="120" w:line="276"/>
      </w:pPr>
      <w:r>
        <w:rPr>
          <w:b/>
          <w:bCs/>
        </w:rPr>
        <w:t xml:space="preserve">The north-star metric for the MVP is time to first trace, not feature count. </w:t>
      </w:r>
      <w:r>
        <w:t xml:space="preserve">If a developer can install, instrument, run, and see a trace in under five minutes, adoption follows. If onboarding requires setup and config, no number of features will compensate.</w:t>
      </w:r>
    </w:p>
    <w:p>
      <w:pPr>
        <w:pStyle w:val="Heading1"/>
      </w:pPr>
      <w:r>
        <w:t xml:space="preserve">2. MVP Goals &amp; Success Criteria</w:t>
      </w:r>
    </w:p>
    <w:p>
      <w:pPr>
        <w:pBdr>
          <w:bottom w:val="single" w:color="C7D2FE" w:sz="8" w:space="1"/>
        </w:pBdr>
        <w:spacing w:after="1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60"/>
        <w:gridCol w:w="3500"/>
      </w:tblGrid>
      <w:tr>
        <w:trPr>
          <w:tblHeader/>
        </w:trP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to first trace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&lt; 5 min (hard ceiling 10 min)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Activation is the whole game for OSS adoption.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Activation rate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Majority of installs connect ≥1 integration and view a trace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Proves the wedge delivers value, not just downloads.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Unified value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 trace shows execution + risk score in one view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This is the differentiator vs single-category tools.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Detector trust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Secrets/PII shipped reliable; injection in clearly-labeled beta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security tool that cries wolf loses trust fast.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Footprint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Self-hostable OSS core; one-line install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Removes friction; drives bottom-up adoption.</w:t>
            </w:r>
          </w:p>
        </w:tc>
      </w:tr>
    </w:tbl>
    <w:p>
      <w:pPr>
        <w:pStyle w:val="Heading1"/>
      </w:pPr>
      <w:r>
        <w:t xml:space="preserve">3. MVP Target User</w:t>
      </w:r>
    </w:p>
    <w:p>
      <w:pPr>
        <w:pBdr>
          <w:bottom w:val="single" w:color="C7D2FE" w:sz="8" w:space="1"/>
        </w:pBdr>
        <w:spacing w:after="160" w:before="40"/>
      </w:pPr>
      <w:r>
        <w:t xml:space="preserve"/>
      </w:r>
    </w:p>
    <w:p>
      <w:pPr>
        <w:spacing w:after="120" w:line="276"/>
      </w:pPr>
      <w:r>
        <w:t xml:space="preserve">The MVP deliberately serves one persona well rather than many partially.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Primary: the AI / agent engineer </w:t>
      </w:r>
      <w:r>
        <w:t xml:space="preserve">building production agents on a major framework, who today debugs blind and worries about cost and leakage.</w:t>
      </w:r>
    </w:p>
    <w:p>
      <w:pPr>
        <w:spacing w:after="120" w:line="276"/>
      </w:pPr>
      <w:r>
        <w:t xml:space="preserve">Enterprise buyers (security leaders, compliance, platform owners) are intentionally not the MVP audience. They are reached later, once bottom-up usage exists, via the governance and identity expansion.</w:t>
      </w:r>
    </w:p>
    <w:p>
      <w:pPr>
        <w:pStyle w:val="Heading1"/>
      </w:pPr>
      <w:r>
        <w:t xml:space="preserve">4. In Scope — The Lean Broad MVP</w:t>
      </w:r>
    </w:p>
    <w:p>
      <w:pPr>
        <w:pBdr>
          <w:bottom w:val="single" w:color="C7D2FE" w:sz="8" w:space="1"/>
        </w:pBdr>
        <w:spacing w:after="160" w:before="40"/>
      </w:pPr>
      <w:r>
        <w:t xml:space="preserve"/>
      </w:r>
    </w:p>
    <w:p>
      <w:pPr>
        <w:spacing w:after="120" w:line="276"/>
      </w:pPr>
      <w:r>
        <w:t xml:space="preserve">Seven shipped capabilities sitting on one shared spine. Breadth is affordable only because everything rides a single pipeline and a single data model.</w:t>
      </w:r>
    </w:p>
    <w:p>
      <w:pPr>
        <w:pStyle w:val="Heading2"/>
      </w:pPr>
      <w:r>
        <w:t xml:space="preserve">4.1 Shared Spine (foundation)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Spine Component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MVP Scope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Agent SDK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One install + one line to instrument. 1–2 framework integrations only (see §8).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Event Collector &amp; Pipeline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Authenticated ingestion → streaming → storage. One path serves both observability and security.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Projects + the trace viewer. The viewer is the product and gets disproportionate polish.</w:t>
            </w:r>
          </w:p>
        </w:tc>
      </w:tr>
    </w:tbl>
    <w:p>
      <w:pPr>
        <w:pStyle w:val="Heading2"/>
      </w:pPr>
      <w:r>
        <w:t xml:space="preserve">4.2 Shipped Capabilities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1900"/>
        <w:gridCol w:w="42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Execution tracing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nested trace: agent steps, LLM calls, tool calls.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Agent replay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Reconstruct any run step-by-step for debugging.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Cost analytics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Token/cost per run, model, project. Cheap once traces exist.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Secret detection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keys, JWTs, cloud creds, DB passwords. Ship reliable.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PII detection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Email, phone, address, ID numbers. Ship reliable.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Prompt-injection detection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Heuristic; ships clearly labeled BETA (see §7).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Unified trace + risk view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Both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Each trace carries a risk score. The core differentiator.</w:t>
            </w:r>
          </w:p>
        </w:tc>
      </w:tr>
    </w:tbl>
    <w:p>
      <w:pPr>
        <w:pStyle w:val="Heading1"/>
      </w:pPr>
      <w:r>
        <w:t xml:space="preserve">5. Explicitly Out of Scope</w:t>
      </w:r>
    </w:p>
    <w:p>
      <w:pPr>
        <w:pBdr>
          <w:bottom w:val="single" w:color="C7D2FE" w:sz="8" w:space="1"/>
        </w:pBdr>
        <w:spacing w:after="160" w:before="40"/>
      </w:pPr>
      <w:r>
        <w:t xml:space="preserve"/>
      </w:r>
    </w:p>
    <w:p>
      <w:pPr>
        <w:spacing w:after="120" w:line="276"/>
      </w:pPr>
      <w:r>
        <w:t xml:space="preserve">What you cut to afford a quality “both” MVP matters as much as what you keep. The single biggest scope reduction is dropping evaluation.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Deferred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Evaluation framework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Fast-follow #1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Biggest single cut. Reuses trace data, so it slots in cleanly after launch.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Extra integrations (3rd, 4th)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Post-launch, demand-driven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Each integration is permanent maintenance and surface area.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Deep metrics / analytics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Incremental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Keep metrics thin in v1; expand once the trace viewer lands.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Activity ledger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Enterprise phase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Audit/compliance is an enterprise pull, not an adoption driver.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Delegation engine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Enterprise phase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Permissions, spend controls, approvals come with governance.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Policy engine (RBAC/ABAC/ReBAC)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Enterprise phase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Authorization is a later, enterprise-grade concern.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Agent identity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Long-term moat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Highest value, built once real usage and trust exist.</w:t>
            </w:r>
          </w:p>
        </w:tc>
      </w:tr>
    </w:tbl>
    <w:p>
      <w:pPr>
        <w:pStyle w:val="Heading1"/>
      </w:pPr>
      <w:r>
        <w:t xml:space="preserve">6. The Differentiator: Unified Trace + Risk</w:t>
      </w:r>
    </w:p>
    <w:p>
      <w:pPr>
        <w:pBdr>
          <w:bottom w:val="single" w:color="C7D2FE" w:sz="8" w:space="1"/>
        </w:pBdr>
        <w:spacing w:after="160" w:before="40"/>
      </w:pPr>
      <w:r>
        <w:t xml:space="preserve"/>
      </w:r>
    </w:p>
    <w:p>
      <w:pPr>
        <w:spacing w:after="120" w:line="276"/>
      </w:pPr>
      <w:r>
        <w:t xml:space="preserve">The MVP’s defensibility is the integrated experience, not any single feature. Opening a trace shows execution and safety side by side.</w:t>
      </w:r>
    </w:p>
    <w:p>
      <w:pPr>
        <w:pBdr>
          <w:left w:val="single" w:color="4F46E5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Trace  tr_8f3...   workflow: wf_refund   agent: support_agent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status: ok        latency: 1.2s        cost: $0.004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RISK SCORE: 72  (HIGH)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  - secret_detected:  AWS key in tool input        [reliable]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  - pii_detected:     customer email in prompt      [reliable]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  - injection_suspect: instruction override pattern  [beta]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steps: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  1. llm_call    plan refund            220ms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  2. tool_call   crm.read               412ms</w:t>
      </w:r>
      <w:r>
        <w:rPr>
          <w:rFonts w:ascii="Consolas" w:cs="Consolas" w:eastAsia="Consolas" w:hAnsi="Consolas"/>
          <w:color w:val="1E293B"/>
          <w:sz w:val="18"/>
          <w:szCs w:val="18"/>
        </w:rPr>
        <w:br/>
        <w:t xml:space="preserve">    3. tool_call   payments.refund        680ms   &lt;- flagged</w:t>
      </w:r>
    </w:p>
    <w:p>
      <w:pPr>
        <w:spacing w:after="120" w:line="276"/>
      </w:pPr>
      <w:r>
        <w:t xml:space="preserve">Observability answers “what did it do?” Security answers “was it safe?” Splyntra answers both on the same screen, from the same data — which neither a pure tracing tool nor a pure guardrail tool can do.</w:t>
      </w:r>
    </w:p>
    <w:p>
      <w:pPr>
        <w:pStyle w:val="Heading1"/>
      </w:pPr>
      <w:r>
        <w:t xml:space="preserve">7. Detector Precision Policy</w:t>
      </w:r>
    </w:p>
    <w:p>
      <w:pPr>
        <w:pBdr>
          <w:bottom w:val="single" w:color="C7D2FE" w:sz="8" w:space="1"/>
        </w:pBdr>
        <w:spacing w:after="160" w:before="4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Precision is a release gate, not a nice-to-have. </w:t>
      </w:r>
      <w:r>
        <w:t xml:space="preserve">A security tool that produces false alarms loses trust faster than one missing a feature. The three detectors are therefore held to different bars in the MVP.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60"/>
        <w:gridCol w:w="37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Detector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MVP Bar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Secret detection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Known formats / patterns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Ship as reliable. High-precision, GA quality.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PII detection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Largely known formats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Ship as reliable. High-precision, GA quality.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Prompt-injection detection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Fuzzy, false-positive-prone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Ship as BETA. Labeled, tunable, non-blocking by default.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6"/>
      </w:pPr>
      <w:r>
        <w:t xml:space="preserve">Injection detection is clearly labeled beta in the UI and never auto-blocks in the MVP — it informs, it does not enforce.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Secrets and PII detection must meet a precision threshold before launch; missing the threshold blocks the release of that detector, not the whole product.</w:t>
      </w:r>
    </w:p>
    <w:p>
      <w:pPr>
        <w:pStyle w:val="Heading1"/>
      </w:pPr>
      <w:r>
        <w:t xml:space="preserve">8. MVP Technical Scope</w:t>
      </w:r>
    </w:p>
    <w:p>
      <w:pPr>
        <w:pBdr>
          <w:bottom w:val="single" w:color="C7D2FE" w:sz="8" w:space="1"/>
        </w:pBdr>
        <w:spacing w:after="160" w:before="40"/>
      </w:pPr>
      <w:r>
        <w:t xml:space="preserve"/>
      </w:r>
    </w:p>
    <w:p>
      <w:pPr>
        <w:spacing w:after="120" w:line="276"/>
      </w:pPr>
      <w:r>
        <w:t xml:space="preserve">A deliberately lean version of the full architecture: one pipeline feeding both observability and security, with enterprise infrastructure deferred.</w:t>
      </w:r>
    </w:p>
    <w:p>
      <w:pPr>
        <w:pStyle w:val="Heading2"/>
      </w:pPr>
      <w:r>
        <w:t xml:space="preserve">8.1 Build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Agent SDK (Python + TypeScript) with adapters for the launch frameworks.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Event Collector API: auth, validation, tenant enrichment, early redaction hooks.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Streaming + storage foundation (durable buffer → columnar trace store + relational metadata).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Tracing, replay, and cost analytics over the captured stream.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Security detectors (secret, PII, injection) running as stream processors that write a risk score onto each trace.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Dashboard: projects, the unified trace + risk viewer, and basic alerts.</w:t>
      </w:r>
    </w:p>
    <w:p>
      <w:pPr>
        <w:pStyle w:val="Heading2"/>
      </w:pPr>
      <w:r>
        <w:t xml:space="preserve">8.2 Launch Integrations (key open decision)</w:t>
      </w:r>
    </w:p>
    <w:p>
      <w:pPr>
        <w:spacing w:after="120" w:line="276"/>
      </w:pPr>
      <w:r>
        <w:rPr>
          <w:b/>
          <w:bCs/>
        </w:rPr>
        <w:t xml:space="preserve">Ship 1–2 integrations, not 4. </w:t>
      </w:r>
      <w:r>
        <w:t xml:space="preserve">Pick where your target community actually lives — this is the single decision that most affects adoption. Recommended default: start with the two largest-community frameworks among LangGraph, OpenAI Agents, CrewAI, and Dify, and add the rest demand-driven post-launch.</w:t>
      </w:r>
    </w:p>
    <w:p>
      <w:pPr>
        <w:pStyle w:val="Heading2"/>
      </w:pPr>
      <w:r>
        <w:t xml:space="preserve">8.3 Defer (infrastructure)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Identity registry &amp; credentials, delegation engine, policy engine.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Immutable activity ledger and full compliance tooling.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Single-tenant / in-VPC enterprise deployment (managed cloud + self-host only at MVP).</w:t>
      </w:r>
    </w:p>
    <w:p>
      <w:pPr>
        <w:pStyle w:val="Heading1"/>
      </w:pPr>
      <w:r>
        <w:t xml:space="preserve">9. Six-Month Phasing</w:t>
      </w:r>
    </w:p>
    <w:p>
      <w:pPr>
        <w:pBdr>
          <w:bottom w:val="single" w:color="C7D2FE" w:sz="8" w:space="1"/>
        </w:pBdr>
        <w:spacing w:after="1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60"/>
        <w:gridCol w:w="4300"/>
      </w:tblGrid>
      <w:tr>
        <w:trPr>
          <w:tblHeader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 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SDK + collector + pipeline; integration #1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Raw traces captured end-to-end from a real agent.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 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Trace viewer + replay; integration #2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Developers can see and replay runs in the dashboard.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 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Cost analytics; projects; basic alerts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Observability wedge complete and useful on its own.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 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Secret + PII detection → risk scores on traces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Reliable security signal layered onto every trace.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 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Unified trace+risk view; injection (beta); tuning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differentiated experience comes together.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 6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Hardening, docs, onboarding polish, beta → OSS launch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Time-to-first-trace under target; public launch.</w:t>
            </w:r>
          </w:p>
        </w:tc>
      </w:tr>
    </w:tbl>
    <w:p>
      <w:pPr>
        <w:pStyle w:val="Heading1"/>
      </w:pPr>
      <w:r>
        <w:t xml:space="preserve">10. MVP Risks &amp; Guardrails</w:t>
      </w:r>
    </w:p>
    <w:p>
      <w:pPr>
        <w:pBdr>
          <w:bottom w:val="single" w:color="C7D2FE" w:sz="8" w:space="1"/>
        </w:pBdr>
        <w:spacing w:after="1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12E8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Guardrail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Scope creep back toward eval / governance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Hard scope freeze; eval is fast-follow #1, not MVP.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Injection false positives erode trust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Beta label + non-blocking + precision tuning before promotion.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Too many integrations dilute quality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 at 2 for launch; rest are demand-driven.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Time-to-first-trace slips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Treat it as a launch-blocking metric, not a nice-to-have.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Capturing sensitive payloads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Redaction-by-default; prefer metadata over raw payloads.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“Both” becomes two half-products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Enforce one pipeline / one data model / one view; no separate silos.</w:t>
            </w:r>
          </w:p>
        </w:tc>
      </w:tr>
    </w:tbl>
    <w:p>
      <w:pPr>
        <w:pStyle w:val="Heading1"/>
      </w:pPr>
      <w:r>
        <w:t xml:space="preserve">11. Definition of Done (Launch Criteria)</w:t>
      </w:r>
    </w:p>
    <w:p>
      <w:pPr>
        <w:pBdr>
          <w:bottom w:val="single" w:color="C7D2FE" w:sz="8" w:space="1"/>
        </w:pBdr>
        <w:spacing w:after="160" w:before="40"/>
      </w:pPr>
      <w:r>
        <w:t xml:space="preserve"/>
      </w:r>
    </w:p>
    <w:p>
      <w:pPr>
        <w:spacing w:after="120" w:line="276"/>
      </w:pPr>
      <w:r>
        <w:t xml:space="preserve">The MVP is ready to launch when all of the following are true: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 developer can go from install to first trace in under five minutes on a supported framework.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Every trace displays execution detail and a risk score in one unified view.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Secret and PII detection meet the precision threshold; injection detection ships labeled beta.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Cost analytics are visible per run, model, and project.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Self-host (Docker) and managed cloud both work from the same codebase.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Onboarding docs and a quickstart exist; redaction-by-default is 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475569"/>
        <w:sz w:val="16"/>
        <w:szCs w:val="16"/>
      </w:rPr>
      <w:t xml:space="preserve">Splyntra — MVP</w:t>
    </w:r>
    <w:r>
      <w:rPr>
        <w:color w:val="475569"/>
        <w:sz w:val="16"/>
        <w:szCs w:val="16"/>
      </w:rPr>
      <w:t xml:space="preserve">	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4" w:space="2"/>
      </w:pBdr>
      <w:tabs>
        <w:tab w:val="right" w:pos="9360"/>
      </w:tabs>
      <w:spacing w:after="0"/>
    </w:pPr>
    <w:r>
      <w:rPr>
        <w:b/>
        <w:bCs/>
        <w:color w:val="312E81"/>
        <w:sz w:val="16"/>
        <w:szCs w:val="16"/>
      </w:rPr>
      <w:t xml:space="preserve">SPLYNTRA</w:t>
    </w:r>
    <w:r>
      <w:rPr>
        <w:color w:val="475569"/>
        <w:sz w:val="16"/>
        <w:szCs w:val="16"/>
      </w:rPr>
      <w:t xml:space="preserve">	MVP Scope &amp; Plan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312E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4F46E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Splyntra — MVP Scope &amp; Plan</dc:title>
  <dc:creator>Splyntra</dc:creator>
  <cp:lastModifiedBy>Un-named</cp:lastModifiedBy>
  <cp:revision>1</cp:revision>
  <dcterms:created xsi:type="dcterms:W3CDTF">2026-06-03T13:35:12.712Z</dcterms:created>
  <dcterms:modified xsi:type="dcterms:W3CDTF">2026-06-03T13:35:12.724Z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