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523" w:rsidRPr="004F6B56" w:rsidRDefault="00540523" w:rsidP="00E266E5">
      <w:pPr>
        <w:pStyle w:val="a0"/>
        <w:widowControl w:val="0"/>
        <w:overflowPunct w:val="0"/>
        <w:autoSpaceDE w:val="0"/>
        <w:autoSpaceDN w:val="0"/>
        <w:adjustRightInd w:val="0"/>
        <w:spacing w:after="0" w:line="240" w:lineRule="auto"/>
        <w:ind w:left="1672" w:firstLine="708"/>
        <w:rPr>
          <w:rFonts w:cs="Times New Roman"/>
          <w:szCs w:val="24"/>
          <w:lang w:val="en-US"/>
        </w:rPr>
      </w:pPr>
      <w:bookmarkStart w:id="0" w:name="page1"/>
      <w:bookmarkEnd w:id="0"/>
      <w:r w:rsidRPr="004F6B56">
        <w:rPr>
          <w:rFonts w:cs="Times New Roman"/>
          <w:color w:val="000000"/>
          <w:sz w:val="36"/>
          <w:szCs w:val="36"/>
          <w:lang w:val="en-US"/>
        </w:rPr>
        <w:t>VYSOKÉ UČENÍ TECHNICKÉ V BRNĚ</w:t>
      </w:r>
    </w:p>
    <w:p w:rsidR="00540523" w:rsidRPr="004F6B56" w:rsidRDefault="00540523" w:rsidP="00540523">
      <w:pPr>
        <w:pStyle w:val="a0"/>
        <w:widowControl w:val="0"/>
        <w:autoSpaceDE w:val="0"/>
        <w:autoSpaceDN w:val="0"/>
        <w:adjustRightInd w:val="0"/>
        <w:spacing w:after="0" w:line="134" w:lineRule="exact"/>
        <w:rPr>
          <w:rFonts w:cs="Times New Roman"/>
          <w:szCs w:val="24"/>
          <w:lang w:val="en-US"/>
        </w:rPr>
      </w:pPr>
      <w:r w:rsidRPr="004F6B56">
        <w:rPr>
          <w:rFonts w:cs="Times New Roman"/>
          <w:noProof/>
        </w:rPr>
        <w:drawing>
          <wp:anchor distT="0" distB="0" distL="114300" distR="114300" simplePos="0" relativeHeight="251662336" behindDoc="1" locked="0" layoutInCell="0" allowOverlap="1">
            <wp:simplePos x="0" y="0"/>
            <wp:positionH relativeFrom="column">
              <wp:posOffset>-1270</wp:posOffset>
            </wp:positionH>
            <wp:positionV relativeFrom="paragraph">
              <wp:posOffset>-233045</wp:posOffset>
            </wp:positionV>
            <wp:extent cx="1367790" cy="1367790"/>
            <wp:effectExtent l="19050" t="0" r="381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540523">
      <w:pPr>
        <w:pStyle w:val="a0"/>
        <w:widowControl w:val="0"/>
        <w:autoSpaceDE w:val="0"/>
        <w:autoSpaceDN w:val="0"/>
        <w:adjustRightInd w:val="0"/>
        <w:spacing w:after="0" w:line="240" w:lineRule="auto"/>
        <w:ind w:left="2380"/>
        <w:rPr>
          <w:rFonts w:cs="Times New Roman"/>
          <w:szCs w:val="24"/>
          <w:lang w:val="en-US"/>
        </w:rPr>
      </w:pPr>
      <w:r w:rsidRPr="004F6B56">
        <w:rPr>
          <w:rFonts w:cs="Times New Roman"/>
          <w:color w:val="000000"/>
          <w:sz w:val="20"/>
          <w:szCs w:val="20"/>
          <w:lang w:val="en-US"/>
        </w:rPr>
        <w:t>BRNO UNIVERSITY OF TECHNOLOGY</w:t>
      </w: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387" w:lineRule="exact"/>
        <w:rPr>
          <w:rFonts w:cs="Times New Roman"/>
          <w:szCs w:val="24"/>
          <w:lang w:val="en-US"/>
        </w:rPr>
      </w:pPr>
    </w:p>
    <w:p w:rsidR="00540523" w:rsidRPr="004F6B56" w:rsidRDefault="00540523" w:rsidP="00540523">
      <w:pPr>
        <w:pStyle w:val="a0"/>
        <w:widowControl w:val="0"/>
        <w:overflowPunct w:val="0"/>
        <w:autoSpaceDE w:val="0"/>
        <w:autoSpaceDN w:val="0"/>
        <w:adjustRightInd w:val="0"/>
        <w:spacing w:after="0" w:line="250" w:lineRule="auto"/>
        <w:ind w:left="2380" w:right="500"/>
        <w:rPr>
          <w:rFonts w:cs="Times New Roman"/>
          <w:szCs w:val="24"/>
          <w:lang w:val="en-US"/>
        </w:rPr>
      </w:pPr>
      <w:r w:rsidRPr="004F6B56">
        <w:rPr>
          <w:rFonts w:cs="Times New Roman"/>
          <w:color w:val="000000"/>
          <w:szCs w:val="24"/>
          <w:lang w:val="en-US"/>
        </w:rPr>
        <w:t>FAKULTA ELEKTROTECHNIKY A KOMUNIKAČNÍCH TECHNOLOGIÍ</w:t>
      </w:r>
    </w:p>
    <w:p w:rsidR="00540523" w:rsidRPr="004F6B56" w:rsidRDefault="00540523" w:rsidP="00540523">
      <w:pPr>
        <w:pStyle w:val="a0"/>
        <w:widowControl w:val="0"/>
        <w:autoSpaceDE w:val="0"/>
        <w:autoSpaceDN w:val="0"/>
        <w:adjustRightInd w:val="0"/>
        <w:spacing w:after="0" w:line="49" w:lineRule="exact"/>
        <w:rPr>
          <w:rFonts w:cs="Times New Roman"/>
          <w:szCs w:val="24"/>
          <w:lang w:val="en-US"/>
        </w:rPr>
      </w:pPr>
      <w:r w:rsidRPr="004F6B56">
        <w:rPr>
          <w:rFonts w:cs="Times New Roman"/>
          <w:noProof/>
        </w:rPr>
        <w:drawing>
          <wp:anchor distT="0" distB="0" distL="114300" distR="114300" simplePos="0" relativeHeight="251663360" behindDoc="1" locked="0" layoutInCell="0" allowOverlap="1">
            <wp:simplePos x="0" y="0"/>
            <wp:positionH relativeFrom="column">
              <wp:posOffset>-1270</wp:posOffset>
            </wp:positionH>
            <wp:positionV relativeFrom="paragraph">
              <wp:posOffset>-363855</wp:posOffset>
            </wp:positionV>
            <wp:extent cx="1367790" cy="1367790"/>
            <wp:effectExtent l="19050" t="0" r="381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540523">
      <w:pPr>
        <w:pStyle w:val="a0"/>
        <w:widowControl w:val="0"/>
        <w:autoSpaceDE w:val="0"/>
        <w:autoSpaceDN w:val="0"/>
        <w:adjustRightInd w:val="0"/>
        <w:spacing w:after="0" w:line="240" w:lineRule="auto"/>
        <w:ind w:left="2380"/>
        <w:rPr>
          <w:rFonts w:cs="Times New Roman"/>
          <w:szCs w:val="24"/>
          <w:lang w:val="en-US"/>
        </w:rPr>
      </w:pPr>
      <w:r w:rsidRPr="004F6B56">
        <w:rPr>
          <w:rFonts w:cs="Times New Roman"/>
          <w:color w:val="000000"/>
          <w:szCs w:val="24"/>
          <w:lang w:val="en-US"/>
        </w:rPr>
        <w:t>ÚSTAV BIOMEDICÍNSKÉHO INŽENÝRSTVÍ</w:t>
      </w:r>
    </w:p>
    <w:p w:rsidR="00540523" w:rsidRPr="004F6B56" w:rsidRDefault="00540523" w:rsidP="00540523">
      <w:pPr>
        <w:pStyle w:val="a0"/>
        <w:widowControl w:val="0"/>
        <w:autoSpaceDE w:val="0"/>
        <w:autoSpaceDN w:val="0"/>
        <w:adjustRightInd w:val="0"/>
        <w:spacing w:after="0" w:line="285"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ind w:left="2380"/>
        <w:rPr>
          <w:rFonts w:cs="Times New Roman"/>
          <w:szCs w:val="24"/>
          <w:lang w:val="en-US"/>
        </w:rPr>
      </w:pPr>
      <w:r w:rsidRPr="004F6B56">
        <w:rPr>
          <w:rFonts w:cs="Times New Roman"/>
          <w:color w:val="000000"/>
          <w:sz w:val="20"/>
          <w:szCs w:val="20"/>
          <w:lang w:val="en-US"/>
        </w:rPr>
        <w:t>FACULTY OF ELECTRICAL ENGINEERING AND COMMUNICATION</w:t>
      </w:r>
    </w:p>
    <w:p w:rsidR="00540523" w:rsidRPr="004F6B56" w:rsidRDefault="00540523" w:rsidP="00540523">
      <w:pPr>
        <w:pStyle w:val="a0"/>
        <w:widowControl w:val="0"/>
        <w:autoSpaceDE w:val="0"/>
        <w:autoSpaceDN w:val="0"/>
        <w:adjustRightInd w:val="0"/>
        <w:spacing w:after="0" w:line="53"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ind w:left="2380"/>
        <w:rPr>
          <w:rFonts w:cs="Times New Roman"/>
          <w:szCs w:val="24"/>
          <w:lang w:val="en-US"/>
        </w:rPr>
      </w:pPr>
      <w:r w:rsidRPr="004F6B56">
        <w:rPr>
          <w:rFonts w:cs="Times New Roman"/>
          <w:color w:val="000000"/>
          <w:sz w:val="20"/>
          <w:szCs w:val="20"/>
          <w:lang w:val="en-US"/>
        </w:rPr>
        <w:t>DEPARTMENT OF BIOMEDICAL ENGINEERING</w:t>
      </w: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83" w:lineRule="exact"/>
        <w:rPr>
          <w:rFonts w:cs="Times New Roman"/>
          <w:szCs w:val="24"/>
          <w:lang w:val="en-US"/>
        </w:rPr>
      </w:pPr>
    </w:p>
    <w:p w:rsidR="00540523" w:rsidRPr="004F6B56" w:rsidRDefault="00540523" w:rsidP="00540523">
      <w:pPr>
        <w:pStyle w:val="a0"/>
        <w:widowControl w:val="0"/>
        <w:overflowPunct w:val="0"/>
        <w:autoSpaceDE w:val="0"/>
        <w:autoSpaceDN w:val="0"/>
        <w:adjustRightInd w:val="0"/>
        <w:spacing w:after="0" w:line="268" w:lineRule="auto"/>
        <w:ind w:right="940"/>
        <w:rPr>
          <w:rFonts w:cs="Times New Roman"/>
          <w:szCs w:val="24"/>
          <w:lang w:val="en-US"/>
        </w:rPr>
      </w:pPr>
      <w:r w:rsidRPr="004F6B56">
        <w:rPr>
          <w:rFonts w:cs="Times New Roman"/>
          <w:color w:val="000000"/>
          <w:sz w:val="36"/>
          <w:szCs w:val="36"/>
          <w:lang w:val="en-US"/>
        </w:rPr>
        <w:t>VYHLEDÁVÁNÍ LTR RETROTRANSPOZONŮ V LIDSKÉM GENOMU</w:t>
      </w:r>
    </w:p>
    <w:p w:rsidR="00540523" w:rsidRPr="004F6B56" w:rsidRDefault="00540523" w:rsidP="00540523">
      <w:pPr>
        <w:pStyle w:val="a0"/>
        <w:widowControl w:val="0"/>
        <w:autoSpaceDE w:val="0"/>
        <w:autoSpaceDN w:val="0"/>
        <w:adjustRightInd w:val="0"/>
        <w:spacing w:after="0" w:line="276"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rPr>
          <w:rFonts w:cs="Times New Roman"/>
          <w:szCs w:val="24"/>
          <w:lang w:val="en-US"/>
        </w:rPr>
      </w:pPr>
      <w:r w:rsidRPr="004F6B56">
        <w:rPr>
          <w:rFonts w:cs="Times New Roman"/>
          <w:color w:val="000000"/>
          <w:sz w:val="20"/>
          <w:szCs w:val="20"/>
          <w:lang w:val="en-US"/>
        </w:rPr>
        <w:t>IDENTIFICATION OF LTR RETROTRANSPOSONS IN HUMAN GENOME</w:t>
      </w: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363"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rPr>
          <w:rFonts w:cs="Times New Roman"/>
          <w:szCs w:val="24"/>
          <w:lang w:val="en-US"/>
        </w:rPr>
      </w:pPr>
      <w:r w:rsidRPr="004F6B56">
        <w:rPr>
          <w:rFonts w:cs="Times New Roman"/>
          <w:color w:val="000000"/>
          <w:sz w:val="28"/>
          <w:szCs w:val="28"/>
          <w:lang w:val="en-US"/>
        </w:rPr>
        <w:t>SEMESTRÁLNÍ PRÁCE</w:t>
      </w:r>
    </w:p>
    <w:p w:rsidR="00540523" w:rsidRPr="004F6B56" w:rsidRDefault="00540523" w:rsidP="00540523">
      <w:pPr>
        <w:pStyle w:val="a0"/>
        <w:widowControl w:val="0"/>
        <w:autoSpaceDE w:val="0"/>
        <w:autoSpaceDN w:val="0"/>
        <w:adjustRightInd w:val="0"/>
        <w:spacing w:after="0" w:line="65"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rPr>
          <w:rFonts w:cs="Times New Roman"/>
          <w:szCs w:val="24"/>
          <w:lang w:val="en-US"/>
        </w:rPr>
      </w:pPr>
      <w:r w:rsidRPr="004F6B56">
        <w:rPr>
          <w:rFonts w:cs="Times New Roman"/>
          <w:color w:val="000000"/>
          <w:sz w:val="20"/>
          <w:szCs w:val="20"/>
          <w:lang w:val="en-US"/>
        </w:rPr>
        <w:t>SEMESTRAL THESIS</w:t>
      </w: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00"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344" w:lineRule="exact"/>
        <w:rPr>
          <w:rFonts w:cs="Times New Roman"/>
          <w:szCs w:val="24"/>
          <w:lang w:val="en-US"/>
        </w:rPr>
      </w:pPr>
    </w:p>
    <w:p w:rsidR="00540523" w:rsidRPr="004F6B56" w:rsidRDefault="00540523" w:rsidP="00540523">
      <w:pPr>
        <w:pStyle w:val="a0"/>
        <w:widowControl w:val="0"/>
        <w:tabs>
          <w:tab w:val="left" w:pos="3380"/>
        </w:tabs>
        <w:autoSpaceDE w:val="0"/>
        <w:autoSpaceDN w:val="0"/>
        <w:adjustRightInd w:val="0"/>
        <w:spacing w:after="0" w:line="240" w:lineRule="auto"/>
        <w:rPr>
          <w:rFonts w:cs="Times New Roman"/>
          <w:szCs w:val="24"/>
          <w:lang w:val="en-US"/>
        </w:rPr>
      </w:pPr>
      <w:r w:rsidRPr="004F6B56">
        <w:rPr>
          <w:rFonts w:cs="Times New Roman"/>
          <w:color w:val="000000"/>
          <w:sz w:val="28"/>
          <w:szCs w:val="28"/>
          <w:lang w:val="en-US"/>
        </w:rPr>
        <w:t>AUTOR PRÁCE</w:t>
      </w:r>
      <w:r w:rsidRPr="004F6B56">
        <w:rPr>
          <w:rFonts w:cs="Times New Roman"/>
          <w:szCs w:val="24"/>
          <w:lang w:val="en-US"/>
        </w:rPr>
        <w:tab/>
      </w:r>
      <w:r w:rsidRPr="004F6B56">
        <w:rPr>
          <w:rFonts w:cs="Times New Roman"/>
          <w:color w:val="000000"/>
          <w:sz w:val="28"/>
          <w:szCs w:val="28"/>
          <w:lang w:val="en-US"/>
        </w:rPr>
        <w:t>EDUARD TROTT</w:t>
      </w:r>
    </w:p>
    <w:p w:rsidR="00540523" w:rsidRPr="004F6B56" w:rsidRDefault="00540523" w:rsidP="00540523">
      <w:pPr>
        <w:pStyle w:val="a0"/>
        <w:widowControl w:val="0"/>
        <w:autoSpaceDE w:val="0"/>
        <w:autoSpaceDN w:val="0"/>
        <w:adjustRightInd w:val="0"/>
        <w:spacing w:after="0" w:line="65"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rPr>
          <w:rFonts w:cs="Times New Roman"/>
          <w:szCs w:val="24"/>
          <w:lang w:val="en-US"/>
        </w:rPr>
      </w:pPr>
      <w:r w:rsidRPr="004F6B56">
        <w:rPr>
          <w:rFonts w:cs="Times New Roman"/>
          <w:color w:val="000000"/>
          <w:sz w:val="20"/>
          <w:szCs w:val="20"/>
          <w:lang w:val="en-US"/>
        </w:rPr>
        <w:t>AUTHOR</w:t>
      </w:r>
    </w:p>
    <w:p w:rsidR="00540523" w:rsidRPr="004F6B56" w:rsidRDefault="00540523" w:rsidP="00540523">
      <w:pPr>
        <w:pStyle w:val="a0"/>
        <w:widowControl w:val="0"/>
        <w:autoSpaceDE w:val="0"/>
        <w:autoSpaceDN w:val="0"/>
        <w:adjustRightInd w:val="0"/>
        <w:spacing w:after="0" w:line="291" w:lineRule="exact"/>
        <w:rPr>
          <w:rFonts w:cs="Times New Roman"/>
          <w:szCs w:val="24"/>
          <w:lang w:val="en-US"/>
        </w:rPr>
      </w:pPr>
    </w:p>
    <w:p w:rsidR="00540523" w:rsidRPr="004F6B56" w:rsidRDefault="00540523" w:rsidP="00540523">
      <w:pPr>
        <w:pStyle w:val="a0"/>
        <w:widowControl w:val="0"/>
        <w:tabs>
          <w:tab w:val="left" w:pos="3380"/>
        </w:tabs>
        <w:autoSpaceDE w:val="0"/>
        <w:autoSpaceDN w:val="0"/>
        <w:adjustRightInd w:val="0"/>
        <w:spacing w:after="0" w:line="240" w:lineRule="auto"/>
        <w:rPr>
          <w:rFonts w:cs="Times New Roman"/>
          <w:szCs w:val="24"/>
          <w:lang w:val="en-US"/>
        </w:rPr>
      </w:pPr>
      <w:r w:rsidRPr="004F6B56">
        <w:rPr>
          <w:rFonts w:cs="Times New Roman"/>
          <w:color w:val="000000"/>
          <w:sz w:val="28"/>
          <w:szCs w:val="28"/>
          <w:lang w:val="en-US"/>
        </w:rPr>
        <w:t>VEDOUCÍ PRÁCE</w:t>
      </w:r>
      <w:r w:rsidRPr="004F6B56">
        <w:rPr>
          <w:rFonts w:cs="Times New Roman"/>
          <w:szCs w:val="24"/>
          <w:lang w:val="en-US"/>
        </w:rPr>
        <w:tab/>
      </w:r>
      <w:r w:rsidRPr="004F6B56">
        <w:rPr>
          <w:rFonts w:cs="Times New Roman"/>
          <w:color w:val="000000"/>
          <w:sz w:val="27"/>
          <w:szCs w:val="27"/>
          <w:lang w:val="en-US"/>
        </w:rPr>
        <w:t>Ing. KAREL SEDLÁŘ</w:t>
      </w:r>
    </w:p>
    <w:p w:rsidR="00540523" w:rsidRPr="004F6B56" w:rsidRDefault="00540523" w:rsidP="00540523">
      <w:pPr>
        <w:pStyle w:val="a0"/>
        <w:widowControl w:val="0"/>
        <w:autoSpaceDE w:val="0"/>
        <w:autoSpaceDN w:val="0"/>
        <w:adjustRightInd w:val="0"/>
        <w:spacing w:after="0" w:line="65" w:lineRule="exact"/>
        <w:rPr>
          <w:rFonts w:cs="Times New Roman"/>
          <w:szCs w:val="24"/>
          <w:lang w:val="en-US"/>
        </w:rPr>
      </w:pPr>
    </w:p>
    <w:p w:rsidR="00540523" w:rsidRPr="004F6B56" w:rsidRDefault="00540523" w:rsidP="00540523">
      <w:pPr>
        <w:pStyle w:val="a0"/>
        <w:widowControl w:val="0"/>
        <w:autoSpaceDE w:val="0"/>
        <w:autoSpaceDN w:val="0"/>
        <w:adjustRightInd w:val="0"/>
        <w:spacing w:after="0" w:line="240" w:lineRule="auto"/>
        <w:rPr>
          <w:rFonts w:cs="Times New Roman"/>
          <w:color w:val="000000"/>
          <w:sz w:val="20"/>
          <w:szCs w:val="20"/>
          <w:lang w:val="en-US"/>
        </w:rPr>
      </w:pPr>
      <w:r w:rsidRPr="004F6B56">
        <w:rPr>
          <w:rFonts w:cs="Times New Roman"/>
          <w:color w:val="000000"/>
          <w:sz w:val="20"/>
          <w:szCs w:val="20"/>
        </w:rPr>
        <w:t>SUPERVISOR</w:t>
      </w:r>
    </w:p>
    <w:p w:rsidR="00E266E5" w:rsidRPr="004F6B56" w:rsidRDefault="00E266E5" w:rsidP="00540523">
      <w:pPr>
        <w:pStyle w:val="a0"/>
        <w:widowControl w:val="0"/>
        <w:autoSpaceDE w:val="0"/>
        <w:autoSpaceDN w:val="0"/>
        <w:adjustRightInd w:val="0"/>
        <w:spacing w:after="0" w:line="240" w:lineRule="auto"/>
        <w:rPr>
          <w:rFonts w:cs="Times New Roman"/>
          <w:szCs w:val="24"/>
          <w:lang w:val="en-US"/>
        </w:rPr>
      </w:pPr>
    </w:p>
    <w:p w:rsidR="00E266E5" w:rsidRPr="004F6B56" w:rsidRDefault="00E266E5" w:rsidP="00540523">
      <w:pPr>
        <w:pStyle w:val="a0"/>
        <w:widowControl w:val="0"/>
        <w:autoSpaceDE w:val="0"/>
        <w:autoSpaceDN w:val="0"/>
        <w:adjustRightInd w:val="0"/>
        <w:spacing w:after="0" w:line="240" w:lineRule="auto"/>
        <w:rPr>
          <w:rFonts w:cs="Times New Roman"/>
          <w:szCs w:val="24"/>
          <w:lang w:val="en-US"/>
        </w:rPr>
      </w:pPr>
    </w:p>
    <w:p w:rsidR="00E266E5" w:rsidRPr="004F6B56" w:rsidRDefault="00E266E5" w:rsidP="00540523">
      <w:pPr>
        <w:pStyle w:val="a0"/>
        <w:widowControl w:val="0"/>
        <w:autoSpaceDE w:val="0"/>
        <w:autoSpaceDN w:val="0"/>
        <w:adjustRightInd w:val="0"/>
        <w:spacing w:after="0" w:line="240" w:lineRule="auto"/>
        <w:rPr>
          <w:rFonts w:cs="Times New Roman"/>
          <w:szCs w:val="24"/>
          <w:lang w:val="en-US"/>
        </w:rPr>
      </w:pPr>
    </w:p>
    <w:p w:rsidR="00E266E5" w:rsidRPr="004F6B56" w:rsidRDefault="00540523" w:rsidP="0055140B">
      <w:pPr>
        <w:pStyle w:val="a0"/>
        <w:widowControl w:val="0"/>
        <w:autoSpaceDE w:val="0"/>
        <w:autoSpaceDN w:val="0"/>
        <w:adjustRightInd w:val="0"/>
        <w:spacing w:after="0" w:line="240" w:lineRule="auto"/>
        <w:rPr>
          <w:rFonts w:cs="Times New Roman"/>
          <w:b/>
          <w:bCs/>
          <w:color w:val="000000"/>
          <w:sz w:val="20"/>
          <w:szCs w:val="20"/>
          <w:lang w:val="en-US"/>
        </w:rPr>
      </w:pPr>
      <w:r w:rsidRPr="004F6B56">
        <w:rPr>
          <w:rFonts w:cs="Times New Roman"/>
          <w:color w:val="000000"/>
          <w:sz w:val="20"/>
          <w:szCs w:val="20"/>
        </w:rPr>
        <w:t>BRNO 2014</w:t>
      </w:r>
    </w:p>
    <w:p w:rsidR="00E266E5" w:rsidRPr="004F6B56" w:rsidRDefault="00E266E5" w:rsidP="00E266E5">
      <w:pPr>
        <w:pStyle w:val="a0"/>
        <w:widowControl w:val="0"/>
        <w:autoSpaceDE w:val="0"/>
        <w:autoSpaceDN w:val="0"/>
        <w:adjustRightInd w:val="0"/>
        <w:spacing w:after="0" w:line="240" w:lineRule="auto"/>
        <w:ind w:left="4529"/>
        <w:rPr>
          <w:rFonts w:cs="Times New Roman"/>
          <w:szCs w:val="24"/>
          <w:lang w:val="en-US"/>
        </w:rPr>
      </w:pPr>
      <w:r w:rsidRPr="004F6B56">
        <w:rPr>
          <w:rFonts w:cs="Times New Roman"/>
          <w:b/>
          <w:bCs/>
          <w:noProof/>
          <w:color w:val="000000"/>
          <w:sz w:val="20"/>
          <w:szCs w:val="20"/>
        </w:rPr>
        <w:lastRenderedPageBreak/>
        <w:drawing>
          <wp:anchor distT="0" distB="0" distL="114300" distR="114300" simplePos="0" relativeHeight="251665408" behindDoc="1" locked="0" layoutInCell="0" allowOverlap="1">
            <wp:simplePos x="0" y="0"/>
            <wp:positionH relativeFrom="page">
              <wp:posOffset>2343150</wp:posOffset>
            </wp:positionH>
            <wp:positionV relativeFrom="page">
              <wp:posOffset>714375</wp:posOffset>
            </wp:positionV>
            <wp:extent cx="1190625" cy="1190625"/>
            <wp:effectExtent l="19050" t="0" r="9525" b="0"/>
            <wp:wrapNone/>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90625" cy="1190625"/>
                    </a:xfrm>
                    <a:prstGeom prst="rect">
                      <a:avLst/>
                    </a:prstGeom>
                    <a:noFill/>
                  </pic:spPr>
                </pic:pic>
              </a:graphicData>
            </a:graphic>
          </wp:anchor>
        </w:drawing>
      </w:r>
      <w:r w:rsidRPr="004F6B56">
        <w:rPr>
          <w:rFonts w:cs="Times New Roman"/>
          <w:b/>
          <w:bCs/>
          <w:color w:val="000000"/>
          <w:sz w:val="20"/>
          <w:szCs w:val="20"/>
          <w:lang w:val="en-US"/>
        </w:rPr>
        <w:t>VYSOKÉ UČENÍ</w:t>
      </w:r>
    </w:p>
    <w:p w:rsidR="00E266E5" w:rsidRPr="004F6B56" w:rsidRDefault="00E266E5" w:rsidP="00E266E5">
      <w:pPr>
        <w:pStyle w:val="a0"/>
        <w:widowControl w:val="0"/>
        <w:autoSpaceDE w:val="0"/>
        <w:autoSpaceDN w:val="0"/>
        <w:adjustRightInd w:val="0"/>
        <w:spacing w:after="0" w:line="53"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4529"/>
        <w:rPr>
          <w:rFonts w:cs="Times New Roman"/>
          <w:szCs w:val="24"/>
          <w:lang w:val="en-US"/>
        </w:rPr>
      </w:pPr>
      <w:r w:rsidRPr="004F6B56">
        <w:rPr>
          <w:rFonts w:cs="Times New Roman"/>
          <w:b/>
          <w:bCs/>
          <w:color w:val="000000"/>
          <w:sz w:val="20"/>
          <w:szCs w:val="20"/>
          <w:lang w:val="en-US"/>
        </w:rPr>
        <w:t>TECHNICKÉ V BRNĚ</w:t>
      </w:r>
    </w:p>
    <w:p w:rsidR="00E266E5" w:rsidRPr="004F6B56" w:rsidRDefault="00E266E5" w:rsidP="00E266E5">
      <w:pPr>
        <w:pStyle w:val="a0"/>
        <w:widowControl w:val="0"/>
        <w:autoSpaceDE w:val="0"/>
        <w:autoSpaceDN w:val="0"/>
        <w:adjustRightInd w:val="0"/>
        <w:spacing w:after="0" w:line="280"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4529"/>
        <w:rPr>
          <w:rFonts w:cs="Times New Roman"/>
          <w:szCs w:val="24"/>
          <w:lang w:val="en-US"/>
        </w:rPr>
      </w:pPr>
      <w:r w:rsidRPr="004F6B56">
        <w:rPr>
          <w:rFonts w:cs="Times New Roman"/>
          <w:b/>
          <w:bCs/>
          <w:color w:val="000000"/>
          <w:sz w:val="20"/>
          <w:szCs w:val="20"/>
          <w:lang w:val="en-US"/>
        </w:rPr>
        <w:t>Fakulta elektrotechniky</w:t>
      </w:r>
    </w:p>
    <w:p w:rsidR="00E266E5" w:rsidRPr="004F6B56" w:rsidRDefault="00E266E5" w:rsidP="00E266E5">
      <w:pPr>
        <w:pStyle w:val="a0"/>
        <w:widowControl w:val="0"/>
        <w:autoSpaceDE w:val="0"/>
        <w:autoSpaceDN w:val="0"/>
        <w:adjustRightInd w:val="0"/>
        <w:spacing w:after="0" w:line="54" w:lineRule="exact"/>
        <w:rPr>
          <w:rFonts w:cs="Times New Roman"/>
          <w:szCs w:val="24"/>
          <w:lang w:val="en-US"/>
        </w:rPr>
      </w:pPr>
    </w:p>
    <w:p w:rsidR="00E266E5" w:rsidRPr="004F6B56" w:rsidRDefault="00E266E5" w:rsidP="00E266E5">
      <w:pPr>
        <w:pStyle w:val="a0"/>
        <w:widowControl w:val="0"/>
        <w:overflowPunct w:val="0"/>
        <w:autoSpaceDE w:val="0"/>
        <w:autoSpaceDN w:val="0"/>
        <w:adjustRightInd w:val="0"/>
        <w:spacing w:after="0" w:line="548" w:lineRule="auto"/>
        <w:ind w:left="4529" w:right="1380"/>
        <w:rPr>
          <w:rFonts w:cs="Times New Roman"/>
          <w:b/>
          <w:bCs/>
          <w:color w:val="000000"/>
          <w:sz w:val="20"/>
          <w:szCs w:val="20"/>
          <w:lang w:val="en-US"/>
        </w:rPr>
      </w:pPr>
      <w:r w:rsidRPr="004F6B56">
        <w:rPr>
          <w:rFonts w:cs="Times New Roman"/>
          <w:b/>
          <w:bCs/>
          <w:color w:val="000000"/>
          <w:sz w:val="20"/>
          <w:szCs w:val="20"/>
          <w:lang w:val="en-US"/>
        </w:rPr>
        <w:t xml:space="preserve">a komunikačních technologií </w:t>
      </w:r>
    </w:p>
    <w:p w:rsidR="00E266E5" w:rsidRPr="004F6B56" w:rsidRDefault="00E266E5" w:rsidP="00E266E5">
      <w:pPr>
        <w:pStyle w:val="a0"/>
        <w:widowControl w:val="0"/>
        <w:overflowPunct w:val="0"/>
        <w:autoSpaceDE w:val="0"/>
        <w:autoSpaceDN w:val="0"/>
        <w:adjustRightInd w:val="0"/>
        <w:spacing w:after="0" w:line="548" w:lineRule="auto"/>
        <w:ind w:left="4529" w:right="1380"/>
        <w:rPr>
          <w:rFonts w:cs="Times New Roman"/>
          <w:szCs w:val="24"/>
          <w:lang w:val="en-US"/>
        </w:rPr>
      </w:pPr>
      <w:r w:rsidRPr="004F6B56">
        <w:rPr>
          <w:rFonts w:cs="Times New Roman"/>
          <w:b/>
          <w:bCs/>
          <w:color w:val="000000"/>
          <w:sz w:val="20"/>
          <w:szCs w:val="20"/>
          <w:lang w:val="en-US"/>
        </w:rPr>
        <w:t>Ústav biomedicínského inženýrství</w:t>
      </w:r>
    </w:p>
    <w:p w:rsidR="00E266E5" w:rsidRPr="004F6B56" w:rsidRDefault="00E266E5" w:rsidP="00E266E5">
      <w:pPr>
        <w:pStyle w:val="a0"/>
        <w:widowControl w:val="0"/>
        <w:autoSpaceDE w:val="0"/>
        <w:autoSpaceDN w:val="0"/>
        <w:adjustRightInd w:val="0"/>
        <w:spacing w:after="0" w:line="246"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2729"/>
        <w:rPr>
          <w:rFonts w:cs="Times New Roman"/>
          <w:szCs w:val="24"/>
          <w:lang w:val="en-US"/>
        </w:rPr>
      </w:pPr>
      <w:r w:rsidRPr="004F6B56">
        <w:rPr>
          <w:rFonts w:cs="Times New Roman"/>
          <w:b/>
          <w:bCs/>
          <w:color w:val="000000"/>
          <w:sz w:val="44"/>
          <w:szCs w:val="44"/>
          <w:lang w:val="en-US"/>
        </w:rPr>
        <w:t>Semestrální práce</w:t>
      </w:r>
    </w:p>
    <w:p w:rsidR="00E266E5" w:rsidRPr="004F6B56" w:rsidRDefault="00E266E5" w:rsidP="00E266E5">
      <w:pPr>
        <w:pStyle w:val="a0"/>
        <w:widowControl w:val="0"/>
        <w:autoSpaceDE w:val="0"/>
        <w:autoSpaceDN w:val="0"/>
        <w:adjustRightInd w:val="0"/>
        <w:spacing w:after="0" w:line="127"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3569"/>
        <w:rPr>
          <w:rFonts w:cs="Times New Roman"/>
          <w:szCs w:val="24"/>
          <w:lang w:val="en-US"/>
        </w:rPr>
      </w:pPr>
      <w:r w:rsidRPr="004F6B56">
        <w:rPr>
          <w:rFonts w:cs="Times New Roman"/>
          <w:color w:val="000000"/>
          <w:sz w:val="20"/>
          <w:szCs w:val="20"/>
          <w:lang w:val="en-US"/>
        </w:rPr>
        <w:t>bakalářský studijní obor</w:t>
      </w:r>
    </w:p>
    <w:p w:rsidR="00E266E5" w:rsidRPr="004F6B56" w:rsidRDefault="00E266E5" w:rsidP="00E266E5">
      <w:pPr>
        <w:pStyle w:val="a0"/>
        <w:widowControl w:val="0"/>
        <w:autoSpaceDE w:val="0"/>
        <w:autoSpaceDN w:val="0"/>
        <w:adjustRightInd w:val="0"/>
        <w:spacing w:after="0" w:line="51"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2689"/>
        <w:rPr>
          <w:rFonts w:cs="Times New Roman"/>
          <w:szCs w:val="24"/>
          <w:lang w:val="en-US"/>
        </w:rPr>
      </w:pPr>
      <w:r w:rsidRPr="004F6B56">
        <w:rPr>
          <w:rFonts w:cs="Times New Roman"/>
          <w:b/>
          <w:bCs/>
          <w:color w:val="000000"/>
          <w:sz w:val="20"/>
          <w:szCs w:val="20"/>
          <w:lang w:val="en-US"/>
        </w:rPr>
        <w:t>Biomedicínská technika a bioinformatika</w:t>
      </w:r>
    </w:p>
    <w:p w:rsidR="00E266E5" w:rsidRPr="004F6B56" w:rsidRDefault="00E266E5" w:rsidP="00E266E5">
      <w:pPr>
        <w:pStyle w:val="a0"/>
        <w:widowControl w:val="0"/>
        <w:autoSpaceDE w:val="0"/>
        <w:autoSpaceDN w:val="0"/>
        <w:adjustRightInd w:val="0"/>
        <w:spacing w:after="0" w:line="396" w:lineRule="exact"/>
        <w:rPr>
          <w:rFonts w:cs="Times New Roman"/>
          <w:szCs w:val="24"/>
          <w:lang w:val="en-US"/>
        </w:rPr>
      </w:pPr>
    </w:p>
    <w:tbl>
      <w:tblPr>
        <w:tblW w:w="0" w:type="auto"/>
        <w:tblInd w:w="9" w:type="dxa"/>
        <w:tblLayout w:type="fixed"/>
        <w:tblCellMar>
          <w:left w:w="0" w:type="dxa"/>
          <w:right w:w="0" w:type="dxa"/>
        </w:tblCellMar>
        <w:tblLook w:val="0000"/>
      </w:tblPr>
      <w:tblGrid>
        <w:gridCol w:w="1240"/>
        <w:gridCol w:w="3420"/>
        <w:gridCol w:w="3540"/>
        <w:gridCol w:w="1040"/>
      </w:tblGrid>
      <w:tr w:rsidR="00E266E5" w:rsidRPr="004F6B56" w:rsidTr="00AC2702">
        <w:tblPrEx>
          <w:tblCellMar>
            <w:top w:w="0" w:type="dxa"/>
            <w:left w:w="0" w:type="dxa"/>
            <w:bottom w:w="0" w:type="dxa"/>
            <w:right w:w="0" w:type="dxa"/>
          </w:tblCellMar>
        </w:tblPrEx>
        <w:trPr>
          <w:trHeight w:val="239"/>
        </w:trPr>
        <w:tc>
          <w:tcPr>
            <w:tcW w:w="12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i/>
                <w:iCs/>
                <w:color w:val="000000"/>
                <w:sz w:val="20"/>
                <w:szCs w:val="20"/>
              </w:rPr>
              <w:t>Student:</w:t>
            </w:r>
          </w:p>
        </w:tc>
        <w:tc>
          <w:tcPr>
            <w:tcW w:w="342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460"/>
              <w:rPr>
                <w:rFonts w:cs="Times New Roman"/>
                <w:szCs w:val="24"/>
              </w:rPr>
            </w:pPr>
            <w:r w:rsidRPr="004F6B56">
              <w:rPr>
                <w:rFonts w:cs="Times New Roman"/>
                <w:color w:val="000000"/>
                <w:sz w:val="20"/>
                <w:szCs w:val="20"/>
              </w:rPr>
              <w:t>Eduard Trott</w:t>
            </w:r>
          </w:p>
        </w:tc>
        <w:tc>
          <w:tcPr>
            <w:tcW w:w="35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jc w:val="right"/>
              <w:rPr>
                <w:rFonts w:cs="Times New Roman"/>
                <w:szCs w:val="24"/>
              </w:rPr>
            </w:pPr>
            <w:r w:rsidRPr="004F6B56">
              <w:rPr>
                <w:rFonts w:cs="Times New Roman"/>
                <w:b/>
                <w:bCs/>
                <w:i/>
                <w:iCs/>
                <w:color w:val="000000"/>
                <w:sz w:val="20"/>
                <w:szCs w:val="20"/>
              </w:rPr>
              <w:t>ID:</w:t>
            </w:r>
          </w:p>
        </w:tc>
        <w:tc>
          <w:tcPr>
            <w:tcW w:w="10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jc w:val="right"/>
              <w:rPr>
                <w:rFonts w:cs="Times New Roman"/>
                <w:szCs w:val="24"/>
              </w:rPr>
            </w:pPr>
            <w:r w:rsidRPr="004F6B56">
              <w:rPr>
                <w:rFonts w:cs="Times New Roman"/>
                <w:color w:val="000000"/>
                <w:sz w:val="20"/>
                <w:szCs w:val="20"/>
              </w:rPr>
              <w:t>155615</w:t>
            </w:r>
          </w:p>
        </w:tc>
      </w:tr>
      <w:tr w:rsidR="00E266E5" w:rsidRPr="004F6B56" w:rsidTr="00AC2702">
        <w:tblPrEx>
          <w:tblCellMar>
            <w:top w:w="0" w:type="dxa"/>
            <w:left w:w="0" w:type="dxa"/>
            <w:bottom w:w="0" w:type="dxa"/>
            <w:right w:w="0" w:type="dxa"/>
          </w:tblCellMar>
        </w:tblPrEx>
        <w:trPr>
          <w:trHeight w:val="283"/>
        </w:trPr>
        <w:tc>
          <w:tcPr>
            <w:tcW w:w="12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i/>
                <w:iCs/>
                <w:color w:val="000000"/>
                <w:sz w:val="20"/>
                <w:szCs w:val="20"/>
              </w:rPr>
              <w:t>Ročník:</w:t>
            </w:r>
          </w:p>
        </w:tc>
        <w:tc>
          <w:tcPr>
            <w:tcW w:w="342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460"/>
              <w:rPr>
                <w:rFonts w:cs="Times New Roman"/>
                <w:szCs w:val="24"/>
              </w:rPr>
            </w:pPr>
            <w:r w:rsidRPr="004F6B56">
              <w:rPr>
                <w:rFonts w:cs="Times New Roman"/>
                <w:color w:val="000000"/>
                <w:sz w:val="20"/>
                <w:szCs w:val="20"/>
              </w:rPr>
              <w:t>3</w:t>
            </w:r>
          </w:p>
        </w:tc>
        <w:tc>
          <w:tcPr>
            <w:tcW w:w="35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jc w:val="right"/>
              <w:rPr>
                <w:rFonts w:cs="Times New Roman"/>
                <w:szCs w:val="24"/>
              </w:rPr>
            </w:pPr>
            <w:r w:rsidRPr="004F6B56">
              <w:rPr>
                <w:rFonts w:cs="Times New Roman"/>
                <w:b/>
                <w:bCs/>
                <w:i/>
                <w:iCs/>
                <w:color w:val="000000"/>
                <w:sz w:val="20"/>
                <w:szCs w:val="20"/>
              </w:rPr>
              <w:t>Akademický rok:</w:t>
            </w:r>
          </w:p>
        </w:tc>
        <w:tc>
          <w:tcPr>
            <w:tcW w:w="104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jc w:val="right"/>
              <w:rPr>
                <w:rFonts w:cs="Times New Roman"/>
                <w:szCs w:val="24"/>
              </w:rPr>
            </w:pPr>
            <w:r w:rsidRPr="004F6B56">
              <w:rPr>
                <w:rFonts w:cs="Times New Roman"/>
                <w:color w:val="000000"/>
                <w:sz w:val="20"/>
                <w:szCs w:val="20"/>
              </w:rPr>
              <w:t>2014/2015</w:t>
            </w:r>
          </w:p>
        </w:tc>
      </w:tr>
    </w:tbl>
    <w:p w:rsidR="00E266E5" w:rsidRPr="004F6B56" w:rsidRDefault="00E266E5" w:rsidP="00E266E5">
      <w:pPr>
        <w:pStyle w:val="a0"/>
        <w:widowControl w:val="0"/>
        <w:autoSpaceDE w:val="0"/>
        <w:autoSpaceDN w:val="0"/>
        <w:adjustRightInd w:val="0"/>
        <w:spacing w:after="0" w:line="200" w:lineRule="exact"/>
        <w:rPr>
          <w:rFonts w:cs="Times New Roman"/>
          <w:szCs w:val="24"/>
        </w:rPr>
      </w:pPr>
    </w:p>
    <w:p w:rsidR="00E266E5" w:rsidRPr="004F6B56" w:rsidRDefault="00E266E5" w:rsidP="00E266E5">
      <w:pPr>
        <w:pStyle w:val="a0"/>
        <w:widowControl w:val="0"/>
        <w:autoSpaceDE w:val="0"/>
        <w:autoSpaceDN w:val="0"/>
        <w:adjustRightInd w:val="0"/>
        <w:spacing w:after="0" w:line="211" w:lineRule="exact"/>
        <w:rPr>
          <w:rFonts w:cs="Times New Roman"/>
          <w:szCs w:val="24"/>
        </w:rPr>
      </w:pPr>
    </w:p>
    <w:p w:rsidR="00E266E5" w:rsidRPr="004F6B56" w:rsidRDefault="00E266E5" w:rsidP="00E266E5">
      <w:pPr>
        <w:pStyle w:val="a0"/>
        <w:widowControl w:val="0"/>
        <w:autoSpaceDE w:val="0"/>
        <w:autoSpaceDN w:val="0"/>
        <w:adjustRightInd w:val="0"/>
        <w:spacing w:after="0" w:line="240" w:lineRule="auto"/>
        <w:ind w:left="9"/>
        <w:rPr>
          <w:rFonts w:cs="Times New Roman"/>
          <w:szCs w:val="24"/>
        </w:rPr>
      </w:pPr>
      <w:r w:rsidRPr="004F6B56">
        <w:rPr>
          <w:rFonts w:cs="Times New Roman"/>
          <w:b/>
          <w:bCs/>
          <w:color w:val="000000"/>
          <w:sz w:val="20"/>
          <w:szCs w:val="20"/>
        </w:rPr>
        <w:t>NÁZEV TÉMATU:</w:t>
      </w:r>
    </w:p>
    <w:p w:rsidR="00E266E5" w:rsidRPr="004F6B56" w:rsidRDefault="00E266E5" w:rsidP="00E266E5">
      <w:pPr>
        <w:pStyle w:val="a0"/>
        <w:widowControl w:val="0"/>
        <w:autoSpaceDE w:val="0"/>
        <w:autoSpaceDN w:val="0"/>
        <w:adjustRightInd w:val="0"/>
        <w:spacing w:after="0" w:line="114" w:lineRule="exact"/>
        <w:rPr>
          <w:rFonts w:cs="Times New Roman"/>
          <w:szCs w:val="24"/>
        </w:rPr>
      </w:pPr>
    </w:p>
    <w:p w:rsidR="00E266E5" w:rsidRPr="004F6B56" w:rsidRDefault="00E266E5" w:rsidP="00E266E5">
      <w:pPr>
        <w:pStyle w:val="a0"/>
        <w:widowControl w:val="0"/>
        <w:autoSpaceDE w:val="0"/>
        <w:autoSpaceDN w:val="0"/>
        <w:adjustRightInd w:val="0"/>
        <w:spacing w:after="0" w:line="240" w:lineRule="auto"/>
        <w:ind w:left="1549"/>
        <w:rPr>
          <w:rFonts w:cs="Times New Roman"/>
          <w:szCs w:val="24"/>
          <w:lang w:val="en-US"/>
        </w:rPr>
      </w:pPr>
      <w:r w:rsidRPr="004F6B56">
        <w:rPr>
          <w:rFonts w:cs="Times New Roman"/>
          <w:b/>
          <w:bCs/>
          <w:color w:val="000000"/>
          <w:szCs w:val="24"/>
          <w:lang w:val="en-US"/>
        </w:rPr>
        <w:t>Vyhledávání LTR retrotranspozonů v lidském genomu</w:t>
      </w:r>
    </w:p>
    <w:p w:rsidR="00E266E5" w:rsidRPr="004F6B56" w:rsidRDefault="00E266E5" w:rsidP="00E266E5">
      <w:pPr>
        <w:pStyle w:val="a0"/>
        <w:widowControl w:val="0"/>
        <w:autoSpaceDE w:val="0"/>
        <w:autoSpaceDN w:val="0"/>
        <w:adjustRightInd w:val="0"/>
        <w:spacing w:after="0" w:line="400" w:lineRule="exact"/>
        <w:rPr>
          <w:rFonts w:cs="Times New Roman"/>
          <w:szCs w:val="24"/>
          <w:lang w:val="en-US"/>
        </w:rPr>
      </w:pPr>
    </w:p>
    <w:p w:rsidR="00E266E5" w:rsidRPr="004F6B56" w:rsidRDefault="00E266E5" w:rsidP="00E266E5">
      <w:pPr>
        <w:pStyle w:val="a0"/>
        <w:widowControl w:val="0"/>
        <w:autoSpaceDE w:val="0"/>
        <w:autoSpaceDN w:val="0"/>
        <w:adjustRightInd w:val="0"/>
        <w:spacing w:after="0" w:line="240" w:lineRule="auto"/>
        <w:ind w:left="9"/>
        <w:rPr>
          <w:rFonts w:cs="Times New Roman"/>
          <w:szCs w:val="24"/>
        </w:rPr>
      </w:pPr>
      <w:r w:rsidRPr="004F6B56">
        <w:rPr>
          <w:rFonts w:cs="Times New Roman"/>
          <w:b/>
          <w:bCs/>
          <w:color w:val="000000"/>
          <w:sz w:val="20"/>
          <w:szCs w:val="20"/>
        </w:rPr>
        <w:t>POKYNY PRO VYPRACOVÁNÍ:</w:t>
      </w:r>
    </w:p>
    <w:p w:rsidR="00E266E5" w:rsidRPr="004F6B56" w:rsidRDefault="00E266E5" w:rsidP="00E266E5">
      <w:pPr>
        <w:pStyle w:val="a0"/>
        <w:widowControl w:val="0"/>
        <w:autoSpaceDE w:val="0"/>
        <w:autoSpaceDN w:val="0"/>
        <w:adjustRightInd w:val="0"/>
        <w:spacing w:after="0" w:line="140" w:lineRule="exact"/>
        <w:rPr>
          <w:rFonts w:cs="Times New Roman"/>
          <w:szCs w:val="24"/>
        </w:rPr>
      </w:pPr>
    </w:p>
    <w:p w:rsidR="00E266E5" w:rsidRPr="004F6B56" w:rsidRDefault="00E266E5" w:rsidP="0055140B">
      <w:pPr>
        <w:pStyle w:val="a0"/>
        <w:widowControl w:val="0"/>
        <w:tabs>
          <w:tab w:val="left" w:pos="8931"/>
        </w:tabs>
        <w:overflowPunct w:val="0"/>
        <w:autoSpaceDE w:val="0"/>
        <w:autoSpaceDN w:val="0"/>
        <w:adjustRightInd w:val="0"/>
        <w:spacing w:after="0" w:line="295" w:lineRule="auto"/>
        <w:ind w:right="260"/>
        <w:rPr>
          <w:rFonts w:cs="Times New Roman"/>
          <w:sz w:val="20"/>
          <w:szCs w:val="20"/>
        </w:rPr>
      </w:pPr>
      <w:r w:rsidRPr="004F6B56">
        <w:rPr>
          <w:rFonts w:cs="Times New Roman"/>
          <w:color w:val="000000"/>
          <w:sz w:val="20"/>
          <w:szCs w:val="20"/>
        </w:rPr>
        <w:t>1) Zpracujte literární rešerši metod pro vyhledávání LTR retrotranspozonů v DNA, zaměřte se především na metody de novo. 2) Popište jednotlivé části retrotranspozonu a rodiny typické pro lidský genom, včetně jejich možných spojení s onemocněními. 3) Navrhněte a v jazyce R/Bioconductor realizujte nástroj pro vyhledávání LTR retrotranspozonů s vhodným výstupem (gff soubor). Funkčnost ověřte na sekvencích nejnovější dostupné verze lidského genomu. 4) Nástroj doplňte o možnost nalezené elementy rozdělit do rodin a tyto rodiny identifikovat pomocí vhodné referenční databáze. 5) Zhodnoťte úspěšnost vyhledávání pomocí již dostupné anotace, například z genomového prohlížeče UCSC. 6) Výsledky statisticky vyhodnoťte a diskutujte.</w:t>
      </w:r>
    </w:p>
    <w:p w:rsidR="00E266E5" w:rsidRPr="004F6B56" w:rsidRDefault="00E266E5" w:rsidP="00E266E5">
      <w:pPr>
        <w:pStyle w:val="a0"/>
        <w:widowControl w:val="0"/>
        <w:autoSpaceDE w:val="0"/>
        <w:autoSpaceDN w:val="0"/>
        <w:adjustRightInd w:val="0"/>
        <w:spacing w:after="0" w:line="6" w:lineRule="exact"/>
        <w:rPr>
          <w:rFonts w:cs="Times New Roman"/>
          <w:sz w:val="20"/>
          <w:szCs w:val="20"/>
        </w:rPr>
      </w:pPr>
    </w:p>
    <w:p w:rsidR="00E266E5" w:rsidRPr="004F6B56" w:rsidRDefault="00E266E5" w:rsidP="00E266E5">
      <w:pPr>
        <w:pStyle w:val="a0"/>
        <w:widowControl w:val="0"/>
        <w:autoSpaceDE w:val="0"/>
        <w:autoSpaceDN w:val="0"/>
        <w:adjustRightInd w:val="0"/>
        <w:spacing w:after="0" w:line="240" w:lineRule="auto"/>
        <w:ind w:left="9"/>
        <w:rPr>
          <w:rFonts w:cs="Times New Roman"/>
          <w:sz w:val="20"/>
          <w:szCs w:val="20"/>
        </w:rPr>
      </w:pPr>
      <w:r w:rsidRPr="004F6B56">
        <w:rPr>
          <w:rFonts w:cs="Times New Roman"/>
          <w:color w:val="000000"/>
          <w:sz w:val="20"/>
          <w:szCs w:val="20"/>
        </w:rPr>
        <w:t>Pro splnění semestrálního projektu je nutné vypracování bodů 1) až 3).</w:t>
      </w:r>
    </w:p>
    <w:p w:rsidR="00E266E5" w:rsidRPr="004F6B56" w:rsidRDefault="00E266E5" w:rsidP="00E266E5">
      <w:pPr>
        <w:pStyle w:val="a0"/>
        <w:widowControl w:val="0"/>
        <w:autoSpaceDE w:val="0"/>
        <w:autoSpaceDN w:val="0"/>
        <w:adjustRightInd w:val="0"/>
        <w:spacing w:after="0" w:line="200" w:lineRule="exact"/>
        <w:rPr>
          <w:rFonts w:cs="Times New Roman"/>
          <w:szCs w:val="24"/>
        </w:rPr>
      </w:pPr>
    </w:p>
    <w:p w:rsidR="00E266E5" w:rsidRPr="004F6B56" w:rsidRDefault="00E266E5" w:rsidP="00E266E5">
      <w:pPr>
        <w:pStyle w:val="a0"/>
        <w:widowControl w:val="0"/>
        <w:autoSpaceDE w:val="0"/>
        <w:autoSpaceDN w:val="0"/>
        <w:adjustRightInd w:val="0"/>
        <w:spacing w:after="0" w:line="220" w:lineRule="exact"/>
        <w:rPr>
          <w:rFonts w:cs="Times New Roman"/>
          <w:szCs w:val="24"/>
        </w:rPr>
      </w:pPr>
    </w:p>
    <w:p w:rsidR="00E266E5" w:rsidRPr="004F6B56" w:rsidRDefault="00E266E5" w:rsidP="00E266E5">
      <w:pPr>
        <w:pStyle w:val="a0"/>
        <w:widowControl w:val="0"/>
        <w:autoSpaceDE w:val="0"/>
        <w:autoSpaceDN w:val="0"/>
        <w:adjustRightInd w:val="0"/>
        <w:spacing w:after="0" w:line="240" w:lineRule="auto"/>
        <w:ind w:left="9"/>
        <w:rPr>
          <w:rFonts w:cs="Times New Roman"/>
          <w:szCs w:val="24"/>
        </w:rPr>
      </w:pPr>
      <w:r w:rsidRPr="004F6B56">
        <w:rPr>
          <w:rFonts w:cs="Times New Roman"/>
          <w:b/>
          <w:bCs/>
          <w:color w:val="000000"/>
          <w:sz w:val="20"/>
          <w:szCs w:val="20"/>
        </w:rPr>
        <w:t>DOPORUČENÁ LITERATURA:</w:t>
      </w:r>
    </w:p>
    <w:p w:rsidR="00E266E5" w:rsidRPr="004F6B56" w:rsidRDefault="00E266E5" w:rsidP="00E266E5">
      <w:pPr>
        <w:pStyle w:val="a0"/>
        <w:widowControl w:val="0"/>
        <w:autoSpaceDE w:val="0"/>
        <w:autoSpaceDN w:val="0"/>
        <w:adjustRightInd w:val="0"/>
        <w:spacing w:after="0" w:line="141" w:lineRule="exact"/>
        <w:rPr>
          <w:rFonts w:cs="Times New Roman"/>
          <w:szCs w:val="24"/>
        </w:rPr>
      </w:pPr>
    </w:p>
    <w:p w:rsidR="00E266E5" w:rsidRPr="004F6B56" w:rsidRDefault="00E266E5" w:rsidP="00E266E5">
      <w:pPr>
        <w:pStyle w:val="a0"/>
        <w:widowControl w:val="0"/>
        <w:numPr>
          <w:ilvl w:val="0"/>
          <w:numId w:val="7"/>
        </w:numPr>
        <w:tabs>
          <w:tab w:val="clear" w:pos="720"/>
          <w:tab w:val="num" w:pos="287"/>
        </w:tabs>
        <w:overflowPunct w:val="0"/>
        <w:autoSpaceDE w:val="0"/>
        <w:autoSpaceDN w:val="0"/>
        <w:adjustRightInd w:val="0"/>
        <w:spacing w:after="0" w:line="295" w:lineRule="auto"/>
        <w:ind w:left="9" w:right="120" w:hanging="9"/>
        <w:jc w:val="both"/>
        <w:rPr>
          <w:rFonts w:cs="Times New Roman"/>
          <w:color w:val="000000"/>
          <w:sz w:val="20"/>
          <w:szCs w:val="20"/>
          <w:lang w:val="en-US"/>
        </w:rPr>
      </w:pPr>
      <w:r w:rsidRPr="004F6B56">
        <w:rPr>
          <w:rFonts w:cs="Times New Roman"/>
          <w:color w:val="000000"/>
          <w:sz w:val="20"/>
          <w:szCs w:val="20"/>
          <w:lang w:val="en-US"/>
        </w:rPr>
        <w:t xml:space="preserve">RHO, Mina, Jeong-Hyeon CHOI, Sun KIM, Michael LYNCH a Haixu TANG. De novo identification of LTR retrotransposons in eukaryotic genomes. BMC Genomics. vol. 8, issue 1, s. 90-. </w:t>
      </w:r>
    </w:p>
    <w:p w:rsidR="00E266E5" w:rsidRPr="004F6B56" w:rsidRDefault="00E266E5" w:rsidP="00E266E5">
      <w:pPr>
        <w:pStyle w:val="a0"/>
        <w:widowControl w:val="0"/>
        <w:autoSpaceDE w:val="0"/>
        <w:autoSpaceDN w:val="0"/>
        <w:adjustRightInd w:val="0"/>
        <w:spacing w:after="0" w:line="1" w:lineRule="exact"/>
        <w:rPr>
          <w:rFonts w:cs="Times New Roman"/>
          <w:color w:val="000000"/>
          <w:sz w:val="20"/>
          <w:szCs w:val="20"/>
          <w:lang w:val="en-US"/>
        </w:rPr>
      </w:pPr>
    </w:p>
    <w:p w:rsidR="00E266E5" w:rsidRPr="004F6B56" w:rsidRDefault="00E266E5" w:rsidP="00E266E5">
      <w:pPr>
        <w:pStyle w:val="a0"/>
        <w:widowControl w:val="0"/>
        <w:numPr>
          <w:ilvl w:val="0"/>
          <w:numId w:val="7"/>
        </w:numPr>
        <w:tabs>
          <w:tab w:val="clear" w:pos="720"/>
          <w:tab w:val="num" w:pos="287"/>
        </w:tabs>
        <w:overflowPunct w:val="0"/>
        <w:autoSpaceDE w:val="0"/>
        <w:autoSpaceDN w:val="0"/>
        <w:adjustRightInd w:val="0"/>
        <w:spacing w:after="0" w:line="303" w:lineRule="auto"/>
        <w:ind w:left="9" w:right="340" w:hanging="9"/>
        <w:jc w:val="both"/>
        <w:rPr>
          <w:rFonts w:cs="Times New Roman"/>
          <w:color w:val="000000"/>
          <w:sz w:val="20"/>
          <w:szCs w:val="20"/>
        </w:rPr>
      </w:pPr>
      <w:r w:rsidRPr="004F6B56">
        <w:rPr>
          <w:rFonts w:cs="Times New Roman"/>
          <w:color w:val="000000"/>
          <w:sz w:val="20"/>
          <w:szCs w:val="20"/>
          <w:lang w:val="en-US"/>
        </w:rPr>
        <w:t xml:space="preserve">KATOH, Iyoko a Shun-ichi KURATA. Association of Endogenous Retroviruses and Long Terminal Repeats with Human Disorders. </w:t>
      </w:r>
      <w:r w:rsidRPr="004F6B56">
        <w:rPr>
          <w:rFonts w:cs="Times New Roman"/>
          <w:color w:val="000000"/>
          <w:sz w:val="20"/>
          <w:szCs w:val="20"/>
        </w:rPr>
        <w:t xml:space="preserve">Frontiers in Oncology. 2013, vol. 3. </w:t>
      </w:r>
    </w:p>
    <w:p w:rsidR="00E266E5" w:rsidRPr="004F6B56" w:rsidRDefault="00E266E5" w:rsidP="00E266E5">
      <w:pPr>
        <w:pStyle w:val="a0"/>
        <w:widowControl w:val="0"/>
        <w:autoSpaceDE w:val="0"/>
        <w:autoSpaceDN w:val="0"/>
        <w:adjustRightInd w:val="0"/>
        <w:spacing w:after="0" w:line="270" w:lineRule="exact"/>
        <w:rPr>
          <w:rFonts w:cs="Times New Roman"/>
          <w:szCs w:val="24"/>
        </w:rPr>
      </w:pPr>
    </w:p>
    <w:tbl>
      <w:tblPr>
        <w:tblW w:w="0" w:type="auto"/>
        <w:tblInd w:w="9" w:type="dxa"/>
        <w:tblLayout w:type="fixed"/>
        <w:tblCellMar>
          <w:left w:w="0" w:type="dxa"/>
          <w:right w:w="0" w:type="dxa"/>
        </w:tblCellMar>
        <w:tblLook w:val="0000"/>
      </w:tblPr>
      <w:tblGrid>
        <w:gridCol w:w="1760"/>
        <w:gridCol w:w="4380"/>
        <w:gridCol w:w="2080"/>
        <w:gridCol w:w="960"/>
      </w:tblGrid>
      <w:tr w:rsidR="00E266E5" w:rsidRPr="004F6B56" w:rsidTr="00AC2702">
        <w:tblPrEx>
          <w:tblCellMar>
            <w:top w:w="0" w:type="dxa"/>
            <w:left w:w="0" w:type="dxa"/>
            <w:bottom w:w="0" w:type="dxa"/>
            <w:right w:w="0" w:type="dxa"/>
          </w:tblCellMar>
        </w:tblPrEx>
        <w:trPr>
          <w:trHeight w:val="239"/>
        </w:trPr>
        <w:tc>
          <w:tcPr>
            <w:tcW w:w="17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i/>
                <w:iCs/>
                <w:color w:val="000000"/>
                <w:sz w:val="20"/>
                <w:szCs w:val="20"/>
              </w:rPr>
              <w:t>Termín zadání:</w:t>
            </w:r>
          </w:p>
        </w:tc>
        <w:tc>
          <w:tcPr>
            <w:tcW w:w="43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320"/>
              <w:rPr>
                <w:rFonts w:cs="Times New Roman"/>
                <w:szCs w:val="24"/>
              </w:rPr>
            </w:pPr>
            <w:r w:rsidRPr="004F6B56">
              <w:rPr>
                <w:rFonts w:cs="Times New Roman"/>
                <w:color w:val="000000"/>
                <w:sz w:val="20"/>
                <w:szCs w:val="20"/>
              </w:rPr>
              <w:t>22.9.2014</w:t>
            </w:r>
          </w:p>
        </w:tc>
        <w:tc>
          <w:tcPr>
            <w:tcW w:w="20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140"/>
              <w:rPr>
                <w:rFonts w:cs="Times New Roman"/>
                <w:szCs w:val="24"/>
              </w:rPr>
            </w:pPr>
            <w:r w:rsidRPr="004F6B56">
              <w:rPr>
                <w:rFonts w:cs="Times New Roman"/>
                <w:b/>
                <w:bCs/>
                <w:i/>
                <w:iCs/>
                <w:color w:val="000000"/>
                <w:sz w:val="20"/>
                <w:szCs w:val="20"/>
              </w:rPr>
              <w:t>Termín odevzdání:</w:t>
            </w:r>
          </w:p>
        </w:tc>
        <w:tc>
          <w:tcPr>
            <w:tcW w:w="9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jc w:val="right"/>
              <w:rPr>
                <w:rFonts w:cs="Times New Roman"/>
                <w:szCs w:val="24"/>
              </w:rPr>
            </w:pPr>
            <w:r w:rsidRPr="004F6B56">
              <w:rPr>
                <w:rFonts w:cs="Times New Roman"/>
                <w:color w:val="000000"/>
                <w:sz w:val="20"/>
                <w:szCs w:val="20"/>
              </w:rPr>
              <w:t>5.1.2015</w:t>
            </w:r>
          </w:p>
        </w:tc>
      </w:tr>
      <w:tr w:rsidR="00E266E5" w:rsidRPr="004F6B56" w:rsidTr="00AC2702">
        <w:tblPrEx>
          <w:tblCellMar>
            <w:top w:w="0" w:type="dxa"/>
            <w:left w:w="0" w:type="dxa"/>
            <w:bottom w:w="0" w:type="dxa"/>
            <w:right w:w="0" w:type="dxa"/>
          </w:tblCellMar>
        </w:tblPrEx>
        <w:trPr>
          <w:trHeight w:val="567"/>
        </w:trPr>
        <w:tc>
          <w:tcPr>
            <w:tcW w:w="17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i/>
                <w:iCs/>
                <w:color w:val="000000"/>
                <w:sz w:val="20"/>
                <w:szCs w:val="20"/>
              </w:rPr>
              <w:t>Vedoucí práce:</w:t>
            </w:r>
          </w:p>
        </w:tc>
        <w:tc>
          <w:tcPr>
            <w:tcW w:w="43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320"/>
              <w:rPr>
                <w:rFonts w:cs="Times New Roman"/>
                <w:szCs w:val="24"/>
              </w:rPr>
            </w:pPr>
            <w:r w:rsidRPr="004F6B56">
              <w:rPr>
                <w:rFonts w:cs="Times New Roman"/>
                <w:color w:val="000000"/>
                <w:sz w:val="20"/>
                <w:szCs w:val="20"/>
              </w:rPr>
              <w:t>Ing. Karel Sedlář</w:t>
            </w:r>
          </w:p>
        </w:tc>
        <w:tc>
          <w:tcPr>
            <w:tcW w:w="20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c>
          <w:tcPr>
            <w:tcW w:w="9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r>
      <w:tr w:rsidR="00E266E5" w:rsidRPr="004F6B56" w:rsidTr="00AC2702">
        <w:tblPrEx>
          <w:tblCellMar>
            <w:top w:w="0" w:type="dxa"/>
            <w:left w:w="0" w:type="dxa"/>
            <w:bottom w:w="0" w:type="dxa"/>
            <w:right w:w="0" w:type="dxa"/>
          </w:tblCellMar>
        </w:tblPrEx>
        <w:trPr>
          <w:trHeight w:val="284"/>
        </w:trPr>
        <w:tc>
          <w:tcPr>
            <w:tcW w:w="6140" w:type="dxa"/>
            <w:gridSpan w:val="2"/>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i/>
                <w:iCs/>
                <w:color w:val="000000"/>
                <w:sz w:val="20"/>
                <w:szCs w:val="20"/>
              </w:rPr>
              <w:t>Konzultanti semestrální práce:</w:t>
            </w:r>
          </w:p>
        </w:tc>
        <w:tc>
          <w:tcPr>
            <w:tcW w:w="20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c>
          <w:tcPr>
            <w:tcW w:w="9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r>
      <w:tr w:rsidR="00E266E5" w:rsidRPr="004F6B56" w:rsidTr="00AC2702">
        <w:tblPrEx>
          <w:tblCellMar>
            <w:top w:w="0" w:type="dxa"/>
            <w:left w:w="0" w:type="dxa"/>
            <w:bottom w:w="0" w:type="dxa"/>
            <w:right w:w="0" w:type="dxa"/>
          </w:tblCellMar>
        </w:tblPrEx>
        <w:trPr>
          <w:trHeight w:val="854"/>
        </w:trPr>
        <w:tc>
          <w:tcPr>
            <w:tcW w:w="17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c>
          <w:tcPr>
            <w:tcW w:w="43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1220"/>
              <w:jc w:val="center"/>
              <w:rPr>
                <w:rFonts w:cs="Times New Roman"/>
                <w:szCs w:val="24"/>
                <w:lang w:val="en-US"/>
              </w:rPr>
            </w:pPr>
            <w:r w:rsidRPr="004F6B56">
              <w:rPr>
                <w:rFonts w:cs="Times New Roman"/>
                <w:b/>
                <w:bCs/>
                <w:color w:val="000000"/>
                <w:w w:val="99"/>
                <w:sz w:val="20"/>
                <w:szCs w:val="20"/>
                <w:lang w:val="en-US"/>
              </w:rPr>
              <w:t>prof. Ing. Ivo Provazník, Ph.D.</w:t>
            </w:r>
          </w:p>
        </w:tc>
        <w:tc>
          <w:tcPr>
            <w:tcW w:w="20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lang w:val="en-US"/>
              </w:rPr>
            </w:pPr>
          </w:p>
        </w:tc>
        <w:tc>
          <w:tcPr>
            <w:tcW w:w="9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lang w:val="en-US"/>
              </w:rPr>
            </w:pPr>
          </w:p>
        </w:tc>
      </w:tr>
      <w:tr w:rsidR="00E266E5" w:rsidRPr="004F6B56" w:rsidTr="00AC2702">
        <w:tblPrEx>
          <w:tblCellMar>
            <w:top w:w="0" w:type="dxa"/>
            <w:left w:w="0" w:type="dxa"/>
            <w:bottom w:w="0" w:type="dxa"/>
            <w:right w:w="0" w:type="dxa"/>
          </w:tblCellMar>
        </w:tblPrEx>
        <w:trPr>
          <w:trHeight w:val="312"/>
        </w:trPr>
        <w:tc>
          <w:tcPr>
            <w:tcW w:w="17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r w:rsidRPr="004F6B56">
              <w:rPr>
                <w:rFonts w:cs="Times New Roman"/>
                <w:b/>
                <w:bCs/>
                <w:color w:val="000000"/>
                <w:sz w:val="20"/>
                <w:szCs w:val="20"/>
              </w:rPr>
              <w:t>UPOZORNĚNÍ:</w:t>
            </w:r>
          </w:p>
        </w:tc>
        <w:tc>
          <w:tcPr>
            <w:tcW w:w="43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ind w:left="1240"/>
              <w:jc w:val="center"/>
              <w:rPr>
                <w:rFonts w:cs="Times New Roman"/>
                <w:szCs w:val="24"/>
              </w:rPr>
            </w:pPr>
            <w:r w:rsidRPr="004F6B56">
              <w:rPr>
                <w:rFonts w:cs="Times New Roman"/>
                <w:i/>
                <w:iCs/>
                <w:color w:val="000000"/>
                <w:sz w:val="20"/>
                <w:szCs w:val="20"/>
              </w:rPr>
              <w:t>Předseda oborové rady</w:t>
            </w:r>
          </w:p>
        </w:tc>
        <w:tc>
          <w:tcPr>
            <w:tcW w:w="208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c>
          <w:tcPr>
            <w:tcW w:w="960" w:type="dxa"/>
            <w:tcBorders>
              <w:top w:val="nil"/>
              <w:left w:val="nil"/>
              <w:bottom w:val="nil"/>
              <w:right w:val="nil"/>
            </w:tcBorders>
            <w:vAlign w:val="bottom"/>
          </w:tcPr>
          <w:p w:rsidR="00E266E5" w:rsidRPr="004F6B56" w:rsidRDefault="00E266E5" w:rsidP="00AC2702">
            <w:pPr>
              <w:pStyle w:val="a0"/>
              <w:widowControl w:val="0"/>
              <w:autoSpaceDE w:val="0"/>
              <w:autoSpaceDN w:val="0"/>
              <w:adjustRightInd w:val="0"/>
              <w:spacing w:after="0" w:line="240" w:lineRule="auto"/>
              <w:rPr>
                <w:rFonts w:cs="Times New Roman"/>
                <w:szCs w:val="24"/>
              </w:rPr>
            </w:pPr>
          </w:p>
        </w:tc>
      </w:tr>
    </w:tbl>
    <w:p w:rsidR="00E266E5" w:rsidRPr="004F6B56" w:rsidRDefault="00E266E5" w:rsidP="00E266E5">
      <w:pPr>
        <w:pStyle w:val="a0"/>
        <w:widowControl w:val="0"/>
        <w:autoSpaceDE w:val="0"/>
        <w:autoSpaceDN w:val="0"/>
        <w:adjustRightInd w:val="0"/>
        <w:spacing w:after="0" w:line="109" w:lineRule="exact"/>
        <w:rPr>
          <w:rFonts w:cs="Times New Roman"/>
          <w:szCs w:val="24"/>
        </w:rPr>
      </w:pPr>
    </w:p>
    <w:p w:rsidR="00BF13B7" w:rsidRPr="004F6B56" w:rsidRDefault="00E266E5">
      <w:pPr>
        <w:pStyle w:val="21"/>
        <w:tabs>
          <w:tab w:val="right" w:leader="dot" w:pos="9248"/>
        </w:tabs>
        <w:rPr>
          <w:rFonts w:cs="Times New Roman"/>
          <w:color w:val="000000"/>
          <w:sz w:val="18"/>
          <w:szCs w:val="18"/>
        </w:rPr>
      </w:pPr>
      <w:r w:rsidRPr="004F6B56">
        <w:rPr>
          <w:rFonts w:cs="Times New Roman"/>
          <w:color w:val="000000"/>
          <w:sz w:val="18"/>
          <w:szCs w:val="18"/>
        </w:rPr>
        <w:t>Autor semestrální práce nesmí při vytváření semestrální práce porušit autorská práva třetích osob, zejména nesmí zasahovat nedovoleným způsobem do cizích autorských práv osobnostních a musí si být plně vědom následků porušení ustanovení § 11 a následujících autorského zákona č. 121/2000 Sb., včetně možných trestněprávních důsledků vyplývajících z ustanovení části druhé, hlavy VI. díl 4 Trestního zákoníku č.40/2009 Sb.</w:t>
      </w:r>
    </w:p>
    <w:p w:rsidR="00E53815" w:rsidRPr="00DA600D" w:rsidRDefault="00E53815" w:rsidP="00DA600D">
      <w:pPr>
        <w:rPr>
          <w:rStyle w:val="af2"/>
          <w:sz w:val="36"/>
          <w:szCs w:val="36"/>
        </w:rPr>
      </w:pPr>
      <w:bookmarkStart w:id="1" w:name="_Toc405759296"/>
      <w:r w:rsidRPr="00DA600D">
        <w:rPr>
          <w:rStyle w:val="af2"/>
          <w:sz w:val="36"/>
          <w:szCs w:val="36"/>
        </w:rPr>
        <w:lastRenderedPageBreak/>
        <w:t>Table of contents</w:t>
      </w:r>
      <w:bookmarkEnd w:id="1"/>
    </w:p>
    <w:sdt>
      <w:sdtPr>
        <w:rPr>
          <w:rFonts w:cs="Times New Roman"/>
        </w:rPr>
        <w:id w:val="179283508"/>
        <w:docPartObj>
          <w:docPartGallery w:val="*6HXИмяК"/>
          <w:docPartUnique/>
        </w:docPartObj>
      </w:sdtPr>
      <w:sdtContent>
        <w:p w:rsidR="00DA600D" w:rsidRDefault="00BF13B7">
          <w:pPr>
            <w:pStyle w:val="21"/>
            <w:tabs>
              <w:tab w:val="right" w:leader="dot" w:pos="9248"/>
            </w:tabs>
            <w:rPr>
              <w:rFonts w:asciiTheme="minorHAnsi" w:hAnsiTheme="minorHAnsi"/>
              <w:noProof/>
              <w:sz w:val="22"/>
            </w:rPr>
          </w:pPr>
          <w:r w:rsidRPr="004F6B56">
            <w:rPr>
              <w:rFonts w:cs="Times New Roman"/>
            </w:rPr>
            <w:fldChar w:fldCharType="begin"/>
          </w:r>
          <w:r w:rsidRPr="004F6B56">
            <w:rPr>
              <w:rFonts w:cs="Times New Roman"/>
            </w:rPr>
            <w:instrText xml:space="preserve"> TOC \o "1-3" \h \z \u </w:instrText>
          </w:r>
          <w:r w:rsidRPr="004F6B56">
            <w:rPr>
              <w:rFonts w:cs="Times New Roman"/>
            </w:rPr>
            <w:fldChar w:fldCharType="separate"/>
          </w:r>
          <w:hyperlink w:anchor="_Toc405763170" w:history="1">
            <w:r w:rsidR="00DA600D" w:rsidRPr="0021588C">
              <w:rPr>
                <w:rStyle w:val="a3"/>
                <w:noProof/>
                <w:lang w:val="en-US"/>
              </w:rPr>
              <w:t>Abstract</w:t>
            </w:r>
            <w:r w:rsidR="00DA600D">
              <w:rPr>
                <w:noProof/>
                <w:webHidden/>
              </w:rPr>
              <w:tab/>
            </w:r>
            <w:r w:rsidR="00DA600D">
              <w:rPr>
                <w:noProof/>
                <w:webHidden/>
              </w:rPr>
              <w:fldChar w:fldCharType="begin"/>
            </w:r>
            <w:r w:rsidR="00DA600D">
              <w:rPr>
                <w:noProof/>
                <w:webHidden/>
              </w:rPr>
              <w:instrText xml:space="preserve"> PAGEREF _Toc405763170 \h </w:instrText>
            </w:r>
            <w:r w:rsidR="00DA600D">
              <w:rPr>
                <w:noProof/>
                <w:webHidden/>
              </w:rPr>
            </w:r>
            <w:r w:rsidR="00DA600D">
              <w:rPr>
                <w:noProof/>
                <w:webHidden/>
              </w:rPr>
              <w:fldChar w:fldCharType="separate"/>
            </w:r>
            <w:r w:rsidR="00557DB7">
              <w:rPr>
                <w:noProof/>
                <w:webHidden/>
              </w:rPr>
              <w:t>4</w:t>
            </w:r>
            <w:r w:rsidR="00DA600D">
              <w:rPr>
                <w:noProof/>
                <w:webHidden/>
              </w:rPr>
              <w:fldChar w:fldCharType="end"/>
            </w:r>
          </w:hyperlink>
        </w:p>
        <w:p w:rsidR="00DA600D" w:rsidRDefault="00DA600D">
          <w:pPr>
            <w:pStyle w:val="21"/>
            <w:tabs>
              <w:tab w:val="right" w:leader="dot" w:pos="9248"/>
            </w:tabs>
            <w:rPr>
              <w:rFonts w:asciiTheme="minorHAnsi" w:hAnsiTheme="minorHAnsi"/>
              <w:noProof/>
              <w:sz w:val="22"/>
            </w:rPr>
          </w:pPr>
          <w:hyperlink w:anchor="_Toc405763171" w:history="1">
            <w:r w:rsidRPr="0021588C">
              <w:rPr>
                <w:rStyle w:val="a3"/>
                <w:noProof/>
                <w:lang w:val="en-US"/>
              </w:rPr>
              <w:t>LTR Retrotransposons</w:t>
            </w:r>
            <w:r>
              <w:rPr>
                <w:noProof/>
                <w:webHidden/>
              </w:rPr>
              <w:tab/>
            </w:r>
            <w:r>
              <w:rPr>
                <w:noProof/>
                <w:webHidden/>
              </w:rPr>
              <w:fldChar w:fldCharType="begin"/>
            </w:r>
            <w:r>
              <w:rPr>
                <w:noProof/>
                <w:webHidden/>
              </w:rPr>
              <w:instrText xml:space="preserve"> PAGEREF _Toc405763171 \h </w:instrText>
            </w:r>
            <w:r>
              <w:rPr>
                <w:noProof/>
                <w:webHidden/>
              </w:rPr>
            </w:r>
            <w:r>
              <w:rPr>
                <w:noProof/>
                <w:webHidden/>
              </w:rPr>
              <w:fldChar w:fldCharType="separate"/>
            </w:r>
            <w:r w:rsidR="00557DB7">
              <w:rPr>
                <w:noProof/>
                <w:webHidden/>
              </w:rPr>
              <w:t>5</w:t>
            </w:r>
            <w:r>
              <w:rPr>
                <w:noProof/>
                <w:webHidden/>
              </w:rPr>
              <w:fldChar w:fldCharType="end"/>
            </w:r>
          </w:hyperlink>
        </w:p>
        <w:p w:rsidR="00DA600D" w:rsidRDefault="00DA600D">
          <w:pPr>
            <w:pStyle w:val="21"/>
            <w:tabs>
              <w:tab w:val="right" w:leader="dot" w:pos="9248"/>
            </w:tabs>
            <w:rPr>
              <w:rFonts w:asciiTheme="minorHAnsi" w:hAnsiTheme="minorHAnsi"/>
              <w:noProof/>
              <w:sz w:val="22"/>
            </w:rPr>
          </w:pPr>
          <w:hyperlink w:anchor="_Toc405763172" w:history="1">
            <w:r w:rsidRPr="0021588C">
              <w:rPr>
                <w:rStyle w:val="a3"/>
                <w:noProof/>
                <w:shd w:val="clear" w:color="auto" w:fill="FFFFFF"/>
              </w:rPr>
              <w:t>Участие</w:t>
            </w:r>
            <w:r w:rsidRPr="0021588C">
              <w:rPr>
                <w:rStyle w:val="a3"/>
                <w:noProof/>
                <w:shd w:val="clear" w:color="auto" w:fill="FFFFFF"/>
                <w:lang w:val="en-US"/>
              </w:rPr>
              <w:t xml:space="preserve"> </w:t>
            </w:r>
            <w:r w:rsidRPr="0021588C">
              <w:rPr>
                <w:rStyle w:val="a3"/>
                <w:noProof/>
                <w:shd w:val="clear" w:color="auto" w:fill="FFFFFF"/>
                <w:lang w:val="cs-CZ"/>
              </w:rPr>
              <w:t xml:space="preserve">LTR in </w:t>
            </w:r>
            <w:r w:rsidRPr="0021588C">
              <w:rPr>
                <w:rStyle w:val="a3"/>
                <w:noProof/>
                <w:lang w:val="en-US"/>
              </w:rPr>
              <w:t>human pathogenesis.</w:t>
            </w:r>
            <w:r>
              <w:rPr>
                <w:noProof/>
                <w:webHidden/>
              </w:rPr>
              <w:tab/>
            </w:r>
            <w:r>
              <w:rPr>
                <w:noProof/>
                <w:webHidden/>
              </w:rPr>
              <w:fldChar w:fldCharType="begin"/>
            </w:r>
            <w:r>
              <w:rPr>
                <w:noProof/>
                <w:webHidden/>
              </w:rPr>
              <w:instrText xml:space="preserve"> PAGEREF _Toc405763172 \h </w:instrText>
            </w:r>
            <w:r>
              <w:rPr>
                <w:noProof/>
                <w:webHidden/>
              </w:rPr>
            </w:r>
            <w:r>
              <w:rPr>
                <w:noProof/>
                <w:webHidden/>
              </w:rPr>
              <w:fldChar w:fldCharType="separate"/>
            </w:r>
            <w:r w:rsidR="00557DB7">
              <w:rPr>
                <w:noProof/>
                <w:webHidden/>
              </w:rPr>
              <w:t>6</w:t>
            </w:r>
            <w:r>
              <w:rPr>
                <w:noProof/>
                <w:webHidden/>
              </w:rPr>
              <w:fldChar w:fldCharType="end"/>
            </w:r>
          </w:hyperlink>
        </w:p>
        <w:p w:rsidR="00DA600D" w:rsidRDefault="00DA600D">
          <w:pPr>
            <w:pStyle w:val="21"/>
            <w:tabs>
              <w:tab w:val="right" w:leader="dot" w:pos="9248"/>
            </w:tabs>
            <w:rPr>
              <w:rFonts w:asciiTheme="minorHAnsi" w:hAnsiTheme="minorHAnsi"/>
              <w:noProof/>
              <w:sz w:val="22"/>
            </w:rPr>
          </w:pPr>
          <w:hyperlink w:anchor="_Toc405763173" w:history="1">
            <w:r w:rsidRPr="0021588C">
              <w:rPr>
                <w:rStyle w:val="a3"/>
                <w:noProof/>
                <w:lang w:val="en-US"/>
              </w:rPr>
              <w:t>De novo algorithm of searching LTRs</w:t>
            </w:r>
            <w:r>
              <w:rPr>
                <w:noProof/>
                <w:webHidden/>
              </w:rPr>
              <w:tab/>
            </w:r>
            <w:r>
              <w:rPr>
                <w:noProof/>
                <w:webHidden/>
              </w:rPr>
              <w:fldChar w:fldCharType="begin"/>
            </w:r>
            <w:r>
              <w:rPr>
                <w:noProof/>
                <w:webHidden/>
              </w:rPr>
              <w:instrText xml:space="preserve"> PAGEREF _Toc405763173 \h </w:instrText>
            </w:r>
            <w:r>
              <w:rPr>
                <w:noProof/>
                <w:webHidden/>
              </w:rPr>
            </w:r>
            <w:r>
              <w:rPr>
                <w:noProof/>
                <w:webHidden/>
              </w:rPr>
              <w:fldChar w:fldCharType="separate"/>
            </w:r>
            <w:r w:rsidR="00557DB7">
              <w:rPr>
                <w:noProof/>
                <w:webHidden/>
              </w:rPr>
              <w:t>7</w:t>
            </w:r>
            <w:r>
              <w:rPr>
                <w:noProof/>
                <w:webHidden/>
              </w:rPr>
              <w:fldChar w:fldCharType="end"/>
            </w:r>
          </w:hyperlink>
        </w:p>
        <w:p w:rsidR="00DA600D" w:rsidRDefault="00DA600D">
          <w:pPr>
            <w:pStyle w:val="21"/>
            <w:tabs>
              <w:tab w:val="right" w:leader="dot" w:pos="9248"/>
            </w:tabs>
            <w:rPr>
              <w:rFonts w:asciiTheme="minorHAnsi" w:hAnsiTheme="minorHAnsi"/>
              <w:noProof/>
              <w:sz w:val="22"/>
            </w:rPr>
          </w:pPr>
          <w:hyperlink w:anchor="_Toc405763174" w:history="1">
            <w:r w:rsidRPr="0021588C">
              <w:rPr>
                <w:rStyle w:val="a3"/>
                <w:noProof/>
                <w:lang w:val="en-US"/>
              </w:rPr>
              <w:t>Results</w:t>
            </w:r>
            <w:r>
              <w:rPr>
                <w:noProof/>
                <w:webHidden/>
              </w:rPr>
              <w:tab/>
            </w:r>
            <w:r>
              <w:rPr>
                <w:noProof/>
                <w:webHidden/>
              </w:rPr>
              <w:fldChar w:fldCharType="begin"/>
            </w:r>
            <w:r>
              <w:rPr>
                <w:noProof/>
                <w:webHidden/>
              </w:rPr>
              <w:instrText xml:space="preserve"> PAGEREF _Toc405763174 \h </w:instrText>
            </w:r>
            <w:r>
              <w:rPr>
                <w:noProof/>
                <w:webHidden/>
              </w:rPr>
            </w:r>
            <w:r>
              <w:rPr>
                <w:noProof/>
                <w:webHidden/>
              </w:rPr>
              <w:fldChar w:fldCharType="separate"/>
            </w:r>
            <w:r w:rsidR="00557DB7">
              <w:rPr>
                <w:noProof/>
                <w:webHidden/>
              </w:rPr>
              <w:t>7</w:t>
            </w:r>
            <w:r>
              <w:rPr>
                <w:noProof/>
                <w:webHidden/>
              </w:rPr>
              <w:fldChar w:fldCharType="end"/>
            </w:r>
          </w:hyperlink>
        </w:p>
        <w:p w:rsidR="00DA600D" w:rsidRDefault="00DA600D">
          <w:pPr>
            <w:pStyle w:val="21"/>
            <w:tabs>
              <w:tab w:val="right" w:leader="dot" w:pos="9248"/>
            </w:tabs>
            <w:rPr>
              <w:rFonts w:asciiTheme="minorHAnsi" w:hAnsiTheme="minorHAnsi"/>
              <w:noProof/>
              <w:sz w:val="22"/>
            </w:rPr>
          </w:pPr>
          <w:hyperlink w:anchor="_Toc405763175" w:history="1">
            <w:r w:rsidRPr="0021588C">
              <w:rPr>
                <w:rStyle w:val="a3"/>
                <w:noProof/>
              </w:rPr>
              <w:t>References</w:t>
            </w:r>
            <w:r>
              <w:rPr>
                <w:noProof/>
                <w:webHidden/>
              </w:rPr>
              <w:tab/>
            </w:r>
            <w:r>
              <w:rPr>
                <w:noProof/>
                <w:webHidden/>
              </w:rPr>
              <w:fldChar w:fldCharType="begin"/>
            </w:r>
            <w:r>
              <w:rPr>
                <w:noProof/>
                <w:webHidden/>
              </w:rPr>
              <w:instrText xml:space="preserve"> PAGEREF _Toc405763175 \h </w:instrText>
            </w:r>
            <w:r>
              <w:rPr>
                <w:noProof/>
                <w:webHidden/>
              </w:rPr>
            </w:r>
            <w:r>
              <w:rPr>
                <w:noProof/>
                <w:webHidden/>
              </w:rPr>
              <w:fldChar w:fldCharType="separate"/>
            </w:r>
            <w:r w:rsidR="00557DB7">
              <w:rPr>
                <w:noProof/>
                <w:webHidden/>
              </w:rPr>
              <w:t>8</w:t>
            </w:r>
            <w:r>
              <w:rPr>
                <w:noProof/>
                <w:webHidden/>
              </w:rPr>
              <w:fldChar w:fldCharType="end"/>
            </w:r>
          </w:hyperlink>
        </w:p>
        <w:p w:rsidR="00BF13B7" w:rsidRPr="004F6B56" w:rsidRDefault="00BF13B7">
          <w:pPr>
            <w:rPr>
              <w:rFonts w:cs="Times New Roman"/>
            </w:rPr>
          </w:pPr>
          <w:r w:rsidRPr="004F6B56">
            <w:rPr>
              <w:rFonts w:cs="Times New Roman"/>
            </w:rPr>
            <w:fldChar w:fldCharType="end"/>
          </w:r>
        </w:p>
      </w:sdtContent>
    </w:sdt>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Pr="004F6B56" w:rsidRDefault="00BF13B7" w:rsidP="0055140B">
      <w:pPr>
        <w:pStyle w:val="2"/>
      </w:pPr>
    </w:p>
    <w:p w:rsidR="00BF13B7" w:rsidRDefault="00BF13B7" w:rsidP="0055140B">
      <w:pPr>
        <w:pStyle w:val="2"/>
        <w:rPr>
          <w:lang w:val="en-US"/>
        </w:rPr>
      </w:pPr>
    </w:p>
    <w:p w:rsidR="00557DB7" w:rsidRPr="00557DB7" w:rsidRDefault="00557DB7" w:rsidP="0055140B">
      <w:pPr>
        <w:pStyle w:val="2"/>
        <w:rPr>
          <w:lang w:val="en-US"/>
        </w:rPr>
      </w:pPr>
    </w:p>
    <w:p w:rsidR="00BF13B7" w:rsidRPr="004F6B56" w:rsidRDefault="00BF13B7" w:rsidP="0055140B">
      <w:pPr>
        <w:pStyle w:val="2"/>
      </w:pPr>
    </w:p>
    <w:p w:rsidR="00BF13B7" w:rsidRPr="004F6B56" w:rsidRDefault="00BF13B7" w:rsidP="0055140B">
      <w:pPr>
        <w:pStyle w:val="2"/>
        <w:rPr>
          <w:lang w:val="en-US"/>
        </w:rPr>
      </w:pPr>
    </w:p>
    <w:p w:rsidR="00DA600D" w:rsidRDefault="00DA600D" w:rsidP="00DA600D">
      <w:pPr>
        <w:pStyle w:val="2"/>
        <w:rPr>
          <w:lang w:val="en-US"/>
        </w:rPr>
      </w:pPr>
    </w:p>
    <w:p w:rsidR="00691C93" w:rsidRPr="004F6B56" w:rsidRDefault="00691C93" w:rsidP="00DA600D">
      <w:pPr>
        <w:pStyle w:val="2"/>
        <w:rPr>
          <w:lang w:val="en-US"/>
        </w:rPr>
      </w:pPr>
      <w:bookmarkStart w:id="2" w:name="_Toc405763170"/>
      <w:r w:rsidRPr="004F6B56">
        <w:rPr>
          <w:lang w:val="en-US"/>
        </w:rPr>
        <w:lastRenderedPageBreak/>
        <w:t>Abstract</w:t>
      </w:r>
      <w:bookmarkEnd w:id="2"/>
    </w:p>
    <w:p w:rsidR="00BF13B7" w:rsidRPr="00443BCD" w:rsidRDefault="00E53815" w:rsidP="00E53815">
      <w:pPr>
        <w:rPr>
          <w:rFonts w:cs="Times New Roman"/>
          <w:szCs w:val="24"/>
          <w:lang w:val="cs-CZ"/>
        </w:rPr>
      </w:pPr>
      <w:r w:rsidRPr="004F6B56">
        <w:rPr>
          <w:rFonts w:cs="Times New Roman"/>
          <w:szCs w:val="24"/>
          <w:lang w:val="en-US"/>
        </w:rPr>
        <w:t xml:space="preserve">Human LTR elements are endogenous retroviruses which account for ~8% of the human genome. Now most human endogenous retroviruses (HERVs) </w:t>
      </w:r>
      <w:r w:rsidR="004F6B56" w:rsidRPr="004F6B56">
        <w:rPr>
          <w:rFonts w:cs="Times New Roman"/>
          <w:szCs w:val="24"/>
          <w:lang w:val="cs-CZ"/>
        </w:rPr>
        <w:t>are traces of viruses, which have been integrated millions</w:t>
      </w:r>
      <w:r w:rsidR="004F6B56" w:rsidRPr="004F6B56">
        <w:rPr>
          <w:rFonts w:cs="Times New Roman"/>
          <w:szCs w:val="24"/>
          <w:lang w:val="en-US"/>
        </w:rPr>
        <w:t xml:space="preserve"> </w:t>
      </w:r>
      <w:r w:rsidR="004F6B56" w:rsidRPr="004F6B56">
        <w:rPr>
          <w:rFonts w:cs="Times New Roman"/>
          <w:szCs w:val="24"/>
          <w:lang w:val="cs-CZ"/>
        </w:rPr>
        <w:t>of years ago.</w:t>
      </w:r>
      <w:r w:rsidR="004F6B56">
        <w:rPr>
          <w:rFonts w:cs="Times New Roman"/>
          <w:szCs w:val="24"/>
          <w:lang w:val="cs-CZ"/>
        </w:rPr>
        <w:t xml:space="preserve"> However </w:t>
      </w:r>
      <w:r w:rsidR="004F6B56" w:rsidRPr="00443BCD">
        <w:rPr>
          <w:color w:val="000000"/>
          <w:shd w:val="clear" w:color="auto" w:fill="FFFFFF"/>
          <w:lang w:val="en-US"/>
        </w:rPr>
        <w:t>HERVs</w:t>
      </w:r>
      <w:r w:rsidR="004F6B56">
        <w:rPr>
          <w:color w:val="000000"/>
          <w:shd w:val="clear" w:color="auto" w:fill="FFFFFF"/>
          <w:lang w:val="en-US"/>
        </w:rPr>
        <w:t xml:space="preserve"> and</w:t>
      </w:r>
      <w:r w:rsidR="004F6B56">
        <w:rPr>
          <w:rFonts w:cs="Times New Roman"/>
          <w:szCs w:val="24"/>
          <w:lang w:val="cs-CZ"/>
        </w:rPr>
        <w:t xml:space="preserve"> solitary LTR </w:t>
      </w:r>
      <w:r w:rsidR="004F6B56">
        <w:rPr>
          <w:rFonts w:cs="Times New Roman"/>
          <w:szCs w:val="24"/>
          <w:lang w:val="en-US"/>
        </w:rPr>
        <w:t>retrotransposons</w:t>
      </w:r>
      <w:r w:rsidR="00443BCD">
        <w:rPr>
          <w:rFonts w:cs="Times New Roman"/>
          <w:szCs w:val="24"/>
          <w:lang w:val="en-US"/>
        </w:rPr>
        <w:t>,</w:t>
      </w:r>
      <w:r w:rsidR="004F6B56">
        <w:rPr>
          <w:rFonts w:cs="Times New Roman"/>
          <w:szCs w:val="24"/>
          <w:lang w:val="en-US"/>
        </w:rPr>
        <w:t xml:space="preserve"> </w:t>
      </w:r>
      <w:r w:rsidR="00443BCD">
        <w:rPr>
          <w:rFonts w:cs="Times New Roman"/>
          <w:szCs w:val="24"/>
          <w:lang w:val="cs-CZ"/>
        </w:rPr>
        <w:t xml:space="preserve">not involved in </w:t>
      </w:r>
      <w:r w:rsidR="00443BCD">
        <w:rPr>
          <w:rFonts w:cs="Times New Roman"/>
          <w:szCs w:val="24"/>
          <w:lang w:val="en-US"/>
        </w:rPr>
        <w:t xml:space="preserve">the direct </w:t>
      </w:r>
      <w:r w:rsidR="00443BCD">
        <w:rPr>
          <w:rFonts w:cs="Times New Roman"/>
          <w:szCs w:val="24"/>
          <w:lang w:val="cs-CZ"/>
        </w:rPr>
        <w:t>biological processes</w:t>
      </w:r>
      <w:r w:rsidR="00443BCD">
        <w:rPr>
          <w:rFonts w:cs="Times New Roman"/>
          <w:szCs w:val="24"/>
          <w:lang w:val="en-US"/>
        </w:rPr>
        <w:t>, may act as additional transcription apparatuses of genes by reactivation in generations or individuals.</w:t>
      </w:r>
      <w:r w:rsidR="00443BCD">
        <w:rPr>
          <w:rFonts w:cs="Times New Roman"/>
          <w:szCs w:val="24"/>
          <w:lang w:val="cs-CZ"/>
        </w:rPr>
        <w:t xml:space="preserve"> D</w:t>
      </w:r>
      <w:r w:rsidR="00443BCD" w:rsidRPr="00443BCD">
        <w:rPr>
          <w:rFonts w:cs="Times New Roman"/>
          <w:szCs w:val="24"/>
          <w:lang w:val="cs-CZ"/>
        </w:rPr>
        <w:t xml:space="preserve">e novo approaches of searching retrotransposons in the human genome may later lead to finding new </w:t>
      </w:r>
      <w:r w:rsidR="00443BCD">
        <w:rPr>
          <w:rFonts w:cs="Times New Roman"/>
          <w:szCs w:val="24"/>
          <w:lang w:val="cs-CZ"/>
        </w:rPr>
        <w:t>retro</w:t>
      </w:r>
      <w:r w:rsidR="00443BCD" w:rsidRPr="00443BCD">
        <w:rPr>
          <w:rFonts w:cs="Times New Roman"/>
          <w:szCs w:val="24"/>
          <w:lang w:val="cs-CZ"/>
        </w:rPr>
        <w:t xml:space="preserve">elements responsible for the </w:t>
      </w:r>
      <w:r w:rsidR="00DA600D">
        <w:rPr>
          <w:rFonts w:cs="Times New Roman"/>
          <w:szCs w:val="24"/>
          <w:lang w:val="en-US"/>
        </w:rPr>
        <w:t xml:space="preserve">cellular </w:t>
      </w:r>
      <w:r w:rsidR="00443BCD" w:rsidRPr="00443BCD">
        <w:rPr>
          <w:rFonts w:cs="Times New Roman"/>
          <w:szCs w:val="24"/>
          <w:lang w:val="cs-CZ"/>
        </w:rPr>
        <w:t>biological processes in the causes of which people have not understood at this time</w:t>
      </w:r>
      <w:r w:rsidR="00DA600D">
        <w:rPr>
          <w:rFonts w:cs="Times New Roman"/>
          <w:szCs w:val="24"/>
          <w:lang w:val="cs-CZ"/>
        </w:rPr>
        <w:t>.</w:t>
      </w:r>
    </w:p>
    <w:p w:rsidR="00E53815" w:rsidRPr="004F6B56" w:rsidRDefault="00E53815" w:rsidP="00E53815">
      <w:pPr>
        <w:rPr>
          <w:rFonts w:cs="Times New Roman"/>
          <w:szCs w:val="24"/>
          <w:lang w:val="en-US"/>
        </w:rPr>
      </w:pPr>
    </w:p>
    <w:p w:rsidR="00E53815" w:rsidRPr="004F6B56" w:rsidRDefault="00E53815" w:rsidP="00E53815">
      <w:pPr>
        <w:rPr>
          <w:rFonts w:cs="Times New Roman"/>
          <w:lang w:val="en-US"/>
        </w:rPr>
      </w:pPr>
      <w:r w:rsidRPr="004F6B56">
        <w:rPr>
          <w:rStyle w:val="af2"/>
          <w:rFonts w:cs="Times New Roman"/>
          <w:color w:val="000000"/>
          <w:shd w:val="clear" w:color="auto" w:fill="FFFFFF"/>
          <w:lang w:val="en-US"/>
        </w:rPr>
        <w:t>Keywords:</w:t>
      </w:r>
      <w:r w:rsidRPr="004F6B56">
        <w:rPr>
          <w:rStyle w:val="apple-converted-space"/>
          <w:rFonts w:cs="Times New Roman"/>
          <w:b/>
          <w:bCs/>
          <w:color w:val="000000"/>
          <w:shd w:val="clear" w:color="auto" w:fill="FFFFFF"/>
          <w:lang w:val="en-US"/>
        </w:rPr>
        <w:t> </w:t>
      </w:r>
      <w:r w:rsidRPr="004F6B56">
        <w:rPr>
          <w:rStyle w:val="kwd-text"/>
          <w:rFonts w:cs="Times New Roman"/>
          <w:color w:val="000000"/>
          <w:shd w:val="clear" w:color="auto" w:fill="FFFFFF"/>
          <w:lang w:val="en-US"/>
        </w:rPr>
        <w:t xml:space="preserve"> long terminal repeat, LTR, retrotransposon</w:t>
      </w:r>
    </w:p>
    <w:p w:rsidR="00BF13B7" w:rsidRDefault="00BF13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Default="00557DB7" w:rsidP="0055140B">
      <w:pPr>
        <w:pStyle w:val="2"/>
        <w:rPr>
          <w:lang w:val="en-US"/>
        </w:rPr>
      </w:pPr>
    </w:p>
    <w:p w:rsidR="00557DB7" w:rsidRPr="004F6B56" w:rsidRDefault="00557DB7" w:rsidP="0055140B">
      <w:pPr>
        <w:pStyle w:val="2"/>
        <w:rPr>
          <w:lang w:val="en-US"/>
        </w:rPr>
      </w:pPr>
    </w:p>
    <w:p w:rsidR="00BF13B7" w:rsidRPr="004F6B56" w:rsidRDefault="00BF13B7" w:rsidP="0055140B">
      <w:pPr>
        <w:pStyle w:val="2"/>
        <w:rPr>
          <w:lang w:val="en-US"/>
        </w:rPr>
      </w:pPr>
    </w:p>
    <w:p w:rsidR="00691C93" w:rsidRPr="004F6B56" w:rsidRDefault="00691C93" w:rsidP="0055140B">
      <w:pPr>
        <w:pStyle w:val="2"/>
        <w:rPr>
          <w:lang w:val="en-US"/>
        </w:rPr>
      </w:pPr>
      <w:bookmarkStart w:id="3" w:name="_Toc405763171"/>
      <w:r w:rsidRPr="004F6B56">
        <w:rPr>
          <w:lang w:val="en-US"/>
        </w:rPr>
        <w:lastRenderedPageBreak/>
        <w:t>LTR Retrotransposons</w:t>
      </w:r>
      <w:bookmarkEnd w:id="3"/>
    </w:p>
    <w:p w:rsidR="000E08CE" w:rsidRPr="004F6B56" w:rsidRDefault="00557DB7" w:rsidP="00691C93">
      <w:pPr>
        <w:rPr>
          <w:rFonts w:cs="Times New Roman"/>
          <w:szCs w:val="24"/>
          <w:shd w:val="clear" w:color="auto" w:fill="FFFFFF"/>
          <w:lang w:val="en-US"/>
        </w:rPr>
      </w:pPr>
      <w:r w:rsidRPr="00557DB7">
        <w:rPr>
          <w:rFonts w:cs="Times New Roman"/>
          <w:noProof/>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69.7pt;margin-top:80.55pt;width:231.75pt;height:173.95pt;z-index:251660288">
            <v:imagedata r:id="rId10" o:title="LTRs"/>
            <w10:wrap type="square"/>
          </v:shape>
        </w:pict>
      </w:r>
      <w:r w:rsidR="00691C93" w:rsidRPr="004F6B56">
        <w:rPr>
          <w:rFonts w:cs="Times New Roman"/>
          <w:szCs w:val="24"/>
          <w:lang w:val="en-US"/>
        </w:rPr>
        <w:t>Transposable element</w:t>
      </w:r>
      <w:r w:rsidR="000E08CE" w:rsidRPr="004F6B56">
        <w:rPr>
          <w:rFonts w:cs="Times New Roman"/>
          <w:szCs w:val="24"/>
          <w:lang w:val="en-US"/>
        </w:rPr>
        <w:t xml:space="preserve"> </w:t>
      </w:r>
      <w:r w:rsidR="00691C93" w:rsidRPr="004F6B56">
        <w:rPr>
          <w:rFonts w:cs="Times New Roman"/>
          <w:szCs w:val="24"/>
          <w:lang w:val="en-US"/>
        </w:rPr>
        <w:t>(TEs), also known as transposons or "jumping genes", are discrete pieces of DNA sequence that can move in the genome from one location to another.</w:t>
      </w:r>
      <w:r w:rsidR="000E08CE" w:rsidRPr="004F6B56">
        <w:rPr>
          <w:rFonts w:cs="Times New Roman"/>
          <w:szCs w:val="24"/>
          <w:lang w:val="en-US"/>
        </w:rPr>
        <w:t xml:space="preserve"> </w:t>
      </w:r>
      <w:r w:rsidR="00691C93" w:rsidRPr="004F6B56">
        <w:rPr>
          <w:rFonts w:cs="Times New Roman"/>
          <w:szCs w:val="24"/>
          <w:lang w:val="en-US"/>
        </w:rPr>
        <w:t xml:space="preserve">Transposons represent one of types of mobile genetic elements. </w:t>
      </w:r>
      <w:r w:rsidR="000E08CE" w:rsidRPr="004F6B56">
        <w:rPr>
          <w:rFonts w:cs="Times New Roman"/>
          <w:szCs w:val="24"/>
          <w:lang w:val="en-US"/>
        </w:rPr>
        <w:t xml:space="preserve">TEs are allocated to one of two classes, depending on their mechanism of transposition. The first class is retrotransposons, which are copied in two stages: first they are </w:t>
      </w:r>
      <w:r w:rsidR="000E08CE" w:rsidRPr="004F6B56">
        <w:rPr>
          <w:rFonts w:cs="Times New Roman"/>
          <w:szCs w:val="24"/>
          <w:shd w:val="clear" w:color="auto" w:fill="FFFFFF"/>
          <w:lang w:val="en-US"/>
        </w:rPr>
        <w:t>transcribed</w:t>
      </w:r>
      <w:r w:rsidR="000E08CE" w:rsidRPr="004F6B56">
        <w:rPr>
          <w:rStyle w:val="apple-converted-space"/>
          <w:rFonts w:cs="Times New Roman"/>
          <w:szCs w:val="24"/>
          <w:shd w:val="clear" w:color="auto" w:fill="FFFFFF"/>
          <w:lang w:val="en-US"/>
        </w:rPr>
        <w:t> </w:t>
      </w:r>
      <w:r w:rsidR="000E08CE" w:rsidRPr="004F6B56">
        <w:rPr>
          <w:rFonts w:cs="Times New Roman"/>
          <w:szCs w:val="24"/>
          <w:shd w:val="clear" w:color="auto" w:fill="FFFFFF"/>
          <w:lang w:val="en-US"/>
        </w:rPr>
        <w:t>from DNA to</w:t>
      </w:r>
      <w:r w:rsidR="000E08CE" w:rsidRPr="004F6B56">
        <w:rPr>
          <w:rStyle w:val="apple-converted-space"/>
          <w:rFonts w:cs="Times New Roman"/>
          <w:szCs w:val="24"/>
          <w:shd w:val="clear" w:color="auto" w:fill="FFFFFF"/>
          <w:lang w:val="en-US"/>
        </w:rPr>
        <w:t> </w:t>
      </w:r>
      <w:r w:rsidR="000E08CE" w:rsidRPr="004F6B56">
        <w:rPr>
          <w:rFonts w:cs="Times New Roman"/>
          <w:szCs w:val="24"/>
          <w:shd w:val="clear" w:color="auto" w:fill="FFFFFF"/>
          <w:lang w:val="en-US"/>
        </w:rPr>
        <w:t>RNA, and then RNA produced is reverse transcribed to DNA. This DNA copy is then inserted at a new position into the genome</w:t>
      </w:r>
      <w:r w:rsidR="005C3229" w:rsidRPr="004F6B56">
        <w:rPr>
          <w:rFonts w:cs="Times New Roman"/>
          <w:szCs w:val="24"/>
          <w:shd w:val="clear" w:color="auto" w:fill="FFFFFF"/>
          <w:lang w:val="en-US"/>
        </w:rPr>
        <w:t>.</w:t>
      </w:r>
    </w:p>
    <w:p w:rsidR="005C3229" w:rsidRPr="004F6B56" w:rsidRDefault="005C3229" w:rsidP="00691C93">
      <w:pPr>
        <w:rPr>
          <w:rFonts w:cs="Times New Roman"/>
          <w:szCs w:val="24"/>
          <w:lang w:val="en-US"/>
        </w:rPr>
      </w:pPr>
      <w:r w:rsidRPr="004F6B56">
        <w:rPr>
          <w:rFonts w:cs="Times New Roman"/>
          <w:szCs w:val="24"/>
          <w:lang w:val="en-US"/>
        </w:rPr>
        <w:t xml:space="preserve">Retrotransposons usually </w:t>
      </w:r>
      <w:r w:rsidR="008616B8" w:rsidRPr="004F6B56">
        <w:rPr>
          <w:rFonts w:cs="Times New Roman"/>
          <w:szCs w:val="24"/>
          <w:shd w:val="clear" w:color="auto" w:fill="FFFFFF"/>
          <w:lang w:val="en-US"/>
        </w:rPr>
        <w:t>consist of three sub-types</w:t>
      </w:r>
      <w:r w:rsidRPr="004F6B56">
        <w:rPr>
          <w:rFonts w:cs="Times New Roman"/>
          <w:szCs w:val="24"/>
          <w:lang w:val="en-US"/>
        </w:rPr>
        <w:t>:</w:t>
      </w:r>
    </w:p>
    <w:p w:rsidR="001F5A70" w:rsidRPr="004F6B56" w:rsidRDefault="001F5A70" w:rsidP="001F5A70">
      <w:pPr>
        <w:pStyle w:val="a4"/>
        <w:numPr>
          <w:ilvl w:val="0"/>
          <w:numId w:val="5"/>
        </w:numPr>
        <w:rPr>
          <w:rFonts w:cs="Times New Roman"/>
          <w:szCs w:val="24"/>
          <w:lang w:val="en-US"/>
        </w:rPr>
      </w:pPr>
      <w:r w:rsidRPr="004F6B56">
        <w:rPr>
          <w:rFonts w:cs="Times New Roman"/>
          <w:szCs w:val="24"/>
          <w:lang w:val="en-US"/>
        </w:rPr>
        <w:t>LINEs</w:t>
      </w:r>
      <w:r w:rsidR="008616B8" w:rsidRPr="004F6B56">
        <w:rPr>
          <w:rFonts w:cs="Times New Roman"/>
          <w:szCs w:val="24"/>
          <w:lang w:val="en-US"/>
        </w:rPr>
        <w:t>(L1)</w:t>
      </w:r>
      <w:r w:rsidRPr="004F6B56">
        <w:rPr>
          <w:rFonts w:cs="Times New Roman"/>
          <w:szCs w:val="24"/>
          <w:lang w:val="en-US"/>
        </w:rPr>
        <w:t>: encode reverse transcriptase, and are transcribed by RNA polymerase II</w:t>
      </w:r>
    </w:p>
    <w:p w:rsidR="001F5A70" w:rsidRPr="004F6B56" w:rsidRDefault="001F5A70" w:rsidP="001F5A70">
      <w:pPr>
        <w:pStyle w:val="a4"/>
        <w:numPr>
          <w:ilvl w:val="0"/>
          <w:numId w:val="5"/>
        </w:numPr>
        <w:rPr>
          <w:rFonts w:cs="Times New Roman"/>
          <w:szCs w:val="24"/>
          <w:lang w:val="en-US"/>
        </w:rPr>
      </w:pPr>
      <w:r w:rsidRPr="004F6B56">
        <w:rPr>
          <w:rFonts w:cs="Times New Roman"/>
          <w:szCs w:val="24"/>
          <w:lang w:val="en-US"/>
        </w:rPr>
        <w:t>SINEs</w:t>
      </w:r>
      <w:r w:rsidR="008616B8" w:rsidRPr="004F6B56">
        <w:rPr>
          <w:rFonts w:cs="Times New Roman"/>
          <w:szCs w:val="24"/>
          <w:lang w:val="en-US"/>
        </w:rPr>
        <w:t>(Alu)</w:t>
      </w:r>
      <w:r w:rsidRPr="004F6B56">
        <w:rPr>
          <w:rFonts w:cs="Times New Roman"/>
          <w:szCs w:val="24"/>
          <w:lang w:val="en-US"/>
        </w:rPr>
        <w:t xml:space="preserve">: transcribed by RNA polymerase III </w:t>
      </w:r>
    </w:p>
    <w:p w:rsidR="00557DB7" w:rsidRPr="00557DB7" w:rsidRDefault="001F5A70" w:rsidP="00557DB7">
      <w:pPr>
        <w:pStyle w:val="a4"/>
        <w:numPr>
          <w:ilvl w:val="0"/>
          <w:numId w:val="5"/>
        </w:numPr>
        <w:rPr>
          <w:rStyle w:val="af2"/>
          <w:rFonts w:cs="Times New Roman"/>
          <w:b w:val="0"/>
          <w:bCs w:val="0"/>
          <w:szCs w:val="24"/>
          <w:lang w:val="en-US"/>
        </w:rPr>
      </w:pPr>
      <w:r w:rsidRPr="004F6B56">
        <w:rPr>
          <w:rFonts w:cs="Times New Roman"/>
          <w:szCs w:val="24"/>
          <w:lang w:val="en-US"/>
        </w:rPr>
        <w:t>LTRs(TEs with long terminal repeats): encode reverse transcriptase, similar to retroviruses</w:t>
      </w:r>
    </w:p>
    <w:p w:rsidR="00557DB7" w:rsidRPr="00557DB7" w:rsidRDefault="00557DB7" w:rsidP="00557DB7">
      <w:pPr>
        <w:spacing w:after="0"/>
        <w:ind w:firstLine="5387"/>
        <w:rPr>
          <w:rStyle w:val="af2"/>
          <w:b w:val="0"/>
          <w:color w:val="000000"/>
          <w:sz w:val="20"/>
          <w:szCs w:val="20"/>
          <w:shd w:val="clear" w:color="auto" w:fill="FFFFFF"/>
          <w:lang w:val="en-US"/>
        </w:rPr>
      </w:pPr>
      <w:r w:rsidRPr="00557DB7">
        <w:rPr>
          <w:rStyle w:val="af2"/>
          <w:b w:val="0"/>
          <w:color w:val="000000"/>
          <w:sz w:val="20"/>
          <w:szCs w:val="20"/>
          <w:shd w:val="clear" w:color="auto" w:fill="FFFFFF"/>
          <w:lang w:val="en-US"/>
        </w:rPr>
        <w:t>Figure 1</w:t>
      </w:r>
    </w:p>
    <w:p w:rsidR="008616B8" w:rsidRPr="00557DB7" w:rsidRDefault="00557DB7" w:rsidP="00557DB7">
      <w:pPr>
        <w:spacing w:after="0"/>
        <w:ind w:left="5387"/>
        <w:rPr>
          <w:bCs/>
          <w:color w:val="000000"/>
          <w:sz w:val="20"/>
          <w:szCs w:val="20"/>
          <w:shd w:val="clear" w:color="auto" w:fill="FFFFFF"/>
          <w:lang w:val="en-US"/>
        </w:rPr>
      </w:pPr>
      <w:r w:rsidRPr="00557DB7">
        <w:rPr>
          <w:rStyle w:val="af2"/>
          <w:b w:val="0"/>
          <w:color w:val="000000"/>
          <w:sz w:val="20"/>
          <w:szCs w:val="20"/>
          <w:shd w:val="clear" w:color="auto" w:fill="FFFFFF"/>
          <w:lang w:val="en-US"/>
        </w:rPr>
        <w:t>The transposable element content of the human genome</w:t>
      </w:r>
    </w:p>
    <w:p w:rsidR="00B8610A" w:rsidRPr="004F6B56" w:rsidRDefault="00B8610A" w:rsidP="00691C93">
      <w:pPr>
        <w:rPr>
          <w:rFonts w:cs="Times New Roman"/>
          <w:szCs w:val="24"/>
          <w:lang w:val="en-US"/>
        </w:rPr>
      </w:pPr>
    </w:p>
    <w:p w:rsidR="00375A17" w:rsidRPr="004F6B56" w:rsidRDefault="00375A17" w:rsidP="00691C93">
      <w:pPr>
        <w:rPr>
          <w:rFonts w:cs="Times New Roman"/>
          <w:szCs w:val="24"/>
          <w:lang w:val="en-US"/>
        </w:rPr>
      </w:pPr>
      <w:r w:rsidRPr="004F6B56">
        <w:rPr>
          <w:rFonts w:cs="Times New Roman"/>
          <w:szCs w:val="24"/>
          <w:lang w:val="en-US"/>
        </w:rPr>
        <w:t>LTR</w:t>
      </w:r>
      <w:r w:rsidRPr="004F6B56">
        <w:rPr>
          <w:rFonts w:cs="Times New Roman"/>
          <w:szCs w:val="24"/>
        </w:rPr>
        <w:t xml:space="preserve"> ретротранспозоны окружены </w:t>
      </w:r>
      <w:r w:rsidRPr="004F6B56">
        <w:rPr>
          <w:rFonts w:cs="Times New Roman"/>
          <w:szCs w:val="24"/>
          <w:lang w:val="en-US"/>
        </w:rPr>
        <w:t>long</w:t>
      </w:r>
      <w:r w:rsidRPr="004F6B56">
        <w:rPr>
          <w:rFonts w:cs="Times New Roman"/>
          <w:szCs w:val="24"/>
        </w:rPr>
        <w:t xml:space="preserve"> </w:t>
      </w:r>
      <w:r w:rsidRPr="004F6B56">
        <w:rPr>
          <w:rFonts w:cs="Times New Roman"/>
          <w:szCs w:val="24"/>
          <w:lang w:val="en-US"/>
        </w:rPr>
        <w:t>terminal</w:t>
      </w:r>
      <w:r w:rsidRPr="004F6B56">
        <w:rPr>
          <w:rFonts w:cs="Times New Roman"/>
          <w:szCs w:val="24"/>
        </w:rPr>
        <w:t xml:space="preserve"> </w:t>
      </w:r>
      <w:r w:rsidRPr="004F6B56">
        <w:rPr>
          <w:rFonts w:cs="Times New Roman"/>
          <w:szCs w:val="24"/>
          <w:lang w:val="en-US"/>
        </w:rPr>
        <w:t>repeats</w:t>
      </w:r>
      <w:r w:rsidRPr="004F6B56">
        <w:rPr>
          <w:rFonts w:cs="Times New Roman"/>
          <w:szCs w:val="24"/>
        </w:rPr>
        <w:t xml:space="preserve"> которые содержат все нужные для регуляции транскрипции элементы. </w:t>
      </w:r>
      <w:r w:rsidRPr="004F6B56">
        <w:rPr>
          <w:rFonts w:cs="Times New Roman"/>
          <w:color w:val="000000"/>
          <w:szCs w:val="24"/>
          <w:shd w:val="clear" w:color="auto" w:fill="FFFFFF"/>
          <w:lang w:val="en-US"/>
        </w:rPr>
        <w:t>The autonomous elements</w:t>
      </w:r>
      <w:r w:rsidRPr="004F6B56">
        <w:rPr>
          <w:rStyle w:val="apple-converted-space"/>
          <w:rFonts w:cs="Times New Roman"/>
          <w:color w:val="000000"/>
          <w:szCs w:val="24"/>
          <w:shd w:val="clear" w:color="auto" w:fill="FFFFFF"/>
          <w:lang w:val="en-US"/>
        </w:rPr>
        <w:t> </w:t>
      </w:r>
      <w:r w:rsidRPr="004F6B56">
        <w:rPr>
          <w:rStyle w:val="apple-converted-space"/>
          <w:rFonts w:cs="Times New Roman"/>
          <w:color w:val="000000"/>
          <w:szCs w:val="24"/>
          <w:shd w:val="clear" w:color="auto" w:fill="FFFFFF"/>
        </w:rPr>
        <w:t>содержат</w:t>
      </w:r>
      <w:r w:rsidRPr="004F6B56">
        <w:rPr>
          <w:rStyle w:val="apple-converted-space"/>
          <w:rFonts w:cs="Times New Roman"/>
          <w:color w:val="000000"/>
          <w:szCs w:val="24"/>
          <w:shd w:val="clear" w:color="auto" w:fill="FFFFFF"/>
          <w:lang w:val="en-US"/>
        </w:rPr>
        <w:t xml:space="preserve"> </w:t>
      </w:r>
      <w:r w:rsidRPr="004F6B56">
        <w:rPr>
          <w:rStyle w:val="apple-converted-space"/>
          <w:rFonts w:cs="Times New Roman"/>
          <w:i/>
          <w:color w:val="000000"/>
          <w:szCs w:val="24"/>
          <w:shd w:val="clear" w:color="auto" w:fill="FFFFFF"/>
          <w:lang w:val="cs-CZ"/>
        </w:rPr>
        <w:t>gag</w:t>
      </w:r>
      <w:r w:rsidRPr="004F6B56">
        <w:rPr>
          <w:rStyle w:val="apple-converted-space"/>
          <w:rFonts w:cs="Times New Roman"/>
          <w:color w:val="000000"/>
          <w:szCs w:val="24"/>
          <w:shd w:val="clear" w:color="auto" w:fill="FFFFFF"/>
          <w:lang w:val="cs-CZ"/>
        </w:rPr>
        <w:t xml:space="preserve"> and </w:t>
      </w:r>
      <w:r w:rsidRPr="004F6B56">
        <w:rPr>
          <w:rStyle w:val="apple-converted-space"/>
          <w:rFonts w:cs="Times New Roman"/>
          <w:i/>
          <w:color w:val="000000"/>
          <w:szCs w:val="24"/>
          <w:shd w:val="clear" w:color="auto" w:fill="FFFFFF"/>
          <w:lang w:val="cs-CZ"/>
        </w:rPr>
        <w:t>pol</w:t>
      </w:r>
      <w:r w:rsidRPr="004F6B56">
        <w:rPr>
          <w:rStyle w:val="apple-converted-space"/>
          <w:rFonts w:cs="Times New Roman"/>
          <w:color w:val="000000"/>
          <w:szCs w:val="24"/>
          <w:shd w:val="clear" w:color="auto" w:fill="FFFFFF"/>
          <w:lang w:val="cs-CZ"/>
        </w:rPr>
        <w:t xml:space="preserve"> genes, </w:t>
      </w:r>
      <w:r w:rsidRPr="004F6B56">
        <w:rPr>
          <w:rStyle w:val="apple-converted-space"/>
          <w:rFonts w:cs="Times New Roman"/>
          <w:color w:val="000000"/>
          <w:szCs w:val="24"/>
          <w:shd w:val="clear" w:color="auto" w:fill="FFFFFF"/>
        </w:rPr>
        <w:t>которые</w:t>
      </w:r>
      <w:r w:rsidRPr="004F6B56">
        <w:rPr>
          <w:rStyle w:val="apple-converted-space"/>
          <w:rFonts w:cs="Times New Roman"/>
          <w:color w:val="000000"/>
          <w:szCs w:val="24"/>
          <w:shd w:val="clear" w:color="auto" w:fill="FFFFFF"/>
          <w:lang w:val="en-US"/>
        </w:rPr>
        <w:t xml:space="preserve"> </w:t>
      </w:r>
      <w:r w:rsidRPr="004F6B56">
        <w:rPr>
          <w:rStyle w:val="apple-converted-space"/>
          <w:rFonts w:cs="Times New Roman"/>
          <w:color w:val="000000"/>
          <w:szCs w:val="24"/>
          <w:shd w:val="clear" w:color="auto" w:fill="FFFFFF"/>
        </w:rPr>
        <w:t>кодируют</w:t>
      </w:r>
      <w:r w:rsidRPr="004F6B56">
        <w:rPr>
          <w:rStyle w:val="apple-converted-space"/>
          <w:rFonts w:cs="Times New Roman"/>
          <w:color w:val="000000"/>
          <w:szCs w:val="24"/>
          <w:shd w:val="clear" w:color="auto" w:fill="FFFFFF"/>
          <w:lang w:val="en-US"/>
        </w:rPr>
        <w:t xml:space="preserve"> </w:t>
      </w:r>
      <w:r w:rsidRPr="004F6B56">
        <w:rPr>
          <w:rFonts w:cs="Times New Roman"/>
          <w:color w:val="000000"/>
          <w:szCs w:val="24"/>
          <w:shd w:val="clear" w:color="auto" w:fill="FFFFFF"/>
          <w:lang w:val="en-US"/>
        </w:rPr>
        <w:t>reverse transcriptase and protease.</w:t>
      </w:r>
    </w:p>
    <w:p w:rsidR="00B8610A" w:rsidRPr="004F6B56" w:rsidRDefault="009C66D3" w:rsidP="00691C93">
      <w:pPr>
        <w:rPr>
          <w:rFonts w:cs="Times New Roman"/>
          <w:szCs w:val="24"/>
        </w:rPr>
      </w:pPr>
      <w:r w:rsidRPr="004F6B56">
        <w:rPr>
          <w:rFonts w:cs="Times New Roman"/>
          <w:szCs w:val="24"/>
          <w:lang w:val="cs-CZ"/>
        </w:rPr>
        <w:t>L</w:t>
      </w:r>
      <w:r w:rsidRPr="004F6B56">
        <w:rPr>
          <w:rFonts w:cs="Times New Roman"/>
          <w:szCs w:val="24"/>
          <w:lang w:val="en-US"/>
        </w:rPr>
        <w:t>TR</w:t>
      </w:r>
      <w:r w:rsidRPr="004F6B56">
        <w:rPr>
          <w:rFonts w:cs="Times New Roman"/>
          <w:szCs w:val="24"/>
        </w:rPr>
        <w:t xml:space="preserve"> ретротранспозоны в свою очередь делятся на три подкласса:</w:t>
      </w:r>
    </w:p>
    <w:p w:rsidR="009C66D3" w:rsidRPr="004F6B56" w:rsidRDefault="009C66D3" w:rsidP="009C66D3">
      <w:pPr>
        <w:pStyle w:val="a4"/>
        <w:numPr>
          <w:ilvl w:val="0"/>
          <w:numId w:val="5"/>
        </w:numPr>
        <w:rPr>
          <w:rFonts w:cs="Times New Roman"/>
          <w:szCs w:val="24"/>
          <w:lang w:val="en-US"/>
        </w:rPr>
      </w:pPr>
      <w:r w:rsidRPr="004F6B56">
        <w:rPr>
          <w:rFonts w:cs="Times New Roman"/>
          <w:color w:val="252525"/>
          <w:szCs w:val="24"/>
          <w:shd w:val="clear" w:color="auto" w:fill="FFFFFF"/>
        </w:rPr>
        <w:t>Ty1-copia-like</w:t>
      </w:r>
      <w:r w:rsidRPr="004F6B56">
        <w:rPr>
          <w:rFonts w:cs="Times New Roman"/>
          <w:color w:val="252525"/>
          <w:szCs w:val="24"/>
          <w:shd w:val="clear" w:color="auto" w:fill="FFFFFF"/>
          <w:lang w:val="en-US"/>
        </w:rPr>
        <w:t xml:space="preserve"> </w:t>
      </w:r>
      <w:r w:rsidRPr="004F6B56">
        <w:rPr>
          <w:rFonts w:cs="Times New Roman"/>
          <w:color w:val="252525"/>
          <w:szCs w:val="24"/>
          <w:shd w:val="clear" w:color="auto" w:fill="FFFFFF"/>
        </w:rPr>
        <w:t>(</w:t>
      </w:r>
      <w:hyperlink r:id="rId11" w:tooltip="Pseudoviridae" w:history="1">
        <w:r w:rsidRPr="004F6B56">
          <w:rPr>
            <w:rStyle w:val="a3"/>
            <w:rFonts w:cs="Times New Roman"/>
            <w:color w:val="0B0080"/>
            <w:szCs w:val="24"/>
            <w:u w:val="none"/>
            <w:shd w:val="clear" w:color="auto" w:fill="FFFFFF"/>
          </w:rPr>
          <w:t>Pseudoviridae</w:t>
        </w:r>
      </w:hyperlink>
      <w:r w:rsidRPr="004F6B56">
        <w:rPr>
          <w:rFonts w:cs="Times New Roman"/>
          <w:color w:val="252525"/>
          <w:szCs w:val="24"/>
          <w:shd w:val="clear" w:color="auto" w:fill="FFFFFF"/>
        </w:rPr>
        <w:t>)</w:t>
      </w:r>
    </w:p>
    <w:p w:rsidR="009C66D3" w:rsidRPr="004F6B56" w:rsidRDefault="009C66D3" w:rsidP="009C66D3">
      <w:pPr>
        <w:pStyle w:val="a4"/>
        <w:numPr>
          <w:ilvl w:val="0"/>
          <w:numId w:val="5"/>
        </w:numPr>
        <w:rPr>
          <w:rFonts w:cs="Times New Roman"/>
          <w:szCs w:val="24"/>
          <w:lang w:val="en-US"/>
        </w:rPr>
      </w:pPr>
      <w:r w:rsidRPr="004F6B56">
        <w:rPr>
          <w:rFonts w:cs="Times New Roman"/>
          <w:color w:val="252525"/>
          <w:szCs w:val="24"/>
          <w:shd w:val="clear" w:color="auto" w:fill="FFFFFF"/>
        </w:rPr>
        <w:t>Ty3-gypsy-like (</w:t>
      </w:r>
      <w:hyperlink r:id="rId12" w:tooltip="Metaviridae" w:history="1">
        <w:r w:rsidRPr="004F6B56">
          <w:rPr>
            <w:rStyle w:val="a3"/>
            <w:rFonts w:cs="Times New Roman"/>
            <w:color w:val="0B0080"/>
            <w:szCs w:val="24"/>
            <w:u w:val="none"/>
            <w:shd w:val="clear" w:color="auto" w:fill="FFFFFF"/>
          </w:rPr>
          <w:t>Metaviridae</w:t>
        </w:r>
      </w:hyperlink>
      <w:r w:rsidRPr="004F6B56">
        <w:rPr>
          <w:rFonts w:cs="Times New Roman"/>
          <w:color w:val="252525"/>
          <w:szCs w:val="24"/>
          <w:shd w:val="clear" w:color="auto" w:fill="FFFFFF"/>
        </w:rPr>
        <w:t>)</w:t>
      </w:r>
    </w:p>
    <w:p w:rsidR="009C66D3" w:rsidRPr="004F6B56" w:rsidRDefault="009C66D3" w:rsidP="009C66D3">
      <w:pPr>
        <w:pStyle w:val="a4"/>
        <w:numPr>
          <w:ilvl w:val="0"/>
          <w:numId w:val="5"/>
        </w:numPr>
        <w:rPr>
          <w:rFonts w:cs="Times New Roman"/>
          <w:szCs w:val="24"/>
          <w:lang w:val="en-US"/>
        </w:rPr>
      </w:pPr>
      <w:r w:rsidRPr="004F6B56">
        <w:rPr>
          <w:rFonts w:cs="Times New Roman"/>
          <w:color w:val="252525"/>
          <w:szCs w:val="24"/>
          <w:shd w:val="clear" w:color="auto" w:fill="FFFFFF"/>
        </w:rPr>
        <w:t xml:space="preserve">BEL-Pao-like </w:t>
      </w:r>
    </w:p>
    <w:p w:rsidR="00375A17" w:rsidRPr="004F6B56" w:rsidRDefault="00FE71C2" w:rsidP="00691C93">
      <w:pPr>
        <w:rPr>
          <w:rFonts w:cs="Times New Roman"/>
          <w:color w:val="252525"/>
          <w:szCs w:val="24"/>
          <w:shd w:val="clear" w:color="auto" w:fill="FFFFFF"/>
          <w:lang w:val="en-US"/>
        </w:rPr>
      </w:pPr>
      <w:r w:rsidRPr="004F6B56">
        <w:rPr>
          <w:rFonts w:cs="Times New Roman"/>
          <w:szCs w:val="24"/>
        </w:rPr>
        <w:t xml:space="preserve">Ретровирусы могут трансформироваться в </w:t>
      </w:r>
      <w:r w:rsidRPr="004F6B56">
        <w:rPr>
          <w:rFonts w:cs="Times New Roman"/>
          <w:szCs w:val="24"/>
          <w:lang w:val="en-US"/>
        </w:rPr>
        <w:t>LTR</w:t>
      </w:r>
      <w:r w:rsidRPr="004F6B56">
        <w:rPr>
          <w:rFonts w:cs="Times New Roman"/>
          <w:szCs w:val="24"/>
        </w:rPr>
        <w:t xml:space="preserve"> ретротранспозоны путем инактивации или удалением структур ответственных за внеклеточную мобильность.</w:t>
      </w:r>
      <w:r w:rsidR="0004684D" w:rsidRPr="004F6B56">
        <w:rPr>
          <w:rFonts w:cs="Times New Roman"/>
          <w:color w:val="252525"/>
          <w:szCs w:val="24"/>
          <w:shd w:val="clear" w:color="auto" w:fill="FFFFFF"/>
        </w:rPr>
        <w:t xml:space="preserve"> </w:t>
      </w:r>
      <w:r w:rsidRPr="004F6B56">
        <w:rPr>
          <w:rFonts w:cs="Times New Roman"/>
          <w:szCs w:val="24"/>
        </w:rPr>
        <w:t xml:space="preserve">Если ретровирус заражает и впоследствии встраивает себя в геном </w:t>
      </w:r>
      <w:r w:rsidRPr="004F6B56">
        <w:rPr>
          <w:rFonts w:cs="Times New Roman"/>
          <w:szCs w:val="24"/>
          <w:lang w:val="en-US"/>
        </w:rPr>
        <w:t>in</w:t>
      </w:r>
      <w:r w:rsidRPr="004F6B56">
        <w:rPr>
          <w:rFonts w:cs="Times New Roman"/>
          <w:szCs w:val="24"/>
        </w:rPr>
        <w:t xml:space="preserve"> </w:t>
      </w:r>
      <w:r w:rsidRPr="004F6B56">
        <w:rPr>
          <w:rFonts w:cs="Times New Roman"/>
          <w:szCs w:val="24"/>
          <w:lang w:val="en-US"/>
        </w:rPr>
        <w:t>germ</w:t>
      </w:r>
      <w:r w:rsidRPr="004F6B56">
        <w:rPr>
          <w:rFonts w:cs="Times New Roman"/>
          <w:szCs w:val="24"/>
        </w:rPr>
        <w:t xml:space="preserve"> </w:t>
      </w:r>
      <w:r w:rsidRPr="004F6B56">
        <w:rPr>
          <w:rFonts w:cs="Times New Roman"/>
          <w:szCs w:val="24"/>
          <w:lang w:val="en-US"/>
        </w:rPr>
        <w:t>line</w:t>
      </w:r>
      <w:r w:rsidRPr="004F6B56">
        <w:rPr>
          <w:rFonts w:cs="Times New Roman"/>
          <w:szCs w:val="24"/>
        </w:rPr>
        <w:t xml:space="preserve"> </w:t>
      </w:r>
      <w:r w:rsidRPr="004F6B56">
        <w:rPr>
          <w:rFonts w:cs="Times New Roman"/>
          <w:szCs w:val="24"/>
          <w:lang w:val="en-US"/>
        </w:rPr>
        <w:t>cells</w:t>
      </w:r>
      <w:r w:rsidRPr="004F6B56">
        <w:rPr>
          <w:rFonts w:cs="Times New Roman"/>
          <w:szCs w:val="24"/>
        </w:rPr>
        <w:t xml:space="preserve">, то может стать </w:t>
      </w:r>
      <w:r w:rsidRPr="004F6B56">
        <w:rPr>
          <w:rFonts w:cs="Times New Roman"/>
          <w:color w:val="252525"/>
          <w:szCs w:val="24"/>
          <w:shd w:val="clear" w:color="auto" w:fill="FFFFFF"/>
          <w:lang w:val="en-US"/>
        </w:rPr>
        <w:t>an</w:t>
      </w:r>
      <w:r w:rsidRPr="004F6B56">
        <w:rPr>
          <w:rFonts w:cs="Times New Roman"/>
          <w:color w:val="252525"/>
          <w:szCs w:val="24"/>
          <w:shd w:val="clear" w:color="auto" w:fill="FFFFFF"/>
        </w:rPr>
        <w:t xml:space="preserve"> </w:t>
      </w:r>
      <w:r w:rsidRPr="004F6B56">
        <w:rPr>
          <w:rFonts w:cs="Times New Roman"/>
          <w:color w:val="252525"/>
          <w:szCs w:val="24"/>
          <w:shd w:val="clear" w:color="auto" w:fill="FFFFFF"/>
          <w:lang w:val="en-US"/>
        </w:rPr>
        <w:t>Endogenous</w:t>
      </w:r>
      <w:r w:rsidRPr="004F6B56">
        <w:rPr>
          <w:rFonts w:cs="Times New Roman"/>
          <w:color w:val="252525"/>
          <w:szCs w:val="24"/>
          <w:shd w:val="clear" w:color="auto" w:fill="FFFFFF"/>
        </w:rPr>
        <w:t xml:space="preserve"> </w:t>
      </w:r>
      <w:r w:rsidRPr="004F6B56">
        <w:rPr>
          <w:rFonts w:cs="Times New Roman"/>
          <w:color w:val="252525"/>
          <w:szCs w:val="24"/>
          <w:shd w:val="clear" w:color="auto" w:fill="FFFFFF"/>
          <w:lang w:val="en-US"/>
        </w:rPr>
        <w:t>Retrovirus</w:t>
      </w:r>
      <w:r w:rsidRPr="004F6B56">
        <w:rPr>
          <w:rFonts w:cs="Times New Roman"/>
          <w:color w:val="252525"/>
          <w:szCs w:val="24"/>
          <w:shd w:val="clear" w:color="auto" w:fill="FFFFFF"/>
        </w:rPr>
        <w:t xml:space="preserve"> (</w:t>
      </w:r>
      <w:r w:rsidRPr="004F6B56">
        <w:rPr>
          <w:rFonts w:cs="Times New Roman"/>
          <w:color w:val="252525"/>
          <w:szCs w:val="24"/>
          <w:shd w:val="clear" w:color="auto" w:fill="FFFFFF"/>
          <w:lang w:val="en-US"/>
        </w:rPr>
        <w:t>ERV</w:t>
      </w:r>
      <w:r w:rsidRPr="004F6B56">
        <w:rPr>
          <w:rFonts w:cs="Times New Roman"/>
          <w:color w:val="252525"/>
          <w:szCs w:val="24"/>
          <w:shd w:val="clear" w:color="auto" w:fill="FFFFFF"/>
        </w:rPr>
        <w:t>).</w:t>
      </w:r>
      <w:r w:rsidR="0004684D" w:rsidRPr="004F6B56">
        <w:rPr>
          <w:rFonts w:cs="Times New Roman"/>
          <w:szCs w:val="24"/>
        </w:rPr>
        <w:t xml:space="preserve"> </w:t>
      </w:r>
      <w:r w:rsidR="0004684D" w:rsidRPr="004F6B56">
        <w:rPr>
          <w:rFonts w:cs="Times New Roman"/>
          <w:szCs w:val="24"/>
          <w:lang w:val="en-US"/>
        </w:rPr>
        <w:t xml:space="preserve">Therefore </w:t>
      </w:r>
      <w:r w:rsidR="0004684D" w:rsidRPr="004F6B56">
        <w:rPr>
          <w:rFonts w:cs="Times New Roman"/>
          <w:color w:val="000000"/>
          <w:szCs w:val="24"/>
          <w:shd w:val="clear" w:color="auto" w:fill="FFFFFF"/>
          <w:lang w:val="en-US"/>
        </w:rPr>
        <w:t xml:space="preserve">Exogenous retroviruses </w:t>
      </w:r>
      <w:r w:rsidR="0004684D" w:rsidRPr="004F6B56">
        <w:rPr>
          <w:rFonts w:cs="Times New Roman"/>
          <w:color w:val="000000"/>
          <w:szCs w:val="24"/>
          <w:shd w:val="clear" w:color="auto" w:fill="FFFFFF"/>
        </w:rPr>
        <w:t>возникли</w:t>
      </w:r>
      <w:r w:rsidR="0004684D" w:rsidRPr="004F6B56">
        <w:rPr>
          <w:rFonts w:cs="Times New Roman"/>
          <w:color w:val="000000"/>
          <w:szCs w:val="24"/>
          <w:shd w:val="clear" w:color="auto" w:fill="FFFFFF"/>
          <w:lang w:val="en-US"/>
        </w:rPr>
        <w:t xml:space="preserve"> </w:t>
      </w:r>
      <w:r w:rsidR="0004684D" w:rsidRPr="004F6B56">
        <w:rPr>
          <w:rFonts w:cs="Times New Roman"/>
          <w:color w:val="000000"/>
          <w:szCs w:val="24"/>
          <w:shd w:val="clear" w:color="auto" w:fill="FFFFFF"/>
        </w:rPr>
        <w:t>из</w:t>
      </w:r>
      <w:r w:rsidR="0004684D" w:rsidRPr="004F6B56">
        <w:rPr>
          <w:rFonts w:cs="Times New Roman"/>
          <w:color w:val="000000"/>
          <w:szCs w:val="24"/>
          <w:shd w:val="clear" w:color="auto" w:fill="FFFFFF"/>
          <w:lang w:val="en-US"/>
        </w:rPr>
        <w:t xml:space="preserve"> endogenous retrotransposons </w:t>
      </w:r>
      <w:r w:rsidR="0004684D" w:rsidRPr="004F6B56">
        <w:rPr>
          <w:rFonts w:cs="Times New Roman"/>
          <w:color w:val="000000"/>
          <w:szCs w:val="24"/>
          <w:shd w:val="clear" w:color="auto" w:fill="FFFFFF"/>
        </w:rPr>
        <w:t>приобретением</w:t>
      </w:r>
      <w:r w:rsidR="0004684D" w:rsidRPr="004F6B56">
        <w:rPr>
          <w:rFonts w:cs="Times New Roman"/>
          <w:color w:val="000000"/>
          <w:szCs w:val="24"/>
          <w:shd w:val="clear" w:color="auto" w:fill="FFFFFF"/>
          <w:lang w:val="en-US"/>
        </w:rPr>
        <w:t xml:space="preserve"> cellular </w:t>
      </w:r>
      <w:r w:rsidR="0004684D" w:rsidRPr="004F6B56">
        <w:rPr>
          <w:rFonts w:cs="Times New Roman"/>
          <w:i/>
          <w:iCs/>
          <w:color w:val="000000"/>
          <w:szCs w:val="24"/>
          <w:shd w:val="clear" w:color="auto" w:fill="FFFFFF"/>
          <w:lang w:val="en-US"/>
        </w:rPr>
        <w:t>envelope</w:t>
      </w:r>
      <w:r w:rsidR="0004684D" w:rsidRPr="004F6B56">
        <w:rPr>
          <w:rStyle w:val="apple-converted-space"/>
          <w:rFonts w:cs="Times New Roman"/>
          <w:color w:val="000000"/>
          <w:szCs w:val="24"/>
          <w:shd w:val="clear" w:color="auto" w:fill="FFFFFF"/>
          <w:lang w:val="en-US"/>
        </w:rPr>
        <w:t> </w:t>
      </w:r>
      <w:r w:rsidR="0004684D" w:rsidRPr="004F6B56">
        <w:rPr>
          <w:rFonts w:cs="Times New Roman"/>
          <w:color w:val="000000"/>
          <w:szCs w:val="24"/>
          <w:shd w:val="clear" w:color="auto" w:fill="FFFFFF"/>
          <w:lang w:val="en-US"/>
        </w:rPr>
        <w:t>gene [3]</w:t>
      </w:r>
    </w:p>
    <w:p w:rsidR="00375A17" w:rsidRPr="004F6B56" w:rsidRDefault="00375A17" w:rsidP="00691C93">
      <w:pPr>
        <w:rPr>
          <w:rFonts w:cs="Times New Roman"/>
          <w:color w:val="252525"/>
          <w:szCs w:val="24"/>
          <w:shd w:val="clear" w:color="auto" w:fill="FFFFFF"/>
          <w:lang w:val="en-US"/>
        </w:rPr>
      </w:pPr>
    </w:p>
    <w:p w:rsidR="00691C93" w:rsidRPr="004F6B56" w:rsidRDefault="00E53815" w:rsidP="00691C93">
      <w:pPr>
        <w:rPr>
          <w:rFonts w:cs="Times New Roman"/>
          <w:szCs w:val="24"/>
          <w:lang w:val="en-US"/>
        </w:rPr>
      </w:pPr>
      <w:r w:rsidRPr="004F6B56">
        <w:rPr>
          <w:rFonts w:cs="Times New Roman"/>
          <w:szCs w:val="24"/>
          <w:lang w:val="en-US"/>
        </w:rPr>
        <w:t xml:space="preserve">Human LTR elements are endogenous retroviruses which account for ~8% of the human genome. </w:t>
      </w:r>
      <w:r w:rsidR="00523182" w:rsidRPr="004F6B56">
        <w:rPr>
          <w:rFonts w:cs="Times New Roman"/>
          <w:szCs w:val="24"/>
          <w:lang w:val="en-US"/>
        </w:rPr>
        <w:t xml:space="preserve"> </w:t>
      </w:r>
      <w:r w:rsidR="00691C93" w:rsidRPr="004F6B56">
        <w:rPr>
          <w:rFonts w:cs="Times New Roman"/>
          <w:szCs w:val="24"/>
          <w:lang w:val="en-US"/>
        </w:rPr>
        <w:t>[1]</w:t>
      </w:r>
    </w:p>
    <w:p w:rsidR="00EE3799" w:rsidRPr="00557DB7" w:rsidRDefault="00883CF9" w:rsidP="00691C93">
      <w:pPr>
        <w:rPr>
          <w:rFonts w:cs="Times New Roman"/>
          <w:color w:val="000000"/>
          <w:szCs w:val="24"/>
          <w:shd w:val="clear" w:color="auto" w:fill="FFFFFF"/>
          <w:lang w:val="en-US"/>
        </w:rPr>
      </w:pPr>
      <w:r w:rsidRPr="004F6B56">
        <w:rPr>
          <w:rFonts w:cs="Times New Roman"/>
          <w:color w:val="000000"/>
          <w:szCs w:val="24"/>
          <w:shd w:val="clear" w:color="auto" w:fill="FFFFFF"/>
          <w:lang w:val="en-US"/>
        </w:rPr>
        <w:t>In general, most (85%) of the LTR retrot</w:t>
      </w:r>
      <w:r w:rsidRPr="004F6B56">
        <w:rPr>
          <w:rFonts w:cs="Times New Roman"/>
          <w:szCs w:val="24"/>
          <w:lang w:val="en-US"/>
        </w:rPr>
        <w:t>ransposon</w:t>
      </w:r>
      <w:r w:rsidRPr="004F6B56">
        <w:rPr>
          <w:rFonts w:cs="Times New Roman"/>
          <w:color w:val="000000"/>
          <w:szCs w:val="24"/>
          <w:shd w:val="clear" w:color="auto" w:fill="FFFFFF"/>
          <w:lang w:val="en-US"/>
        </w:rPr>
        <w:t>-derived parts consist only of an isolated LTR, with the internal sequence having been lost by homologous recombination between the flanking LTRs.[2]</w:t>
      </w:r>
    </w:p>
    <w:p w:rsidR="00814B11" w:rsidRPr="004F6B56" w:rsidRDefault="006D2200" w:rsidP="0055140B">
      <w:pPr>
        <w:pStyle w:val="2"/>
        <w:rPr>
          <w:shd w:val="clear" w:color="auto" w:fill="FFFFFF"/>
          <w:lang w:val="cs-CZ"/>
        </w:rPr>
      </w:pPr>
      <w:bookmarkStart w:id="4" w:name="_Toc405763172"/>
      <w:r w:rsidRPr="004F6B56">
        <w:rPr>
          <w:shd w:val="clear" w:color="auto" w:fill="FFFFFF"/>
        </w:rPr>
        <w:lastRenderedPageBreak/>
        <w:t>Участие</w:t>
      </w:r>
      <w:r w:rsidR="00814B11" w:rsidRPr="004F6B56">
        <w:rPr>
          <w:shd w:val="clear" w:color="auto" w:fill="FFFFFF"/>
          <w:lang w:val="en-US"/>
        </w:rPr>
        <w:t xml:space="preserve"> </w:t>
      </w:r>
      <w:r w:rsidR="00814B11" w:rsidRPr="004F6B56">
        <w:rPr>
          <w:shd w:val="clear" w:color="auto" w:fill="FFFFFF"/>
          <w:lang w:val="cs-CZ"/>
        </w:rPr>
        <w:t xml:space="preserve">LTR </w:t>
      </w:r>
      <w:r w:rsidRPr="004F6B56">
        <w:rPr>
          <w:shd w:val="clear" w:color="auto" w:fill="FFFFFF"/>
          <w:lang w:val="cs-CZ"/>
        </w:rPr>
        <w:t xml:space="preserve">in </w:t>
      </w:r>
      <w:r w:rsidRPr="004F6B56">
        <w:rPr>
          <w:lang w:val="en-US"/>
        </w:rPr>
        <w:t>human pathogenesis.</w:t>
      </w:r>
      <w:bookmarkEnd w:id="4"/>
    </w:p>
    <w:p w:rsidR="0006798E" w:rsidRPr="004F6B56" w:rsidRDefault="00814B11" w:rsidP="002C1211">
      <w:pPr>
        <w:rPr>
          <w:rFonts w:cs="Times New Roman"/>
          <w:bCs/>
          <w:color w:val="1F3C4C"/>
          <w:lang w:val="en-US"/>
        </w:rPr>
      </w:pPr>
      <w:r w:rsidRPr="004F6B56">
        <w:rPr>
          <w:rFonts w:cs="Times New Roman"/>
          <w:color w:val="000000"/>
          <w:shd w:val="clear" w:color="auto" w:fill="FFFFFF"/>
        </w:rPr>
        <w:t xml:space="preserve">Более 25 экспериментально охарактеризованных клеточных генов показывают </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LTR</w:t>
      </w:r>
      <w:r w:rsidRPr="004F6B56">
        <w:rPr>
          <w:rFonts w:cs="Times New Roman"/>
          <w:color w:val="000000"/>
          <w:shd w:val="clear" w:color="auto" w:fill="FFFFFF"/>
        </w:rPr>
        <w:t>-</w:t>
      </w:r>
      <w:r w:rsidRPr="004F6B56">
        <w:rPr>
          <w:rFonts w:cs="Times New Roman"/>
          <w:color w:val="000000"/>
          <w:shd w:val="clear" w:color="auto" w:fill="FFFFFF"/>
          <w:lang w:val="en-US"/>
        </w:rPr>
        <w:t>mediated</w:t>
      </w:r>
      <w:r w:rsidRPr="004F6B56">
        <w:rPr>
          <w:rFonts w:cs="Times New Roman"/>
          <w:color w:val="000000"/>
          <w:shd w:val="clear" w:color="auto" w:fill="FFFFFF"/>
        </w:rPr>
        <w:t xml:space="preserve"> эволюционные изменения, в которых встроенные </w:t>
      </w:r>
      <w:r w:rsidRPr="004F6B56">
        <w:rPr>
          <w:rFonts w:cs="Times New Roman"/>
          <w:color w:val="000000"/>
          <w:shd w:val="clear" w:color="auto" w:fill="FFFFFF"/>
          <w:lang w:val="cs-CZ"/>
        </w:rPr>
        <w:t xml:space="preserve">LTRs </w:t>
      </w:r>
      <w:r w:rsidRPr="004F6B56">
        <w:rPr>
          <w:rFonts w:cs="Times New Roman"/>
          <w:color w:val="000000"/>
          <w:shd w:val="clear" w:color="auto" w:fill="FFFFFF"/>
        </w:rPr>
        <w:t xml:space="preserve">являются </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alternative</w:t>
      </w:r>
      <w:r w:rsidRPr="004F6B56">
        <w:rPr>
          <w:rFonts w:cs="Times New Roman"/>
          <w:color w:val="000000"/>
          <w:shd w:val="clear" w:color="auto" w:fill="FFFFFF"/>
        </w:rPr>
        <w:t xml:space="preserve"> </w:t>
      </w:r>
      <w:r w:rsidRPr="004F6B56">
        <w:rPr>
          <w:rFonts w:cs="Times New Roman"/>
          <w:color w:val="000000"/>
          <w:shd w:val="clear" w:color="auto" w:fill="FFFFFF"/>
          <w:lang w:val="en-US"/>
        </w:rPr>
        <w:t>promoters</w:t>
      </w:r>
      <w:r w:rsidRPr="004F6B56">
        <w:rPr>
          <w:rFonts w:cs="Times New Roman"/>
          <w:color w:val="000000"/>
          <w:shd w:val="clear" w:color="auto" w:fill="FFFFFF"/>
        </w:rPr>
        <w:t xml:space="preserve"> для предоставления новой </w:t>
      </w:r>
      <w:r w:rsidRPr="004F6B56">
        <w:rPr>
          <w:rFonts w:cs="Times New Roman"/>
          <w:color w:val="000000"/>
          <w:shd w:val="clear" w:color="auto" w:fill="FFFFFF"/>
          <w:lang w:val="en-US"/>
        </w:rPr>
        <w:t>tissue</w:t>
      </w:r>
      <w:r w:rsidRPr="004F6B56">
        <w:rPr>
          <w:rFonts w:cs="Times New Roman"/>
          <w:color w:val="000000"/>
          <w:shd w:val="clear" w:color="auto" w:fill="FFFFFF"/>
        </w:rPr>
        <w:t>-</w:t>
      </w:r>
      <w:r w:rsidRPr="004F6B56">
        <w:rPr>
          <w:rFonts w:cs="Times New Roman"/>
          <w:color w:val="000000"/>
          <w:shd w:val="clear" w:color="auto" w:fill="FFFFFF"/>
          <w:lang w:val="en-US"/>
        </w:rPr>
        <w:t>specificity</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play</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as</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the</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major</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promoters</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or</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promotes</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only</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minor</w:t>
      </w:r>
      <w:r w:rsidR="00EE3799" w:rsidRPr="004F6B56">
        <w:rPr>
          <w:rFonts w:cs="Times New Roman"/>
          <w:color w:val="000000"/>
          <w:shd w:val="clear" w:color="auto" w:fill="FFFFFF"/>
        </w:rPr>
        <w:t xml:space="preserve"> </w:t>
      </w:r>
      <w:r w:rsidR="00EE3799" w:rsidRPr="004F6B56">
        <w:rPr>
          <w:rFonts w:cs="Times New Roman"/>
          <w:color w:val="000000"/>
          <w:shd w:val="clear" w:color="auto" w:fill="FFFFFF"/>
          <w:lang w:val="en-US"/>
        </w:rPr>
        <w:t>effects</w:t>
      </w:r>
      <w:r w:rsidR="0006798E" w:rsidRPr="004F6B56">
        <w:rPr>
          <w:rFonts w:cs="Times New Roman"/>
          <w:color w:val="000000"/>
          <w:shd w:val="clear" w:color="auto" w:fill="FFFFFF"/>
        </w:rPr>
        <w:t>.</w:t>
      </w:r>
      <w:r w:rsidR="00EE3799"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[4]</w:t>
      </w:r>
      <w:r w:rsidR="0006798E" w:rsidRPr="004F6B56">
        <w:rPr>
          <w:rFonts w:cs="Times New Roman"/>
          <w:color w:val="000000"/>
          <w:shd w:val="clear" w:color="auto" w:fill="FFFFFF"/>
          <w:lang w:val="en-US"/>
        </w:rPr>
        <w:t>.</w:t>
      </w:r>
      <w:r w:rsidR="00EE3799" w:rsidRPr="004F6B56">
        <w:rPr>
          <w:rFonts w:cs="Times New Roman"/>
          <w:color w:val="000000"/>
          <w:shd w:val="clear" w:color="auto" w:fill="FFFFFF"/>
          <w:lang w:val="en-US"/>
        </w:rPr>
        <w:t xml:space="preserve"> </w:t>
      </w:r>
      <w:r w:rsidR="00EE3799" w:rsidRPr="004F6B56">
        <w:rPr>
          <w:rFonts w:cs="Times New Roman"/>
          <w:color w:val="000000"/>
          <w:shd w:val="clear" w:color="auto" w:fill="FFFFFF"/>
          <w:lang w:val="cs-CZ"/>
        </w:rPr>
        <w:t xml:space="preserve">For example, </w:t>
      </w:r>
      <w:r w:rsidR="00EE3799" w:rsidRPr="004F6B56">
        <w:rPr>
          <w:rFonts w:cs="Times New Roman"/>
          <w:color w:val="000000"/>
          <w:shd w:val="clear" w:color="auto" w:fill="FFFFFF"/>
          <w:lang w:val="en-US"/>
        </w:rPr>
        <w:t xml:space="preserve">A HERV-K(HML-5) LTR </w:t>
      </w:r>
      <w:r w:rsidR="00EE3799" w:rsidRPr="004F6B56">
        <w:rPr>
          <w:rFonts w:cs="Times New Roman"/>
          <w:color w:val="000000"/>
          <w:shd w:val="clear" w:color="auto" w:fill="FFFFFF"/>
          <w:lang w:val="cs-CZ"/>
        </w:rPr>
        <w:t>plays</w:t>
      </w:r>
      <w:r w:rsidR="00EE3799" w:rsidRPr="004F6B56">
        <w:rPr>
          <w:rFonts w:cs="Times New Roman"/>
          <w:color w:val="000000"/>
          <w:shd w:val="clear" w:color="auto" w:fill="FFFFFF"/>
          <w:lang w:val="en-US"/>
        </w:rPr>
        <w:t xml:space="preserve"> as the major promoter of</w:t>
      </w:r>
      <w:r w:rsidR="00EE3799" w:rsidRPr="004F6B56">
        <w:rPr>
          <w:rStyle w:val="apple-converted-space"/>
          <w:rFonts w:cs="Times New Roman"/>
          <w:color w:val="000000"/>
          <w:shd w:val="clear" w:color="auto" w:fill="FFFFFF"/>
          <w:lang w:val="en-US"/>
        </w:rPr>
        <w:t> </w:t>
      </w:r>
      <w:r w:rsidR="00EE3799" w:rsidRPr="004F6B56">
        <w:rPr>
          <w:rStyle w:val="a5"/>
          <w:rFonts w:cs="Times New Roman"/>
          <w:color w:val="000000"/>
          <w:shd w:val="clear" w:color="auto" w:fill="FFFFFF"/>
          <w:lang w:val="en-US"/>
        </w:rPr>
        <w:t>INSL4</w:t>
      </w:r>
      <w:r w:rsidR="00EE3799" w:rsidRPr="004F6B56">
        <w:rPr>
          <w:rStyle w:val="a5"/>
          <w:rFonts w:cs="Times New Roman"/>
          <w:i w:val="0"/>
          <w:color w:val="000000"/>
          <w:shd w:val="clear" w:color="auto" w:fill="FFFFFF"/>
          <w:lang w:val="en-US"/>
        </w:rPr>
        <w:t xml:space="preserve">, a insulin-like growth factor </w:t>
      </w:r>
      <w:r w:rsidR="00EE3799" w:rsidRPr="004F6B56">
        <w:rPr>
          <w:rFonts w:cs="Times New Roman"/>
          <w:color w:val="000000"/>
          <w:shd w:val="clear" w:color="auto" w:fill="FFFFFF"/>
          <w:lang w:val="en-US"/>
        </w:rPr>
        <w:t>gene expressed in placenta</w:t>
      </w:r>
      <w:r w:rsidR="00EE3799" w:rsidRPr="004F6B56">
        <w:rPr>
          <w:rStyle w:val="a5"/>
          <w:rFonts w:cs="Times New Roman"/>
          <w:i w:val="0"/>
          <w:color w:val="000000"/>
          <w:shd w:val="clear" w:color="auto" w:fill="FFFFFF"/>
          <w:lang w:val="cs-CZ"/>
        </w:rPr>
        <w:t>.</w:t>
      </w:r>
      <w:r w:rsidR="0006798E" w:rsidRPr="004F6B56">
        <w:rPr>
          <w:rStyle w:val="a5"/>
          <w:rFonts w:cs="Times New Roman"/>
          <w:i w:val="0"/>
          <w:color w:val="000000"/>
          <w:shd w:val="clear" w:color="auto" w:fill="FFFFFF"/>
          <w:lang w:val="cs-CZ"/>
        </w:rPr>
        <w:t xml:space="preserve"> </w:t>
      </w:r>
      <w:r w:rsidR="00EE3799" w:rsidRPr="004F6B56">
        <w:rPr>
          <w:rStyle w:val="a5"/>
          <w:rFonts w:cs="Times New Roman"/>
          <w:i w:val="0"/>
          <w:color w:val="000000"/>
          <w:shd w:val="clear" w:color="auto" w:fill="FFFFFF"/>
          <w:lang w:val="en-US"/>
        </w:rPr>
        <w:t>[5]</w:t>
      </w:r>
      <w:r w:rsidR="0006798E" w:rsidRPr="004F6B56">
        <w:rPr>
          <w:rStyle w:val="a5"/>
          <w:rFonts w:cs="Times New Roman"/>
          <w:i w:val="0"/>
          <w:color w:val="000000"/>
          <w:shd w:val="clear" w:color="auto" w:fill="FFFFFF"/>
          <w:lang w:val="en-US"/>
        </w:rPr>
        <w:t xml:space="preserve">. </w:t>
      </w:r>
      <w:r w:rsidR="0006798E" w:rsidRPr="004F6B56">
        <w:rPr>
          <w:rFonts w:cs="Times New Roman"/>
          <w:color w:val="000000"/>
          <w:shd w:val="clear" w:color="auto" w:fill="FFFFFF"/>
          <w:lang w:val="en-US"/>
        </w:rPr>
        <w:t>A HERV-E family LTR plays as an alternative tissue-specific promoter of the endothelin B receptor (</w:t>
      </w:r>
      <w:r w:rsidR="0006798E" w:rsidRPr="004F6B56">
        <w:rPr>
          <w:rStyle w:val="a5"/>
          <w:rFonts w:cs="Times New Roman"/>
          <w:color w:val="000000"/>
          <w:shd w:val="clear" w:color="auto" w:fill="FFFFFF"/>
          <w:lang w:val="en-US"/>
        </w:rPr>
        <w:t>EDNRB</w:t>
      </w:r>
      <w:r w:rsidR="0006798E" w:rsidRPr="004F6B56">
        <w:rPr>
          <w:rFonts w:cs="Times New Roman"/>
          <w:color w:val="000000"/>
          <w:shd w:val="clear" w:color="auto" w:fill="FFFFFF"/>
          <w:lang w:val="en-US"/>
        </w:rPr>
        <w:t xml:space="preserve">) gene, by which the gene expression increased </w:t>
      </w:r>
      <w:r w:rsidR="0006798E" w:rsidRPr="004F6B56">
        <w:rPr>
          <w:rFonts w:ascii="Cambria Math" w:hAnsi="Cambria Math" w:cs="Times New Roman"/>
          <w:color w:val="000000"/>
          <w:shd w:val="clear" w:color="auto" w:fill="FFFFFF"/>
          <w:lang w:val="en-US"/>
        </w:rPr>
        <w:t>∼</w:t>
      </w:r>
      <w:r w:rsidR="0006798E" w:rsidRPr="004F6B56">
        <w:rPr>
          <w:rFonts w:cs="Times New Roman"/>
          <w:color w:val="000000"/>
          <w:shd w:val="clear" w:color="auto" w:fill="FFFFFF"/>
          <w:lang w:val="en-US"/>
        </w:rPr>
        <w:t xml:space="preserve">15% in placenta. [6]. LTR-derived promoters often increase placenta-specific gene expression, </w:t>
      </w:r>
      <w:r w:rsidR="0006798E" w:rsidRPr="004F6B56">
        <w:rPr>
          <w:rFonts w:cs="Times New Roman"/>
          <w:color w:val="000000"/>
          <w:shd w:val="clear" w:color="auto" w:fill="FFFFFF"/>
        </w:rPr>
        <w:t>несмотря</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на</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то</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что</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в</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общем</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эффект</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от</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lang w:val="cs-CZ"/>
        </w:rPr>
        <w:t xml:space="preserve">LTR insertions </w:t>
      </w:r>
      <w:r w:rsidR="0006798E" w:rsidRPr="004F6B56">
        <w:rPr>
          <w:rFonts w:cs="Times New Roman"/>
          <w:color w:val="000000"/>
          <w:shd w:val="clear" w:color="auto" w:fill="FFFFFF"/>
        </w:rPr>
        <w:t>проявляется</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умеренно</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в</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многих</w:t>
      </w:r>
      <w:r w:rsidR="0006798E" w:rsidRPr="004F6B56">
        <w:rPr>
          <w:rFonts w:cs="Times New Roman"/>
          <w:color w:val="000000"/>
          <w:shd w:val="clear" w:color="auto" w:fill="FFFFFF"/>
          <w:lang w:val="en-US"/>
        </w:rPr>
        <w:t xml:space="preserve"> </w:t>
      </w:r>
      <w:r w:rsidR="0006798E" w:rsidRPr="004F6B56">
        <w:rPr>
          <w:rFonts w:cs="Times New Roman"/>
          <w:color w:val="000000"/>
          <w:shd w:val="clear" w:color="auto" w:fill="FFFFFF"/>
        </w:rPr>
        <w:t>случаях</w:t>
      </w:r>
      <w:r w:rsidR="0006798E" w:rsidRPr="004F6B56">
        <w:rPr>
          <w:rFonts w:cs="Times New Roman"/>
          <w:color w:val="000000"/>
          <w:shd w:val="clear" w:color="auto" w:fill="FFFFFF"/>
          <w:lang w:val="en-US"/>
        </w:rPr>
        <w:t>.</w:t>
      </w:r>
    </w:p>
    <w:p w:rsidR="00EE014A" w:rsidRPr="004F6B56" w:rsidRDefault="002C1211" w:rsidP="006D2200">
      <w:pPr>
        <w:rPr>
          <w:rFonts w:cs="Times New Roman"/>
          <w:color w:val="000000"/>
          <w:shd w:val="clear" w:color="auto" w:fill="FFFFFF"/>
          <w:lang w:val="en-US"/>
        </w:rPr>
      </w:pPr>
      <w:r w:rsidRPr="004F6B56">
        <w:rPr>
          <w:rFonts w:cs="Times New Roman"/>
          <w:bCs/>
          <w:color w:val="1F3C4C"/>
        </w:rPr>
        <w:t>Последние</w:t>
      </w:r>
      <w:r w:rsidRPr="004F6B56">
        <w:rPr>
          <w:rFonts w:cs="Times New Roman"/>
          <w:bCs/>
          <w:color w:val="1F3C4C"/>
          <w:lang w:val="en-US"/>
        </w:rPr>
        <w:t xml:space="preserve"> </w:t>
      </w:r>
      <w:r w:rsidRPr="004F6B56">
        <w:rPr>
          <w:rFonts w:cs="Times New Roman"/>
          <w:bCs/>
          <w:color w:val="1F3C4C"/>
        </w:rPr>
        <w:t>исследования</w:t>
      </w:r>
      <w:r w:rsidRPr="004F6B56">
        <w:rPr>
          <w:rFonts w:cs="Times New Roman"/>
          <w:bCs/>
          <w:color w:val="1F3C4C"/>
          <w:lang w:val="en-US"/>
        </w:rPr>
        <w:t xml:space="preserve"> </w:t>
      </w:r>
      <w:r w:rsidRPr="004F6B56">
        <w:rPr>
          <w:rFonts w:cs="Times New Roman"/>
          <w:bCs/>
          <w:color w:val="1F3C4C"/>
        </w:rPr>
        <w:t>показали</w:t>
      </w:r>
      <w:r w:rsidRPr="004F6B56">
        <w:rPr>
          <w:rFonts w:cs="Times New Roman"/>
          <w:bCs/>
          <w:color w:val="1F3C4C"/>
          <w:lang w:val="en-US"/>
        </w:rPr>
        <w:t xml:space="preserve">, </w:t>
      </w:r>
      <w:r w:rsidRPr="004F6B56">
        <w:rPr>
          <w:rFonts w:cs="Times New Roman"/>
          <w:bCs/>
          <w:color w:val="1F3C4C"/>
        </w:rPr>
        <w:t>что</w:t>
      </w:r>
      <w:r w:rsidRPr="004F6B56">
        <w:rPr>
          <w:rFonts w:cs="Times New Roman"/>
          <w:bCs/>
          <w:color w:val="1F3C4C"/>
          <w:lang w:val="en-US"/>
        </w:rPr>
        <w:t xml:space="preserve"> </w:t>
      </w:r>
      <w:r w:rsidRPr="004F6B56">
        <w:rPr>
          <w:rFonts w:cs="Times New Roman"/>
          <w:color w:val="000000"/>
          <w:shd w:val="clear" w:color="auto" w:fill="FFFFFF"/>
          <w:lang w:val="en-US"/>
        </w:rPr>
        <w:t xml:space="preserve">HERV-encoded peptide as a tumor-specific antigen </w:t>
      </w:r>
      <w:r w:rsidRPr="004F6B56">
        <w:rPr>
          <w:rFonts w:cs="Times New Roman"/>
          <w:color w:val="000000"/>
          <w:shd w:val="clear" w:color="auto" w:fill="FFFFFF"/>
        </w:rPr>
        <w:t>участвует</w:t>
      </w:r>
      <w:r w:rsidRPr="004F6B56">
        <w:rPr>
          <w:rFonts w:cs="Times New Roman"/>
          <w:lang w:val="en-US"/>
        </w:rPr>
        <w:t xml:space="preserve"> </w:t>
      </w:r>
      <w:r w:rsidRPr="004F6B56">
        <w:rPr>
          <w:rFonts w:cs="Times New Roman"/>
          <w:bCs/>
          <w:color w:val="1F3C4C"/>
          <w:lang w:val="cs-CZ"/>
        </w:rPr>
        <w:t>in the</w:t>
      </w:r>
      <w:r w:rsidRPr="004F6B56">
        <w:rPr>
          <w:rFonts w:cs="Times New Roman"/>
          <w:bCs/>
          <w:color w:val="1F3C4C"/>
          <w:lang w:val="en-US"/>
        </w:rPr>
        <w:t xml:space="preserve"> </w:t>
      </w:r>
      <w:r w:rsidRPr="004F6B56">
        <w:rPr>
          <w:rFonts w:cs="Times New Roman"/>
          <w:color w:val="000000"/>
          <w:shd w:val="clear" w:color="auto" w:fill="FFFFFF"/>
          <w:lang w:val="en-US"/>
        </w:rPr>
        <w:t>hematopoietic stem</w:t>
      </w:r>
      <w:r w:rsidRPr="004F6B56">
        <w:rPr>
          <w:rFonts w:cs="Times New Roman"/>
          <w:bCs/>
          <w:color w:val="1F3C4C"/>
          <w:lang w:val="en-US"/>
        </w:rPr>
        <w:t xml:space="preserve"> cell transplantation </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for the therapy of renal cell carcinoma (RCC)</w:t>
      </w:r>
      <w:r w:rsidRPr="004F6B56">
        <w:rPr>
          <w:rStyle w:val="apple-converted-space"/>
          <w:rFonts w:cs="Times New Roman"/>
          <w:color w:val="000000"/>
          <w:shd w:val="clear" w:color="auto" w:fill="FFFFFF"/>
          <w:lang w:val="en-US"/>
        </w:rPr>
        <w:t> [7]</w:t>
      </w:r>
    </w:p>
    <w:p w:rsidR="00EE014A" w:rsidRPr="004F6B56" w:rsidRDefault="00EE014A" w:rsidP="00EE014A">
      <w:pPr>
        <w:pStyle w:val="p"/>
        <w:shd w:val="clear" w:color="auto" w:fill="FFFFFF"/>
        <w:spacing w:before="166" w:beforeAutospacing="0" w:after="166" w:afterAutospacing="0" w:line="330" w:lineRule="atLeast"/>
        <w:rPr>
          <w:color w:val="000000"/>
          <w:lang w:val="en-US"/>
        </w:rPr>
      </w:pPr>
      <w:r w:rsidRPr="004F6B56">
        <w:rPr>
          <w:color w:val="000000"/>
          <w:lang w:val="en-US"/>
        </w:rPr>
        <w:t>A pioneering study</w:t>
      </w:r>
      <w:r w:rsidR="006A6AFC" w:rsidRPr="004F6B56">
        <w:rPr>
          <w:color w:val="000000"/>
          <w:shd w:val="clear" w:color="auto" w:fill="FFFFFF"/>
          <w:lang w:val="en-US"/>
        </w:rPr>
        <w:t xml:space="preserve"> investigate that HERV-E is activated in RCC and that it encodes an overexpressed immunogenic antigen, therefore providing a potential target for cellular immunity</w:t>
      </w:r>
      <w:r w:rsidR="006A6AFC" w:rsidRPr="004F6B56">
        <w:rPr>
          <w:color w:val="000000"/>
          <w:lang w:val="en-US"/>
        </w:rPr>
        <w:t xml:space="preserve"> </w:t>
      </w:r>
      <w:r w:rsidR="0052457D" w:rsidRPr="004F6B56">
        <w:rPr>
          <w:color w:val="000000"/>
          <w:lang w:val="en-US"/>
        </w:rPr>
        <w:t>[8]</w:t>
      </w:r>
      <w:r w:rsidRPr="004F6B56">
        <w:rPr>
          <w:color w:val="000000"/>
          <w:lang w:val="en-US"/>
        </w:rPr>
        <w:t>. The tumor antigen, CT-RCC-1, recognized by RCC-specific CD8+ T cells is encoded by novel spliced v</w:t>
      </w:r>
      <w:r w:rsidR="0052457D" w:rsidRPr="004F6B56">
        <w:rPr>
          <w:color w:val="000000"/>
          <w:lang w:val="en-US"/>
        </w:rPr>
        <w:t>ariants of the HERV-E</w:t>
      </w:r>
      <w:r w:rsidRPr="004F6B56">
        <w:rPr>
          <w:color w:val="000000"/>
          <w:lang w:val="en-US"/>
        </w:rPr>
        <w:t>.</w:t>
      </w:r>
    </w:p>
    <w:p w:rsidR="00EE014A" w:rsidRPr="004F6B56" w:rsidRDefault="00EE014A" w:rsidP="002A13E8">
      <w:pPr>
        <w:pStyle w:val="p"/>
        <w:shd w:val="clear" w:color="auto" w:fill="FFFFFF"/>
        <w:spacing w:before="166" w:beforeAutospacing="0" w:after="166" w:afterAutospacing="0" w:line="330" w:lineRule="atLeast"/>
        <w:rPr>
          <w:color w:val="000000"/>
        </w:rPr>
      </w:pPr>
      <w:r w:rsidRPr="004F6B56">
        <w:rPr>
          <w:color w:val="000000"/>
          <w:lang w:val="en-US"/>
        </w:rPr>
        <w:t>A study on tumorigenesis of Hodgkin’s lymphoma pr</w:t>
      </w:r>
      <w:r w:rsidR="0052457D" w:rsidRPr="004F6B56">
        <w:rPr>
          <w:color w:val="000000"/>
          <w:lang w:val="en-US"/>
        </w:rPr>
        <w:t>ovided</w:t>
      </w:r>
      <w:r w:rsidRPr="004F6B56">
        <w:rPr>
          <w:color w:val="000000"/>
          <w:lang w:val="en-US"/>
        </w:rPr>
        <w:t xml:space="preserve"> </w:t>
      </w:r>
      <w:r w:rsidR="0052457D" w:rsidRPr="004F6B56">
        <w:rPr>
          <w:color w:val="000000"/>
          <w:sz w:val="20"/>
          <w:szCs w:val="20"/>
          <w:shd w:val="clear" w:color="auto" w:fill="FFFFFF"/>
          <w:lang w:val="en-US"/>
        </w:rPr>
        <w:t>evidence that aberrant LTR activation contributes to lineage-inappropriate gene expression in transformed human cells and that such gene expression is central for tumor cell survival</w:t>
      </w:r>
      <w:r w:rsidR="0052457D" w:rsidRPr="004F6B56">
        <w:rPr>
          <w:color w:val="000000"/>
          <w:lang w:val="en-US"/>
        </w:rPr>
        <w:t>.</w:t>
      </w:r>
      <w:r w:rsidR="002A13E8" w:rsidRPr="004F6B56">
        <w:rPr>
          <w:color w:val="333333"/>
          <w:sz w:val="21"/>
          <w:szCs w:val="21"/>
          <w:shd w:val="clear" w:color="auto" w:fill="FFFFFF"/>
          <w:lang w:val="en-US"/>
        </w:rPr>
        <w:t xml:space="preserve"> They show that B cell–derived Hodgkin's lymphoma cells depend on the activity of the non-B, myeloid-specific proto-oncogene colony-stimulating factor 1 receptor (CSF1R).</w:t>
      </w:r>
      <w:r w:rsidR="002A13E8" w:rsidRPr="004F6B56">
        <w:rPr>
          <w:rStyle w:val="apple-converted-space"/>
          <w:color w:val="333333"/>
          <w:sz w:val="21"/>
          <w:szCs w:val="21"/>
          <w:shd w:val="clear" w:color="auto" w:fill="FFFFFF"/>
          <w:lang w:val="en-US"/>
        </w:rPr>
        <w:t> </w:t>
      </w:r>
      <w:r w:rsidR="002A13E8" w:rsidRPr="004F6B56">
        <w:rPr>
          <w:i/>
          <w:iCs/>
          <w:color w:val="333333"/>
          <w:sz w:val="21"/>
          <w:szCs w:val="21"/>
          <w:shd w:val="clear" w:color="auto" w:fill="FFFFFF"/>
          <w:lang w:val="en-US"/>
        </w:rPr>
        <w:t>CSF1R</w:t>
      </w:r>
      <w:r w:rsidR="002A13E8" w:rsidRPr="004F6B56">
        <w:rPr>
          <w:rStyle w:val="apple-converted-space"/>
          <w:color w:val="333333"/>
          <w:sz w:val="21"/>
          <w:szCs w:val="21"/>
          <w:shd w:val="clear" w:color="auto" w:fill="FFFFFF"/>
          <w:lang w:val="en-US"/>
        </w:rPr>
        <w:t> </w:t>
      </w:r>
      <w:r w:rsidR="002A13E8" w:rsidRPr="004F6B56">
        <w:rPr>
          <w:color w:val="333333"/>
          <w:sz w:val="21"/>
          <w:szCs w:val="21"/>
          <w:shd w:val="clear" w:color="auto" w:fill="FFFFFF"/>
          <w:lang w:val="en-US"/>
        </w:rPr>
        <w:t>transcription in these cells initiates at an aberrantly activated endogenous LTR of the MaLR family (</w:t>
      </w:r>
      <w:r w:rsidR="002A13E8" w:rsidRPr="004F6B56">
        <w:rPr>
          <w:i/>
          <w:iCs/>
          <w:color w:val="333333"/>
          <w:sz w:val="21"/>
          <w:szCs w:val="21"/>
          <w:shd w:val="clear" w:color="auto" w:fill="FFFFFF"/>
          <w:lang w:val="en-US"/>
        </w:rPr>
        <w:t>THE1B</w:t>
      </w:r>
      <w:r w:rsidR="002A13E8" w:rsidRPr="004F6B56">
        <w:rPr>
          <w:color w:val="333333"/>
          <w:sz w:val="21"/>
          <w:szCs w:val="21"/>
          <w:shd w:val="clear" w:color="auto" w:fill="FFFFFF"/>
          <w:lang w:val="en-US"/>
        </w:rPr>
        <w:t xml:space="preserve">). </w:t>
      </w:r>
      <w:r w:rsidR="002A13E8" w:rsidRPr="004F6B56">
        <w:rPr>
          <w:color w:val="333333"/>
          <w:sz w:val="21"/>
          <w:szCs w:val="21"/>
          <w:shd w:val="clear" w:color="auto" w:fill="FFFFFF"/>
          <w:lang w:val="cs-CZ"/>
        </w:rPr>
        <w:t>They</w:t>
      </w:r>
      <w:r w:rsidR="002A13E8" w:rsidRPr="004F6B56">
        <w:rPr>
          <w:color w:val="333333"/>
          <w:sz w:val="21"/>
          <w:szCs w:val="21"/>
          <w:shd w:val="clear" w:color="auto" w:fill="FFFFFF"/>
          <w:lang w:val="en-US"/>
        </w:rPr>
        <w:t xml:space="preserve"> conclude that LTR derepression is involved in the pathogenesis of human lymphomas. </w:t>
      </w:r>
      <w:r w:rsidR="002A13E8" w:rsidRPr="004F6B56">
        <w:rPr>
          <w:color w:val="000000"/>
          <w:lang w:val="en-US"/>
        </w:rPr>
        <w:t>[9]</w:t>
      </w:r>
    </w:p>
    <w:p w:rsidR="00E53815" w:rsidRPr="004F6B56" w:rsidRDefault="00E53815" w:rsidP="00EE014A">
      <w:pPr>
        <w:pStyle w:val="p"/>
        <w:shd w:val="clear" w:color="auto" w:fill="FFFFFF"/>
        <w:spacing w:before="166" w:beforeAutospacing="0" w:after="166" w:afterAutospacing="0" w:line="330" w:lineRule="atLeast"/>
        <w:rPr>
          <w:b/>
          <w:bCs/>
          <w:color w:val="985735"/>
          <w:lang w:val="en-US"/>
        </w:rPr>
      </w:pPr>
    </w:p>
    <w:p w:rsidR="00DA600D" w:rsidRPr="00557DB7" w:rsidRDefault="00EE014A" w:rsidP="00557DB7">
      <w:pPr>
        <w:pStyle w:val="p"/>
        <w:shd w:val="clear" w:color="auto" w:fill="FFFFFF"/>
        <w:spacing w:before="166" w:beforeAutospacing="0" w:after="166" w:afterAutospacing="0" w:line="330" w:lineRule="atLeast"/>
        <w:rPr>
          <w:color w:val="000000"/>
          <w:lang w:val="en-US"/>
        </w:rPr>
      </w:pPr>
      <w:r w:rsidRPr="004F6B56">
        <w:rPr>
          <w:color w:val="000000"/>
          <w:lang w:val="en-US"/>
        </w:rPr>
        <w:t>Human endogenous retroviruses are remnant forms of infectious retroviruses that integrated into the chromosomal DNA of germ-line cells of human ancestors, increased their copy numbers and have been inherited by present-day h</w:t>
      </w:r>
      <w:r w:rsidR="00253DFE" w:rsidRPr="004F6B56">
        <w:rPr>
          <w:color w:val="000000"/>
          <w:lang w:val="en-US"/>
        </w:rPr>
        <w:t xml:space="preserve">umans. </w:t>
      </w:r>
      <w:r w:rsidR="00253DFE" w:rsidRPr="004F6B56">
        <w:rPr>
          <w:color w:val="252525"/>
          <w:sz w:val="21"/>
          <w:szCs w:val="21"/>
          <w:shd w:val="clear" w:color="auto" w:fill="FFFFFF"/>
          <w:lang w:val="en-US"/>
        </w:rPr>
        <w:t>Most HERVs are merely traces of original viruses, having first integrated millions of years ago.</w:t>
      </w:r>
      <w:r w:rsidR="00253DFE" w:rsidRPr="004F6B56">
        <w:rPr>
          <w:color w:val="000000"/>
          <w:lang w:val="en-US"/>
        </w:rPr>
        <w:t xml:space="preserve"> </w:t>
      </w:r>
      <w:r w:rsidR="00253DFE" w:rsidRPr="004F6B56">
        <w:rPr>
          <w:color w:val="000000"/>
          <w:shd w:val="clear" w:color="auto" w:fill="FFFFFF"/>
          <w:lang w:val="en-US"/>
        </w:rPr>
        <w:t>Within the published human genome sequence, there are over 98,000 human endogenous retroviruses (HERVs), but all are defective, containing nonsense mutations or major deletions. No replication-competent HERVs have been identified to date. [10]</w:t>
      </w:r>
      <w:r w:rsidR="00253DFE" w:rsidRPr="004F6B56">
        <w:rPr>
          <w:color w:val="000000"/>
          <w:lang w:val="en-US"/>
        </w:rPr>
        <w:t xml:space="preserve"> </w:t>
      </w:r>
      <w:r w:rsidRPr="004F6B56">
        <w:rPr>
          <w:color w:val="000000"/>
          <w:lang w:val="en-US"/>
        </w:rPr>
        <w:t xml:space="preserve">However, solitary LTRs derived from HERVs and MaLRs dominate the provirus forms in the copy numbers, and can serve as redundant enhancer-promoter sequences for nearby cellular genes. When the DNA methylation-mediated suppression system becomes compromised, HERVs and LTRs can cause detrimental and/or self-protecting effects. Two prominent examples of the clinically significant HERV/LTR activation have been reported: CSF1R oncogene activation by a MaLR LTR in Hodgkin’s lymphoma and RCC-specific novel HERV-E antigen expression facilitating the immunotherapy. Future researches in oncology and </w:t>
      </w:r>
      <w:r w:rsidRPr="004F6B56">
        <w:rPr>
          <w:color w:val="000000"/>
          <w:lang w:val="en-US"/>
        </w:rPr>
        <w:lastRenderedPageBreak/>
        <w:t>immunogenetics will unveil more details about the endogenous LTR functions in human pathogenesis.</w:t>
      </w:r>
    </w:p>
    <w:p w:rsidR="0006798E" w:rsidRPr="004F6B56" w:rsidRDefault="00DA600D" w:rsidP="0055140B">
      <w:pPr>
        <w:pStyle w:val="2"/>
        <w:rPr>
          <w:lang w:val="en-US"/>
        </w:rPr>
      </w:pPr>
      <w:bookmarkStart w:id="5" w:name="_Toc405763173"/>
      <w:r>
        <w:rPr>
          <w:lang w:val="en-US"/>
        </w:rPr>
        <w:t>De novo algorithm of searching LTRs</w:t>
      </w:r>
      <w:bookmarkEnd w:id="5"/>
      <w:r>
        <w:rPr>
          <w:lang w:val="en-US"/>
        </w:rPr>
        <w:t xml:space="preserve"> </w:t>
      </w:r>
    </w:p>
    <w:p w:rsidR="00EE014A" w:rsidRPr="004F6B56" w:rsidRDefault="00EE014A" w:rsidP="00691C93">
      <w:pPr>
        <w:rPr>
          <w:rFonts w:cs="Times New Roman"/>
          <w:color w:val="000000"/>
          <w:sz w:val="22"/>
          <w:shd w:val="clear" w:color="auto" w:fill="FFFFFF"/>
          <w:lang w:val="en-US"/>
        </w:rPr>
      </w:pPr>
      <w:r w:rsidRPr="004F6B56">
        <w:rPr>
          <w:rFonts w:cs="Times New Roman"/>
          <w:color w:val="000000"/>
          <w:sz w:val="22"/>
          <w:shd w:val="clear" w:color="auto" w:fill="FFFFFF"/>
          <w:lang w:val="en-US"/>
        </w:rPr>
        <w:t>The conventional approach to annotating MGEs in genomic sequences is based upon homology searching against a well-updated library of known MGEs, e.g. Repbase</w:t>
      </w:r>
      <w:r w:rsidRPr="004F6B56">
        <w:rPr>
          <w:rStyle w:val="apple-converted-space"/>
          <w:rFonts w:cs="Times New Roman"/>
          <w:color w:val="000000"/>
          <w:sz w:val="22"/>
          <w:shd w:val="clear" w:color="auto" w:fill="FFFFFF"/>
          <w:lang w:val="en-US"/>
        </w:rPr>
        <w:t> </w:t>
      </w:r>
      <w:bookmarkStart w:id="6" w:name="d34779e216"/>
      <w:bookmarkEnd w:id="6"/>
      <w:r w:rsidRPr="004F6B56">
        <w:rPr>
          <w:rFonts w:cs="Times New Roman"/>
          <w:color w:val="000000"/>
          <w:sz w:val="22"/>
          <w:shd w:val="clear" w:color="auto" w:fill="FFFFFF"/>
          <w:lang w:val="en-US"/>
        </w:rPr>
        <w:t>, using a fast searching program, e.g. RepeatMasker. This approach, however, is limited to annotating those known MGE families, and thus cannot identify new elements. Furthermore, it sometimes even overlooks known elements, because the repetitive nature of MGE elements may confuse the statistical methods (e.g. E-values) that are commonly used in genome annotation</w:t>
      </w:r>
    </w:p>
    <w:p w:rsidR="003D3C0B" w:rsidRPr="004F6B56" w:rsidRDefault="00D64CE1" w:rsidP="00691C93">
      <w:pPr>
        <w:rPr>
          <w:rFonts w:cs="Times New Roman"/>
          <w:color w:val="000000"/>
          <w:sz w:val="22"/>
          <w:shd w:val="clear" w:color="auto" w:fill="FFFFFF"/>
          <w:lang w:val="en-US"/>
        </w:rPr>
      </w:pPr>
      <w:r w:rsidRPr="004F6B56">
        <w:rPr>
          <w:rFonts w:cs="Times New Roman"/>
          <w:color w:val="000000"/>
          <w:sz w:val="22"/>
          <w:shd w:val="clear" w:color="auto" w:fill="FFFFFF"/>
        </w:rPr>
        <w:t xml:space="preserve">В моем </w:t>
      </w:r>
      <w:r w:rsidRPr="004F6B56">
        <w:rPr>
          <w:rFonts w:cs="Times New Roman"/>
          <w:color w:val="000000"/>
          <w:sz w:val="22"/>
          <w:shd w:val="clear" w:color="auto" w:fill="FFFFFF"/>
          <w:lang w:val="en-US"/>
        </w:rPr>
        <w:t>de</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novo</w:t>
      </w:r>
      <w:r w:rsidRPr="004F6B56">
        <w:rPr>
          <w:rFonts w:cs="Times New Roman"/>
          <w:color w:val="000000"/>
          <w:sz w:val="22"/>
          <w:shd w:val="clear" w:color="auto" w:fill="FFFFFF"/>
        </w:rPr>
        <w:t xml:space="preserve"> подходе не используются референчные датабазы уже найденных </w:t>
      </w:r>
      <w:r w:rsidRPr="004F6B56">
        <w:rPr>
          <w:rFonts w:cs="Times New Roman"/>
          <w:color w:val="000000"/>
          <w:sz w:val="22"/>
          <w:shd w:val="clear" w:color="auto" w:fill="FFFFFF"/>
          <w:lang w:val="cs-CZ"/>
        </w:rPr>
        <w:t>LTR</w:t>
      </w:r>
      <w:r w:rsidRPr="004F6B56">
        <w:rPr>
          <w:rFonts w:cs="Times New Roman"/>
          <w:color w:val="000000"/>
          <w:sz w:val="22"/>
          <w:shd w:val="clear" w:color="auto" w:fill="FFFFFF"/>
        </w:rPr>
        <w:t xml:space="preserve">, что позволяет находить новые участки </w:t>
      </w:r>
      <w:r w:rsidRPr="004F6B56">
        <w:rPr>
          <w:rFonts w:cs="Times New Roman"/>
          <w:color w:val="000000"/>
          <w:sz w:val="22"/>
          <w:shd w:val="clear" w:color="auto" w:fill="FFFFFF"/>
          <w:lang w:val="cs-CZ"/>
        </w:rPr>
        <w:t xml:space="preserve">LTR. </w:t>
      </w:r>
      <w:r w:rsidR="0004024D" w:rsidRPr="004F6B56">
        <w:rPr>
          <w:rFonts w:cs="Times New Roman"/>
          <w:color w:val="000000"/>
          <w:sz w:val="22"/>
          <w:shd w:val="clear" w:color="auto" w:fill="FFFFFF"/>
        </w:rPr>
        <w:t>Н</w:t>
      </w:r>
      <w:r w:rsidRPr="004F6B56">
        <w:rPr>
          <w:rFonts w:cs="Times New Roman"/>
          <w:color w:val="000000"/>
          <w:sz w:val="22"/>
          <w:shd w:val="clear" w:color="auto" w:fill="FFFFFF"/>
        </w:rPr>
        <w:t xml:space="preserve">ахождения молодых </w:t>
      </w:r>
      <w:r w:rsidRPr="004F6B56">
        <w:rPr>
          <w:rFonts w:cs="Times New Roman"/>
          <w:color w:val="000000"/>
          <w:sz w:val="22"/>
          <w:shd w:val="clear" w:color="auto" w:fill="FFFFFF"/>
          <w:lang w:val="cs-CZ"/>
        </w:rPr>
        <w:t xml:space="preserve">LTR retrotransposons </w:t>
      </w:r>
      <w:r w:rsidR="003D3C0B" w:rsidRPr="004F6B56">
        <w:rPr>
          <w:rFonts w:cs="Times New Roman"/>
          <w:color w:val="000000"/>
          <w:sz w:val="22"/>
          <w:shd w:val="clear" w:color="auto" w:fill="FFFFFF"/>
        </w:rPr>
        <w:t>разделена на три стадии</w:t>
      </w:r>
      <w:r w:rsidR="003D3C0B" w:rsidRPr="004F6B56">
        <w:rPr>
          <w:rFonts w:cs="Times New Roman"/>
          <w:color w:val="000000"/>
          <w:sz w:val="22"/>
          <w:shd w:val="clear" w:color="auto" w:fill="FFFFFF"/>
          <w:lang w:val="en-US"/>
        </w:rPr>
        <w:t>:</w:t>
      </w:r>
    </w:p>
    <w:p w:rsidR="00D64CE1" w:rsidRPr="004F6B56" w:rsidRDefault="00D64CE1" w:rsidP="00691C93">
      <w:pPr>
        <w:rPr>
          <w:rFonts w:cs="Times New Roman"/>
          <w:color w:val="000000"/>
          <w:sz w:val="22"/>
          <w:shd w:val="clear" w:color="auto" w:fill="FFFFFF"/>
          <w:lang w:val="en-US"/>
        </w:rPr>
      </w:pPr>
      <w:r w:rsidRPr="004F6B56">
        <w:rPr>
          <w:rFonts w:cs="Times New Roman"/>
          <w:color w:val="000000"/>
          <w:sz w:val="22"/>
          <w:shd w:val="clear" w:color="auto" w:fill="FFFFFF"/>
        </w:rPr>
        <w:t xml:space="preserve">Первая стадия это нахождение одинаковых участков длинной 40 </w:t>
      </w:r>
      <w:r w:rsidRPr="004F6B56">
        <w:rPr>
          <w:rFonts w:cs="Times New Roman"/>
          <w:color w:val="000000"/>
          <w:sz w:val="22"/>
          <w:shd w:val="clear" w:color="auto" w:fill="FFFFFF"/>
          <w:lang w:val="cs-CZ"/>
        </w:rPr>
        <w:t xml:space="preserve">bp </w:t>
      </w:r>
      <w:r w:rsidRPr="004F6B56">
        <w:rPr>
          <w:rFonts w:cs="Times New Roman"/>
          <w:color w:val="000000"/>
          <w:sz w:val="22"/>
          <w:shd w:val="clear" w:color="auto" w:fill="FFFFFF"/>
        </w:rPr>
        <w:t>ограниченных минимальным(1000</w:t>
      </w:r>
      <w:r w:rsidRPr="004F6B56">
        <w:rPr>
          <w:rFonts w:cs="Times New Roman"/>
          <w:color w:val="000000"/>
          <w:sz w:val="22"/>
          <w:shd w:val="clear" w:color="auto" w:fill="FFFFFF"/>
          <w:lang w:val="cs-CZ"/>
        </w:rPr>
        <w:t>bp</w:t>
      </w:r>
      <w:r w:rsidRPr="004F6B56">
        <w:rPr>
          <w:rFonts w:cs="Times New Roman"/>
          <w:color w:val="000000"/>
          <w:sz w:val="22"/>
          <w:shd w:val="clear" w:color="auto" w:fill="FFFFFF"/>
        </w:rPr>
        <w:t xml:space="preserve"> – </w:t>
      </w:r>
      <w:r w:rsidRPr="004F6B56">
        <w:rPr>
          <w:rFonts w:cs="Times New Roman"/>
          <w:color w:val="000000"/>
          <w:sz w:val="22"/>
          <w:shd w:val="clear" w:color="auto" w:fill="FFFFFF"/>
          <w:lang w:val="en-US"/>
        </w:rPr>
        <w:t>minimal</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length</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of</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entire</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of</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LTR</w:t>
      </w:r>
      <w:r w:rsidRPr="004F6B56">
        <w:rPr>
          <w:rFonts w:cs="Times New Roman"/>
          <w:color w:val="000000"/>
          <w:sz w:val="22"/>
          <w:shd w:val="clear" w:color="auto" w:fill="FFFFFF"/>
        </w:rPr>
        <w:t xml:space="preserve">) и максимальным (10 </w:t>
      </w:r>
      <w:r w:rsidRPr="004F6B56">
        <w:rPr>
          <w:rFonts w:cs="Times New Roman"/>
          <w:color w:val="000000"/>
          <w:sz w:val="22"/>
          <w:shd w:val="clear" w:color="auto" w:fill="FFFFFF"/>
          <w:lang w:val="cs-CZ"/>
        </w:rPr>
        <w:t>kbp</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maximum</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length</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of</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entire</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of</w:t>
      </w:r>
      <w:r w:rsidRPr="004F6B56">
        <w:rPr>
          <w:rFonts w:cs="Times New Roman"/>
          <w:color w:val="000000"/>
          <w:sz w:val="22"/>
          <w:shd w:val="clear" w:color="auto" w:fill="FFFFFF"/>
        </w:rPr>
        <w:t xml:space="preserve"> </w:t>
      </w:r>
      <w:r w:rsidRPr="004F6B56">
        <w:rPr>
          <w:rFonts w:cs="Times New Roman"/>
          <w:color w:val="000000"/>
          <w:sz w:val="22"/>
          <w:shd w:val="clear" w:color="auto" w:fill="FFFFFF"/>
          <w:lang w:val="en-US"/>
        </w:rPr>
        <w:t>LTR</w:t>
      </w:r>
      <w:r w:rsidRPr="004F6B56">
        <w:rPr>
          <w:rFonts w:cs="Times New Roman"/>
          <w:color w:val="000000"/>
          <w:sz w:val="22"/>
          <w:shd w:val="clear" w:color="auto" w:fill="FFFFFF"/>
        </w:rPr>
        <w:t>) расстоянием между ними.</w:t>
      </w:r>
    </w:p>
    <w:p w:rsidR="003D3C0B" w:rsidRPr="004F6B56" w:rsidRDefault="0004024D" w:rsidP="00691C93">
      <w:pPr>
        <w:rPr>
          <w:rFonts w:cs="Times New Roman"/>
          <w:color w:val="000000"/>
          <w:sz w:val="22"/>
          <w:shd w:val="clear" w:color="auto" w:fill="FFFFFF"/>
        </w:rPr>
      </w:pPr>
      <w:r w:rsidRPr="004F6B56">
        <w:rPr>
          <w:rFonts w:cs="Times New Roman"/>
          <w:color w:val="000000"/>
          <w:sz w:val="22"/>
          <w:shd w:val="clear" w:color="auto" w:fill="FFFFFF"/>
        </w:rPr>
        <w:t>Я</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имплементировал</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несколько</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алгоритмов</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для</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поиска</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повторяющихся</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паттернов</w:t>
      </w:r>
      <w:r w:rsidRPr="004F6B56">
        <w:rPr>
          <w:rFonts w:cs="Times New Roman"/>
          <w:color w:val="000000"/>
          <w:sz w:val="22"/>
          <w:shd w:val="clear" w:color="auto" w:fill="FFFFFF"/>
          <w:lang w:val="en-US"/>
        </w:rPr>
        <w:t xml:space="preserve">, KnuthMorrisPratt , Binary Search with LCP and Suffix array and searching by </w:t>
      </w:r>
      <w:r w:rsidRPr="004F6B56">
        <w:rPr>
          <w:rFonts w:cs="Times New Roman"/>
          <w:color w:val="000000"/>
          <w:sz w:val="22"/>
          <w:shd w:val="clear" w:color="auto" w:fill="FFFFFF"/>
        </w:rPr>
        <w:t>встроенными</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функциями</w:t>
      </w:r>
      <w:r w:rsidRPr="004F6B56">
        <w:rPr>
          <w:rFonts w:cs="Times New Roman"/>
          <w:color w:val="000000"/>
          <w:sz w:val="22"/>
          <w:shd w:val="clear" w:color="auto" w:fill="FFFFFF"/>
          <w:lang w:val="en-US"/>
        </w:rPr>
        <w:t xml:space="preserve"> </w:t>
      </w:r>
      <w:r w:rsidRPr="004F6B56">
        <w:rPr>
          <w:rFonts w:cs="Times New Roman"/>
          <w:color w:val="000000"/>
          <w:sz w:val="22"/>
          <w:shd w:val="clear" w:color="auto" w:fill="FFFFFF"/>
        </w:rPr>
        <w:t>языка</w:t>
      </w:r>
      <w:r w:rsidRPr="004F6B56">
        <w:rPr>
          <w:rFonts w:cs="Times New Roman"/>
          <w:color w:val="000000"/>
          <w:sz w:val="22"/>
          <w:shd w:val="clear" w:color="auto" w:fill="FFFFFF"/>
          <w:lang w:val="en-US"/>
        </w:rPr>
        <w:t xml:space="preserve"> Python. </w:t>
      </w:r>
      <w:r w:rsidRPr="004F6B56">
        <w:rPr>
          <w:rFonts w:cs="Times New Roman"/>
          <w:color w:val="000000"/>
          <w:sz w:val="22"/>
          <w:shd w:val="clear" w:color="auto" w:fill="FFFFFF"/>
        </w:rPr>
        <w:t xml:space="preserve">Быстрее всего оказался поиск встроенными </w:t>
      </w:r>
      <w:r w:rsidRPr="004F6B56">
        <w:rPr>
          <w:rFonts w:cs="Times New Roman"/>
          <w:color w:val="000000"/>
          <w:sz w:val="22"/>
          <w:shd w:val="clear" w:color="auto" w:fill="FFFFFF"/>
          <w:lang w:val="cs-CZ"/>
        </w:rPr>
        <w:t>P</w:t>
      </w:r>
      <w:r w:rsidRPr="004F6B56">
        <w:rPr>
          <w:rFonts w:cs="Times New Roman"/>
          <w:color w:val="000000"/>
          <w:sz w:val="22"/>
          <w:shd w:val="clear" w:color="auto" w:fill="FFFFFF"/>
          <w:lang w:val="en-US"/>
        </w:rPr>
        <w:t>y</w:t>
      </w:r>
      <w:r w:rsidRPr="004F6B56">
        <w:rPr>
          <w:rFonts w:cs="Times New Roman"/>
          <w:color w:val="000000"/>
          <w:sz w:val="22"/>
          <w:shd w:val="clear" w:color="auto" w:fill="FFFFFF"/>
          <w:lang w:val="cs-CZ"/>
        </w:rPr>
        <w:t xml:space="preserve">thon </w:t>
      </w:r>
      <w:r w:rsidRPr="004F6B56">
        <w:rPr>
          <w:rFonts w:cs="Times New Roman"/>
          <w:color w:val="000000"/>
          <w:sz w:val="22"/>
          <w:shd w:val="clear" w:color="auto" w:fill="FFFFFF"/>
        </w:rPr>
        <w:t>функциями из-за того</w:t>
      </w:r>
      <w:r w:rsidR="00837BA9" w:rsidRPr="004F6B56">
        <w:rPr>
          <w:rFonts w:cs="Times New Roman"/>
          <w:color w:val="000000"/>
          <w:sz w:val="22"/>
          <w:shd w:val="clear" w:color="auto" w:fill="FFFFFF"/>
        </w:rPr>
        <w:t xml:space="preserve"> что он </w:t>
      </w:r>
      <w:r w:rsidR="00837BA9" w:rsidRPr="004F6B56">
        <w:rPr>
          <w:rFonts w:cs="Times New Roman"/>
          <w:color w:val="000000"/>
          <w:sz w:val="22"/>
          <w:shd w:val="clear" w:color="auto" w:fill="FFFFFF"/>
          <w:lang w:val="en-US"/>
        </w:rPr>
        <w:t>C</w:t>
      </w:r>
      <w:r w:rsidR="00837BA9" w:rsidRPr="004F6B56">
        <w:rPr>
          <w:rFonts w:cs="Times New Roman"/>
          <w:color w:val="000000"/>
          <w:sz w:val="22"/>
          <w:shd w:val="clear" w:color="auto" w:fill="FFFFFF"/>
        </w:rPr>
        <w:t xml:space="preserve"> </w:t>
      </w:r>
      <w:r w:rsidR="00837BA9" w:rsidRPr="004F6B56">
        <w:rPr>
          <w:rFonts w:cs="Times New Roman"/>
          <w:color w:val="000000"/>
          <w:sz w:val="22"/>
          <w:shd w:val="clear" w:color="auto" w:fill="FFFFFF"/>
          <w:lang w:val="en-US"/>
        </w:rPr>
        <w:t>implementation</w:t>
      </w:r>
      <w:r w:rsidR="00837BA9" w:rsidRPr="004F6B56">
        <w:rPr>
          <w:rFonts w:cs="Times New Roman"/>
          <w:color w:val="000000"/>
          <w:sz w:val="22"/>
          <w:shd w:val="clear" w:color="auto" w:fill="FFFFFF"/>
        </w:rPr>
        <w:t xml:space="preserve"> </w:t>
      </w:r>
      <w:r w:rsidR="00837BA9" w:rsidRPr="004F6B56">
        <w:rPr>
          <w:rFonts w:cs="Times New Roman"/>
          <w:color w:val="000000"/>
          <w:sz w:val="22"/>
          <w:shd w:val="clear" w:color="auto" w:fill="FFFFFF"/>
          <w:lang w:val="en-US"/>
        </w:rPr>
        <w:t>searching</w:t>
      </w:r>
      <w:r w:rsidR="00837BA9" w:rsidRPr="004F6B56">
        <w:rPr>
          <w:rFonts w:cs="Times New Roman"/>
          <w:color w:val="000000"/>
          <w:sz w:val="22"/>
          <w:shd w:val="clear" w:color="auto" w:fill="FFFFFF"/>
        </w:rPr>
        <w:t xml:space="preserve"> </w:t>
      </w:r>
      <w:r w:rsidR="00837BA9" w:rsidRPr="004F6B56">
        <w:rPr>
          <w:rFonts w:cs="Times New Roman"/>
          <w:color w:val="000000"/>
          <w:sz w:val="22"/>
          <w:shd w:val="clear" w:color="auto" w:fill="FFFFFF"/>
          <w:lang w:val="en-US"/>
        </w:rPr>
        <w:t>algorithm</w:t>
      </w:r>
      <w:r w:rsidR="00837BA9" w:rsidRPr="004F6B56">
        <w:rPr>
          <w:rFonts w:cs="Times New Roman"/>
          <w:color w:val="000000"/>
          <w:sz w:val="22"/>
          <w:shd w:val="clear" w:color="auto" w:fill="FFFFFF"/>
        </w:rPr>
        <w:t xml:space="preserve"> </w:t>
      </w:r>
      <w:r w:rsidR="00837BA9" w:rsidRPr="004F6B56">
        <w:rPr>
          <w:rFonts w:cs="Times New Roman"/>
          <w:color w:val="000000"/>
          <w:sz w:val="22"/>
          <w:shd w:val="clear" w:color="auto" w:fill="FFFFFF"/>
          <w:lang w:val="en-US"/>
        </w:rPr>
        <w:t>when</w:t>
      </w:r>
      <w:r w:rsidR="00837BA9" w:rsidRPr="004F6B56">
        <w:rPr>
          <w:rFonts w:cs="Times New Roman"/>
          <w:color w:val="000000"/>
          <w:sz w:val="22"/>
          <w:shd w:val="clear" w:color="auto" w:fill="FFFFFF"/>
        </w:rPr>
        <w:t xml:space="preserve"> остальные написаны на </w:t>
      </w:r>
      <w:r w:rsidR="00837BA9" w:rsidRPr="004F6B56">
        <w:rPr>
          <w:rFonts w:cs="Times New Roman"/>
          <w:color w:val="000000"/>
          <w:sz w:val="22"/>
          <w:shd w:val="clear" w:color="auto" w:fill="FFFFFF"/>
          <w:lang w:val="cs-CZ"/>
        </w:rPr>
        <w:t>Python.</w:t>
      </w:r>
    </w:p>
    <w:p w:rsidR="00D64CE1" w:rsidRPr="004F6B56" w:rsidRDefault="00D64CE1" w:rsidP="00691C93">
      <w:pPr>
        <w:rPr>
          <w:rFonts w:cs="Times New Roman"/>
          <w:color w:val="000000"/>
          <w:sz w:val="22"/>
          <w:shd w:val="clear" w:color="auto" w:fill="FFFFFF"/>
          <w:lang w:val="en-US"/>
        </w:rPr>
      </w:pPr>
      <w:r w:rsidRPr="004F6B56">
        <w:rPr>
          <w:rFonts w:cs="Times New Roman"/>
          <w:color w:val="000000"/>
          <w:sz w:val="22"/>
          <w:shd w:val="clear" w:color="auto" w:fill="FFFFFF"/>
        </w:rPr>
        <w:t xml:space="preserve">Во второй стадии идет формирование повторяющихся </w:t>
      </w:r>
      <w:r w:rsidR="003D3C0B" w:rsidRPr="004F6B56">
        <w:rPr>
          <w:rFonts w:cs="Times New Roman"/>
          <w:color w:val="000000"/>
          <w:sz w:val="22"/>
          <w:shd w:val="clear" w:color="auto" w:fill="FFFFFF"/>
        </w:rPr>
        <w:t xml:space="preserve">последовательностей в группы, ассоциированные с отдельными </w:t>
      </w:r>
      <w:r w:rsidR="003D3C0B" w:rsidRPr="004F6B56">
        <w:rPr>
          <w:rFonts w:cs="Times New Roman"/>
          <w:color w:val="000000"/>
          <w:sz w:val="22"/>
          <w:shd w:val="clear" w:color="auto" w:fill="FFFFFF"/>
          <w:lang w:val="cs-CZ"/>
        </w:rPr>
        <w:t xml:space="preserve">LTR </w:t>
      </w:r>
      <w:r w:rsidR="003D3C0B" w:rsidRPr="004F6B56">
        <w:rPr>
          <w:rFonts w:cs="Times New Roman"/>
          <w:color w:val="000000"/>
          <w:sz w:val="22"/>
          <w:shd w:val="clear" w:color="auto" w:fill="FFFFFF"/>
        </w:rPr>
        <w:t xml:space="preserve">элементами. Эти группы так же строятся на основе того что должны удовлетворять структурному строению </w:t>
      </w:r>
      <w:r w:rsidR="003D3C0B" w:rsidRPr="004F6B56">
        <w:rPr>
          <w:rFonts w:cs="Times New Roman"/>
          <w:color w:val="000000"/>
          <w:sz w:val="22"/>
          <w:shd w:val="clear" w:color="auto" w:fill="FFFFFF"/>
          <w:lang w:val="cs-CZ"/>
        </w:rPr>
        <w:t xml:space="preserve">LTR retrotransposons. </w:t>
      </w:r>
      <w:r w:rsidR="003D3C0B" w:rsidRPr="004F6B56">
        <w:rPr>
          <w:rFonts w:cs="Times New Roman"/>
          <w:color w:val="000000"/>
          <w:sz w:val="22"/>
          <w:shd w:val="clear" w:color="auto" w:fill="FFFFFF"/>
        </w:rPr>
        <w:t xml:space="preserve">Далее эти группы записываются форме 4 индексов отвечающих за начало ведущего </w:t>
      </w:r>
      <w:r w:rsidR="003D3C0B" w:rsidRPr="004F6B56">
        <w:rPr>
          <w:rFonts w:cs="Times New Roman"/>
          <w:color w:val="000000"/>
          <w:sz w:val="22"/>
          <w:shd w:val="clear" w:color="auto" w:fill="FFFFFF"/>
          <w:lang w:val="cs-CZ"/>
        </w:rPr>
        <w:t>LTR</w:t>
      </w:r>
      <w:r w:rsidR="003D3C0B" w:rsidRPr="004F6B56">
        <w:rPr>
          <w:rFonts w:cs="Times New Roman"/>
          <w:color w:val="000000"/>
          <w:sz w:val="22"/>
          <w:shd w:val="clear" w:color="auto" w:fill="FFFFFF"/>
        </w:rPr>
        <w:t xml:space="preserve">, конец ведущего </w:t>
      </w:r>
      <w:r w:rsidR="003D3C0B" w:rsidRPr="004F6B56">
        <w:rPr>
          <w:rFonts w:cs="Times New Roman"/>
          <w:color w:val="000000"/>
          <w:sz w:val="22"/>
          <w:shd w:val="clear" w:color="auto" w:fill="FFFFFF"/>
          <w:lang w:val="cs-CZ"/>
        </w:rPr>
        <w:t>LTR</w:t>
      </w:r>
      <w:r w:rsidR="003D3C0B" w:rsidRPr="004F6B56">
        <w:rPr>
          <w:rFonts w:cs="Times New Roman"/>
          <w:color w:val="000000"/>
          <w:sz w:val="22"/>
          <w:shd w:val="clear" w:color="auto" w:fill="FFFFFF"/>
        </w:rPr>
        <w:t xml:space="preserve">, начало </w:t>
      </w:r>
      <w:r w:rsidR="003D3C0B" w:rsidRPr="004F6B56">
        <w:rPr>
          <w:rFonts w:cs="Times New Roman"/>
          <w:color w:val="000000"/>
          <w:sz w:val="22"/>
          <w:shd w:val="clear" w:color="auto" w:fill="FFFFFF"/>
          <w:lang w:val="cs-CZ"/>
        </w:rPr>
        <w:t>trailing LTR, end of trailing LTR.</w:t>
      </w:r>
      <w:r w:rsidR="003D3C0B" w:rsidRPr="004F6B56">
        <w:rPr>
          <w:rFonts w:cs="Times New Roman"/>
          <w:color w:val="000000"/>
          <w:sz w:val="22"/>
          <w:shd w:val="clear" w:color="auto" w:fill="FFFFFF"/>
        </w:rPr>
        <w:t xml:space="preserve"> </w:t>
      </w:r>
      <w:r w:rsidR="009F7DE1" w:rsidRPr="004F6B56">
        <w:rPr>
          <w:rFonts w:cs="Times New Roman"/>
          <w:color w:val="000000"/>
          <w:sz w:val="22"/>
          <w:shd w:val="clear" w:color="auto" w:fill="FFFFFF"/>
        </w:rPr>
        <w:t>Алгоритм</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учитывает</w:t>
      </w:r>
      <w:r w:rsidR="009F7DE1" w:rsidRPr="004F6B56">
        <w:rPr>
          <w:rFonts w:cs="Times New Roman"/>
          <w:color w:val="000000"/>
          <w:sz w:val="22"/>
          <w:shd w:val="clear" w:color="auto" w:fill="FFFFFF"/>
          <w:lang w:val="en-US"/>
        </w:rPr>
        <w:t xml:space="preserve"> </w:t>
      </w:r>
      <w:r w:rsidR="009F7DE1" w:rsidRPr="004F6B56">
        <w:rPr>
          <w:rFonts w:cs="Times New Roman"/>
          <w:b/>
          <w:bCs/>
          <w:color w:val="252525"/>
          <w:sz w:val="22"/>
          <w:shd w:val="clear" w:color="auto" w:fill="FFFFFF"/>
          <w:lang w:val="en-US"/>
        </w:rPr>
        <w:t>gene amplification</w:t>
      </w:r>
      <w:r w:rsidR="009F7DE1" w:rsidRPr="004F6B56">
        <w:rPr>
          <w:rFonts w:cs="Times New Roman"/>
          <w:bCs/>
          <w:color w:val="252525"/>
          <w:sz w:val="22"/>
          <w:shd w:val="clear" w:color="auto" w:fill="FFFFFF"/>
          <w:lang w:val="en-US"/>
        </w:rPr>
        <w:t>, minimal and maximal length of LTR parts.</w:t>
      </w:r>
    </w:p>
    <w:p w:rsidR="003D3C0B" w:rsidRPr="004F6B56" w:rsidRDefault="003D3C0B" w:rsidP="00691C93">
      <w:pPr>
        <w:rPr>
          <w:rFonts w:cs="Times New Roman"/>
          <w:sz w:val="22"/>
          <w:lang w:val="en-US"/>
        </w:rPr>
      </w:pPr>
      <w:r w:rsidRPr="004F6B56">
        <w:rPr>
          <w:rFonts w:cs="Times New Roman"/>
          <w:color w:val="000000"/>
          <w:sz w:val="22"/>
          <w:shd w:val="clear" w:color="auto" w:fill="FFFFFF"/>
        </w:rPr>
        <w:t xml:space="preserve">В третьей стадии идет формирование вычисление идентичности </w:t>
      </w:r>
      <w:r w:rsidRPr="004F6B56">
        <w:rPr>
          <w:rFonts w:cs="Times New Roman"/>
          <w:color w:val="000000"/>
          <w:sz w:val="22"/>
          <w:shd w:val="clear" w:color="auto" w:fill="FFFFFF"/>
          <w:lang w:val="cs-CZ"/>
        </w:rPr>
        <w:t xml:space="preserve">LTR </w:t>
      </w:r>
      <w:r w:rsidRPr="004F6B56">
        <w:rPr>
          <w:rFonts w:cs="Times New Roman"/>
          <w:color w:val="000000"/>
          <w:sz w:val="22"/>
          <w:shd w:val="clear" w:color="auto" w:fill="FFFFFF"/>
        </w:rPr>
        <w:t>для каждого набора индексов полученного в</w:t>
      </w:r>
      <w:r w:rsidR="008B5D28" w:rsidRPr="004F6B56">
        <w:rPr>
          <w:rFonts w:cs="Times New Roman"/>
          <w:color w:val="000000"/>
          <w:sz w:val="22"/>
          <w:shd w:val="clear" w:color="auto" w:fill="FFFFFF"/>
        </w:rPr>
        <w:t>о второй</w:t>
      </w:r>
      <w:r w:rsidRPr="004F6B56">
        <w:rPr>
          <w:rFonts w:cs="Times New Roman"/>
          <w:color w:val="000000"/>
          <w:sz w:val="22"/>
          <w:shd w:val="clear" w:color="auto" w:fill="FFFFFF"/>
        </w:rPr>
        <w:t xml:space="preserve"> стадии</w:t>
      </w:r>
      <w:r w:rsidR="008B5D28" w:rsidRPr="004F6B56">
        <w:rPr>
          <w:rFonts w:cs="Times New Roman"/>
          <w:color w:val="000000"/>
          <w:sz w:val="22"/>
          <w:shd w:val="clear" w:color="auto" w:fill="FFFFFF"/>
        </w:rPr>
        <w:t xml:space="preserve"> и формирование </w:t>
      </w:r>
      <w:r w:rsidR="008B5D28" w:rsidRPr="004F6B56">
        <w:rPr>
          <w:rFonts w:cs="Times New Roman"/>
          <w:color w:val="000000"/>
          <w:sz w:val="22"/>
          <w:shd w:val="clear" w:color="auto" w:fill="FFFFFF"/>
          <w:lang w:val="cs-CZ"/>
        </w:rPr>
        <w:t xml:space="preserve">GFF </w:t>
      </w:r>
      <w:r w:rsidR="008B5D28" w:rsidRPr="004F6B56">
        <w:rPr>
          <w:rFonts w:cs="Times New Roman"/>
          <w:color w:val="000000"/>
          <w:sz w:val="22"/>
          <w:shd w:val="clear" w:color="auto" w:fill="FFFFFF"/>
          <w:lang w:val="en-US"/>
        </w:rPr>
        <w:t>file</w:t>
      </w:r>
      <w:r w:rsidR="009F7DE1" w:rsidRPr="004F6B56">
        <w:rPr>
          <w:rFonts w:cs="Times New Roman"/>
          <w:color w:val="000000"/>
          <w:sz w:val="22"/>
          <w:shd w:val="clear" w:color="auto" w:fill="FFFFFF"/>
        </w:rPr>
        <w:t>.</w:t>
      </w:r>
      <w:r w:rsidR="008B5D28" w:rsidRPr="004F6B56">
        <w:rPr>
          <w:rFonts w:cs="Times New Roman"/>
          <w:color w:val="000000"/>
          <w:sz w:val="22"/>
          <w:shd w:val="clear" w:color="auto" w:fill="FFFFFF"/>
        </w:rPr>
        <w:t xml:space="preserve"> </w:t>
      </w:r>
      <w:r w:rsidRPr="004F6B56">
        <w:rPr>
          <w:rFonts w:cs="Times New Roman"/>
          <w:color w:val="000000"/>
          <w:sz w:val="22"/>
          <w:shd w:val="clear" w:color="auto" w:fill="FFFFFF"/>
        </w:rPr>
        <w:t xml:space="preserve"> </w:t>
      </w:r>
      <w:r w:rsidR="009F7DE1" w:rsidRPr="004F6B56">
        <w:rPr>
          <w:rFonts w:cs="Times New Roman"/>
          <w:color w:val="000000"/>
          <w:sz w:val="22"/>
          <w:shd w:val="clear" w:color="auto" w:fill="FFFFFF"/>
        </w:rPr>
        <w:t>В</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lang w:val="cs-CZ"/>
        </w:rPr>
        <w:t xml:space="preserve">GFF file </w:t>
      </w:r>
      <w:r w:rsidR="009F7DE1" w:rsidRPr="004F6B56">
        <w:rPr>
          <w:rFonts w:cs="Times New Roman"/>
          <w:color w:val="000000"/>
          <w:sz w:val="22"/>
          <w:shd w:val="clear" w:color="auto" w:fill="FFFFFF"/>
        </w:rPr>
        <w:t>содержится</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начало</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и</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конец</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каждого</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rPr>
        <w:t>из</w:t>
      </w:r>
      <w:r w:rsidR="009F7DE1" w:rsidRPr="004F6B56">
        <w:rPr>
          <w:rFonts w:cs="Times New Roman"/>
          <w:color w:val="000000"/>
          <w:sz w:val="22"/>
          <w:shd w:val="clear" w:color="auto" w:fill="FFFFFF"/>
          <w:lang w:val="en-US"/>
        </w:rPr>
        <w:t xml:space="preserve"> </w:t>
      </w:r>
      <w:r w:rsidR="009F7DE1" w:rsidRPr="004F6B56">
        <w:rPr>
          <w:rFonts w:cs="Times New Roman"/>
          <w:color w:val="000000"/>
          <w:sz w:val="22"/>
          <w:shd w:val="clear" w:color="auto" w:fill="FFFFFF"/>
          <w:lang w:val="cs-CZ"/>
        </w:rPr>
        <w:t xml:space="preserve">LTR </w:t>
      </w:r>
      <w:r w:rsidR="009F7DE1" w:rsidRPr="004F6B56">
        <w:rPr>
          <w:rFonts w:cs="Times New Roman"/>
          <w:color w:val="000000"/>
          <w:sz w:val="22"/>
          <w:shd w:val="clear" w:color="auto" w:fill="FFFFFF"/>
          <w:lang w:val="en-US"/>
        </w:rPr>
        <w:t xml:space="preserve">parts of retrotransposon and percentage identity between </w:t>
      </w:r>
      <w:r w:rsidR="009F7DE1" w:rsidRPr="004F6B56">
        <w:rPr>
          <w:rFonts w:cs="Times New Roman"/>
          <w:color w:val="000000"/>
          <w:sz w:val="22"/>
          <w:shd w:val="clear" w:color="auto" w:fill="FFFFFF"/>
          <w:lang w:val="cs-CZ"/>
        </w:rPr>
        <w:t>endings.</w:t>
      </w:r>
    </w:p>
    <w:p w:rsidR="00691C93" w:rsidRPr="004F6B56" w:rsidRDefault="009F7DE1" w:rsidP="0055140B">
      <w:pPr>
        <w:pStyle w:val="2"/>
        <w:rPr>
          <w:lang w:val="en-US"/>
        </w:rPr>
      </w:pPr>
      <w:bookmarkStart w:id="7" w:name="_Toc405763174"/>
      <w:r w:rsidRPr="004F6B56">
        <w:rPr>
          <w:lang w:val="en-US"/>
        </w:rPr>
        <w:t>Results</w:t>
      </w:r>
      <w:bookmarkEnd w:id="7"/>
    </w:p>
    <w:p w:rsidR="009F7DE1" w:rsidRPr="004F6B56" w:rsidRDefault="00900DC3" w:rsidP="00691C93">
      <w:pPr>
        <w:rPr>
          <w:rFonts w:cs="Times New Roman"/>
          <w:lang w:val="cs-CZ"/>
        </w:rPr>
      </w:pPr>
      <w:r w:rsidRPr="004F6B56">
        <w:rPr>
          <w:rFonts w:cs="Times New Roman"/>
          <w:sz w:val="22"/>
        </w:rPr>
        <w:t>Подавляющее</w:t>
      </w:r>
      <w:r w:rsidRPr="004F6B56">
        <w:rPr>
          <w:rFonts w:cs="Times New Roman"/>
          <w:sz w:val="22"/>
          <w:lang w:val="en-US"/>
        </w:rPr>
        <w:t xml:space="preserve"> </w:t>
      </w:r>
      <w:r w:rsidRPr="004F6B56">
        <w:rPr>
          <w:rFonts w:cs="Times New Roman"/>
          <w:sz w:val="22"/>
        </w:rPr>
        <w:t>большинство</w:t>
      </w:r>
      <w:r w:rsidRPr="004F6B56">
        <w:rPr>
          <w:rFonts w:cs="Times New Roman"/>
          <w:sz w:val="22"/>
          <w:lang w:val="en-US"/>
        </w:rPr>
        <w:t xml:space="preserve"> </w:t>
      </w:r>
      <w:r w:rsidRPr="004F6B56">
        <w:rPr>
          <w:rFonts w:cs="Times New Roman"/>
          <w:sz w:val="22"/>
        </w:rPr>
        <w:t>найденных</w:t>
      </w:r>
      <w:r w:rsidRPr="004F6B56">
        <w:rPr>
          <w:rFonts w:cs="Times New Roman"/>
          <w:sz w:val="22"/>
          <w:lang w:val="en-US"/>
        </w:rPr>
        <w:t xml:space="preserve"> </w:t>
      </w:r>
      <w:r w:rsidRPr="004F6B56">
        <w:rPr>
          <w:rFonts w:cs="Times New Roman"/>
          <w:sz w:val="22"/>
          <w:lang w:val="cs-CZ"/>
        </w:rPr>
        <w:t xml:space="preserve">LTR retrotransposons have identities more than </w:t>
      </w:r>
      <w:r w:rsidR="00EF79CF" w:rsidRPr="004F6B56">
        <w:rPr>
          <w:rFonts w:cs="Times New Roman"/>
          <w:sz w:val="22"/>
          <w:lang w:val="en-US"/>
        </w:rPr>
        <w:t>80</w:t>
      </w:r>
      <w:r w:rsidRPr="004F6B56">
        <w:rPr>
          <w:rFonts w:cs="Times New Roman"/>
          <w:sz w:val="22"/>
          <w:lang w:val="en-US"/>
        </w:rPr>
        <w:t xml:space="preserve">%. </w:t>
      </w:r>
      <w:r w:rsidR="001E4934" w:rsidRPr="004F6B56">
        <w:rPr>
          <w:rFonts w:cs="Times New Roman"/>
        </w:rPr>
        <w:t>Это показывает</w:t>
      </w:r>
      <w:r w:rsidR="003135BB" w:rsidRPr="004F6B56">
        <w:rPr>
          <w:rFonts w:cs="Times New Roman"/>
        </w:rPr>
        <w:t xml:space="preserve"> достаточную гибкость алгоритма для поиска молодых</w:t>
      </w:r>
      <w:r w:rsidR="00EA4CDD" w:rsidRPr="004F6B56">
        <w:rPr>
          <w:rFonts w:cs="Times New Roman"/>
        </w:rPr>
        <w:t xml:space="preserve"> </w:t>
      </w:r>
      <w:r w:rsidR="00EA4CDD" w:rsidRPr="004F6B56">
        <w:rPr>
          <w:rFonts w:cs="Times New Roman"/>
          <w:lang w:val="en-US"/>
        </w:rPr>
        <w:t>LTRs</w:t>
      </w:r>
      <w:r w:rsidR="001E4934" w:rsidRPr="004F6B56">
        <w:rPr>
          <w:rFonts w:cs="Times New Roman"/>
        </w:rPr>
        <w:t xml:space="preserve">. Данный алгоритм нацеленный только на поиск молодых </w:t>
      </w:r>
      <w:r w:rsidR="001E4934" w:rsidRPr="004F6B56">
        <w:rPr>
          <w:rFonts w:cs="Times New Roman"/>
          <w:lang w:val="cs-CZ"/>
        </w:rPr>
        <w:t xml:space="preserve">LTRs </w:t>
      </w:r>
      <w:r w:rsidR="00EA4CDD" w:rsidRPr="004F6B56">
        <w:rPr>
          <w:rFonts w:cs="Times New Roman"/>
        </w:rPr>
        <w:t>находит</w:t>
      </w:r>
      <w:r w:rsidR="001E4934" w:rsidRPr="004F6B56">
        <w:rPr>
          <w:rFonts w:cs="Times New Roman"/>
        </w:rPr>
        <w:t xml:space="preserve"> малое количество </w:t>
      </w:r>
      <w:r w:rsidR="003135BB" w:rsidRPr="004F6B56">
        <w:rPr>
          <w:rFonts w:cs="Times New Roman"/>
        </w:rPr>
        <w:t xml:space="preserve"> </w:t>
      </w:r>
      <w:r w:rsidR="00EA4CDD" w:rsidRPr="004F6B56">
        <w:rPr>
          <w:rFonts w:cs="Times New Roman"/>
        </w:rPr>
        <w:t>элементов относительно уже найденных, есть еще возможности для его улучшения, как со стороны увеличения быстродействия</w:t>
      </w:r>
      <w:r w:rsidR="006A6AFC" w:rsidRPr="004F6B56">
        <w:rPr>
          <w:rFonts w:cs="Times New Roman"/>
        </w:rPr>
        <w:t>,</w:t>
      </w:r>
      <w:r w:rsidR="00EA4CDD" w:rsidRPr="004F6B56">
        <w:rPr>
          <w:rFonts w:cs="Times New Roman"/>
        </w:rPr>
        <w:t xml:space="preserve"> так и со стороны увеличения количества найденных </w:t>
      </w:r>
      <w:r w:rsidR="00EA4CDD" w:rsidRPr="004F6B56">
        <w:rPr>
          <w:rFonts w:cs="Times New Roman"/>
          <w:lang w:val="cs-CZ"/>
        </w:rPr>
        <w:t>retroelements.</w:t>
      </w:r>
    </w:p>
    <w:p w:rsidR="00EA4CDD" w:rsidRPr="004F6B56" w:rsidRDefault="00EA4CDD" w:rsidP="00691C93">
      <w:pPr>
        <w:rPr>
          <w:rFonts w:cs="Times New Roman"/>
          <w:lang w:val="cs-CZ"/>
        </w:rPr>
      </w:pPr>
    </w:p>
    <w:p w:rsidR="00EA4CDD" w:rsidRPr="004F6B56" w:rsidRDefault="00EA4CDD" w:rsidP="00691C93">
      <w:pPr>
        <w:rPr>
          <w:rFonts w:cs="Times New Roman"/>
          <w:lang w:val="en-US"/>
        </w:rPr>
      </w:pPr>
      <w:r w:rsidRPr="004F6B56">
        <w:rPr>
          <w:rFonts w:cs="Times New Roman"/>
          <w:lang w:val="en-US"/>
        </w:rPr>
        <w:t>Toolboxes:</w:t>
      </w:r>
    </w:p>
    <w:p w:rsidR="00EA4CDD" w:rsidRPr="004F6B56" w:rsidRDefault="00EA4CDD" w:rsidP="00691C93">
      <w:pPr>
        <w:rPr>
          <w:rFonts w:cs="Times New Roman"/>
          <w:lang w:val="en-US"/>
        </w:rPr>
      </w:pPr>
      <w:r w:rsidRPr="004F6B56">
        <w:rPr>
          <w:rFonts w:cs="Times New Roman"/>
          <w:lang w:val="en-US"/>
        </w:rPr>
        <w:t>Shelve</w:t>
      </w:r>
    </w:p>
    <w:p w:rsidR="00EA4CDD" w:rsidRPr="004F6B56" w:rsidRDefault="00EA4CDD" w:rsidP="00691C93">
      <w:pPr>
        <w:rPr>
          <w:rFonts w:cs="Times New Roman"/>
          <w:lang w:val="en-US"/>
        </w:rPr>
      </w:pPr>
    </w:p>
    <w:p w:rsidR="00691C93" w:rsidRPr="004F6B56" w:rsidRDefault="00691C93" w:rsidP="00691C93">
      <w:pPr>
        <w:rPr>
          <w:rFonts w:cs="Times New Roman"/>
        </w:rPr>
      </w:pPr>
    </w:p>
    <w:p w:rsidR="0006798E" w:rsidRPr="004F6B56" w:rsidRDefault="0006798E" w:rsidP="0055140B">
      <w:pPr>
        <w:pStyle w:val="2"/>
      </w:pPr>
      <w:bookmarkStart w:id="8" w:name="_Toc405763175"/>
      <w:r w:rsidRPr="004F6B56">
        <w:t>References</w:t>
      </w:r>
      <w:bookmarkEnd w:id="8"/>
    </w:p>
    <w:p w:rsidR="003C5451" w:rsidRPr="004F6B56" w:rsidRDefault="0006798E" w:rsidP="0006798E">
      <w:pPr>
        <w:rPr>
          <w:rFonts w:cs="Times New Roman"/>
          <w:lang w:val="en-US"/>
        </w:rPr>
      </w:pPr>
      <w:r w:rsidRPr="004F6B56">
        <w:rPr>
          <w:rFonts w:cs="Times New Roman"/>
        </w:rPr>
        <w:t xml:space="preserve"> </w:t>
      </w:r>
      <w:r w:rsidR="00691C93" w:rsidRPr="004F6B56">
        <w:rPr>
          <w:rFonts w:cs="Times New Roman"/>
        </w:rPr>
        <w:t xml:space="preserve">[1] </w:t>
      </w:r>
      <w:hyperlink r:id="rId13" w:history="1">
        <w:r w:rsidR="00883CF9" w:rsidRPr="004F6B56">
          <w:rPr>
            <w:rStyle w:val="a3"/>
            <w:rFonts w:cs="Times New Roman"/>
            <w:lang w:val="en-US"/>
          </w:rPr>
          <w:t>http</w:t>
        </w:r>
        <w:r w:rsidR="00883CF9" w:rsidRPr="004F6B56">
          <w:rPr>
            <w:rStyle w:val="a3"/>
            <w:rFonts w:cs="Times New Roman"/>
          </w:rPr>
          <w:t>://</w:t>
        </w:r>
        <w:r w:rsidR="00883CF9" w:rsidRPr="004F6B56">
          <w:rPr>
            <w:rStyle w:val="a3"/>
            <w:rFonts w:cs="Times New Roman"/>
            <w:lang w:val="en-US"/>
          </w:rPr>
          <w:t>www</w:t>
        </w:r>
        <w:r w:rsidR="00883CF9" w:rsidRPr="004F6B56">
          <w:rPr>
            <w:rStyle w:val="a3"/>
            <w:rFonts w:cs="Times New Roman"/>
          </w:rPr>
          <w:t>.</w:t>
        </w:r>
        <w:r w:rsidR="00883CF9" w:rsidRPr="004F6B56">
          <w:rPr>
            <w:rStyle w:val="a3"/>
            <w:rFonts w:cs="Times New Roman"/>
            <w:lang w:val="en-US"/>
          </w:rPr>
          <w:t>ncbi</w:t>
        </w:r>
        <w:r w:rsidR="00883CF9" w:rsidRPr="004F6B56">
          <w:rPr>
            <w:rStyle w:val="a3"/>
            <w:rFonts w:cs="Times New Roman"/>
          </w:rPr>
          <w:t>.</w:t>
        </w:r>
        <w:r w:rsidR="00883CF9" w:rsidRPr="004F6B56">
          <w:rPr>
            <w:rStyle w:val="a3"/>
            <w:rFonts w:cs="Times New Roman"/>
            <w:lang w:val="en-US"/>
          </w:rPr>
          <w:t>nlm</w:t>
        </w:r>
        <w:r w:rsidR="00883CF9" w:rsidRPr="004F6B56">
          <w:rPr>
            <w:rStyle w:val="a3"/>
            <w:rFonts w:cs="Times New Roman"/>
          </w:rPr>
          <w:t>.</w:t>
        </w:r>
        <w:r w:rsidR="00883CF9" w:rsidRPr="004F6B56">
          <w:rPr>
            <w:rStyle w:val="a3"/>
            <w:rFonts w:cs="Times New Roman"/>
            <w:lang w:val="en-US"/>
          </w:rPr>
          <w:t>nih</w:t>
        </w:r>
        <w:r w:rsidR="00883CF9" w:rsidRPr="004F6B56">
          <w:rPr>
            <w:rStyle w:val="a3"/>
            <w:rFonts w:cs="Times New Roman"/>
          </w:rPr>
          <w:t>.</w:t>
        </w:r>
        <w:r w:rsidR="00883CF9" w:rsidRPr="004F6B56">
          <w:rPr>
            <w:rStyle w:val="a3"/>
            <w:rFonts w:cs="Times New Roman"/>
            <w:lang w:val="en-US"/>
          </w:rPr>
          <w:t>gov</w:t>
        </w:r>
        <w:r w:rsidR="00883CF9" w:rsidRPr="004F6B56">
          <w:rPr>
            <w:rStyle w:val="a3"/>
            <w:rFonts w:cs="Times New Roman"/>
          </w:rPr>
          <w:t>/</w:t>
        </w:r>
        <w:r w:rsidR="00883CF9" w:rsidRPr="004F6B56">
          <w:rPr>
            <w:rStyle w:val="a3"/>
            <w:rFonts w:cs="Times New Roman"/>
            <w:lang w:val="en-US"/>
          </w:rPr>
          <w:t>pmc</w:t>
        </w:r>
        <w:r w:rsidR="00883CF9" w:rsidRPr="004F6B56">
          <w:rPr>
            <w:rStyle w:val="a3"/>
            <w:rFonts w:cs="Times New Roman"/>
          </w:rPr>
          <w:t>/</w:t>
        </w:r>
        <w:r w:rsidR="00883CF9" w:rsidRPr="004F6B56">
          <w:rPr>
            <w:rStyle w:val="a3"/>
            <w:rFonts w:cs="Times New Roman"/>
            <w:lang w:val="en-US"/>
          </w:rPr>
          <w:t>articles</w:t>
        </w:r>
        <w:r w:rsidR="00883CF9" w:rsidRPr="004F6B56">
          <w:rPr>
            <w:rStyle w:val="a3"/>
            <w:rFonts w:cs="Times New Roman"/>
          </w:rPr>
          <w:t>/</w:t>
        </w:r>
        <w:r w:rsidR="00883CF9" w:rsidRPr="004F6B56">
          <w:rPr>
            <w:rStyle w:val="a3"/>
            <w:rFonts w:cs="Times New Roman"/>
            <w:lang w:val="en-US"/>
          </w:rPr>
          <w:t>PMC</w:t>
        </w:r>
        <w:r w:rsidR="00883CF9" w:rsidRPr="004F6B56">
          <w:rPr>
            <w:rStyle w:val="a3"/>
            <w:rFonts w:cs="Times New Roman"/>
          </w:rPr>
          <w:t>2</w:t>
        </w:r>
        <w:r w:rsidR="00883CF9" w:rsidRPr="004F6B56">
          <w:rPr>
            <w:rStyle w:val="a3"/>
            <w:rFonts w:cs="Times New Roman"/>
            <w:lang w:val="en-US"/>
          </w:rPr>
          <w:t>884099/</w:t>
        </w:r>
      </w:hyperlink>
    </w:p>
    <w:p w:rsidR="00883CF9" w:rsidRPr="004F6B56" w:rsidRDefault="00883CF9" w:rsidP="00691C93">
      <w:pPr>
        <w:rPr>
          <w:rFonts w:cs="Times New Roman"/>
          <w:lang w:val="en-US"/>
        </w:rPr>
      </w:pPr>
      <w:r w:rsidRPr="004F6B56">
        <w:rPr>
          <w:rFonts w:cs="Times New Roman"/>
          <w:lang w:val="en-US"/>
        </w:rPr>
        <w:t xml:space="preserve">[2] </w:t>
      </w:r>
      <w:hyperlink r:id="rId14" w:history="1">
        <w:r w:rsidR="0004684D" w:rsidRPr="004F6B56">
          <w:rPr>
            <w:rStyle w:val="a3"/>
            <w:rFonts w:cs="Times New Roman"/>
            <w:lang w:val="en-US"/>
          </w:rPr>
          <w:t>http://www.nature.com/nature/journal/v409/n6822/full/409860a0.html</w:t>
        </w:r>
      </w:hyperlink>
    </w:p>
    <w:p w:rsidR="0004684D" w:rsidRPr="004F6B56" w:rsidRDefault="0004684D" w:rsidP="00691C93">
      <w:pPr>
        <w:rPr>
          <w:rStyle w:val="apple-converted-space"/>
          <w:rFonts w:cs="Times New Roman"/>
          <w:color w:val="000000"/>
          <w:sz w:val="20"/>
          <w:szCs w:val="20"/>
          <w:shd w:val="clear" w:color="auto" w:fill="FFFFFF"/>
          <w:lang w:val="en-US"/>
        </w:rPr>
      </w:pPr>
      <w:r w:rsidRPr="004F6B56">
        <w:rPr>
          <w:rFonts w:cs="Times New Roman"/>
          <w:lang w:val="en-US"/>
        </w:rPr>
        <w:t xml:space="preserve">[3] </w:t>
      </w:r>
      <w:r w:rsidRPr="004F6B56">
        <w:rPr>
          <w:rFonts w:cs="Times New Roman"/>
          <w:color w:val="000000"/>
          <w:sz w:val="20"/>
          <w:szCs w:val="20"/>
          <w:shd w:val="clear" w:color="auto" w:fill="FFFFFF"/>
          <w:lang w:val="en-US"/>
        </w:rPr>
        <w:t>Malik, H. S., Henikoff, S. &amp; Eickbush, T. H.</w:t>
      </w:r>
      <w:r w:rsidRPr="004F6B56">
        <w:rPr>
          <w:rStyle w:val="apple-converted-space"/>
          <w:rFonts w:cs="Times New Roman"/>
          <w:color w:val="000000"/>
          <w:sz w:val="20"/>
          <w:szCs w:val="20"/>
          <w:shd w:val="clear" w:color="auto" w:fill="FFFFFF"/>
          <w:lang w:val="en-US"/>
        </w:rPr>
        <w:t> </w:t>
      </w:r>
      <w:r w:rsidRPr="004F6B56">
        <w:rPr>
          <w:rStyle w:val="atl"/>
          <w:rFonts w:cs="Times New Roman"/>
          <w:color w:val="000000"/>
          <w:sz w:val="20"/>
          <w:szCs w:val="20"/>
          <w:shd w:val="clear" w:color="auto" w:fill="FFFFFF"/>
          <w:lang w:val="en-US"/>
        </w:rPr>
        <w:t>Poised for contagion: evolutionary origins of the infectious abilities of invertebrate retroviruses.</w:t>
      </w:r>
      <w:r w:rsidRPr="004F6B56">
        <w:rPr>
          <w:rStyle w:val="journalname"/>
          <w:rFonts w:cs="Times New Roman"/>
          <w:i/>
          <w:iCs/>
          <w:color w:val="000000"/>
          <w:sz w:val="20"/>
          <w:szCs w:val="20"/>
          <w:shd w:val="clear" w:color="auto" w:fill="FFFFFF"/>
          <w:lang w:val="en-US"/>
        </w:rPr>
        <w:t>Genome Res.</w:t>
      </w:r>
      <w:r w:rsidRPr="004F6B56">
        <w:rPr>
          <w:rStyle w:val="apple-converted-space"/>
          <w:rFonts w:cs="Times New Roman"/>
          <w:color w:val="000000"/>
          <w:sz w:val="20"/>
          <w:szCs w:val="20"/>
          <w:shd w:val="clear" w:color="auto" w:fill="FFFFFF"/>
          <w:lang w:val="en-US"/>
        </w:rPr>
        <w:t> </w:t>
      </w:r>
      <w:r w:rsidRPr="004F6B56">
        <w:rPr>
          <w:rStyle w:val="journalnumber"/>
          <w:rFonts w:cs="Times New Roman"/>
          <w:b/>
          <w:bCs/>
          <w:color w:val="000000"/>
          <w:sz w:val="20"/>
          <w:szCs w:val="20"/>
          <w:shd w:val="clear" w:color="auto" w:fill="FFFFFF"/>
          <w:lang w:val="en-US"/>
        </w:rPr>
        <w:t>10</w:t>
      </w:r>
      <w:r w:rsidRPr="004F6B56">
        <w:rPr>
          <w:rFonts w:cs="Times New Roman"/>
          <w:color w:val="000000"/>
          <w:sz w:val="20"/>
          <w:szCs w:val="20"/>
          <w:shd w:val="clear" w:color="auto" w:fill="FFFFFF"/>
          <w:lang w:val="en-US"/>
        </w:rPr>
        <w:t>, 1307–1318</w:t>
      </w:r>
      <w:r w:rsidRPr="004F6B56">
        <w:rPr>
          <w:rStyle w:val="apple-converted-space"/>
          <w:rFonts w:cs="Times New Roman"/>
          <w:color w:val="000000"/>
          <w:sz w:val="20"/>
          <w:szCs w:val="20"/>
          <w:shd w:val="clear" w:color="auto" w:fill="FFFFFF"/>
          <w:lang w:val="en-US"/>
        </w:rPr>
        <w:t> </w:t>
      </w:r>
    </w:p>
    <w:p w:rsidR="00814B11" w:rsidRPr="004F6B56" w:rsidRDefault="00814B11" w:rsidP="00691C93">
      <w:pPr>
        <w:rPr>
          <w:rFonts w:cs="Times New Roman"/>
          <w:color w:val="000000"/>
          <w:shd w:val="clear" w:color="auto" w:fill="FFFFFF"/>
          <w:lang w:val="en-US"/>
        </w:rPr>
      </w:pPr>
      <w:r w:rsidRPr="004F6B56">
        <w:rPr>
          <w:rStyle w:val="apple-converted-space"/>
          <w:rFonts w:cs="Times New Roman"/>
          <w:color w:val="000000"/>
          <w:sz w:val="20"/>
          <w:szCs w:val="20"/>
          <w:shd w:val="clear" w:color="auto" w:fill="FFFFFF"/>
          <w:lang w:val="en-US"/>
        </w:rPr>
        <w:t xml:space="preserve">[4] </w:t>
      </w:r>
      <w:r w:rsidRPr="004F6B56">
        <w:rPr>
          <w:rFonts w:cs="Times New Roman"/>
          <w:color w:val="000000"/>
          <w:shd w:val="clear" w:color="auto" w:fill="FFFFFF"/>
          <w:lang w:val="en-US"/>
        </w:rPr>
        <w:t>Cohen CJ, Lock WM, Mager DL.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Endogenous retroviral LTRs as promoters for human genes: a critical assessment</w:t>
      </w:r>
      <w:r w:rsidRPr="004F6B56">
        <w:rPr>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lang w:val="en-US"/>
        </w:rPr>
        <w:t>Gene</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(2009)</w:t>
      </w:r>
      <w:r w:rsidRPr="004F6B56">
        <w:rPr>
          <w:rStyle w:val="apple-converted-space"/>
          <w:rFonts w:cs="Times New Roman"/>
          <w:color w:val="000000"/>
          <w:shd w:val="clear" w:color="auto" w:fill="FFFFFF"/>
          <w:lang w:val="en-US"/>
        </w:rPr>
        <w:t> </w:t>
      </w:r>
      <w:r w:rsidRPr="004F6B56">
        <w:rPr>
          <w:rStyle w:val="ref-vol"/>
          <w:rFonts w:cs="Times New Roman"/>
          <w:color w:val="000000"/>
          <w:shd w:val="clear" w:color="auto" w:fill="FFFFFF"/>
          <w:lang w:val="en-US"/>
        </w:rPr>
        <w:t>448</w:t>
      </w:r>
      <w:r w:rsidRPr="004F6B56">
        <w:rPr>
          <w:rFonts w:cs="Times New Roman"/>
          <w:color w:val="000000"/>
          <w:shd w:val="clear" w:color="auto" w:fill="FFFFFF"/>
          <w:lang w:val="en-US"/>
        </w:rPr>
        <w:t>:105–1410.1016/j.gene.2009.06.020</w:t>
      </w:r>
    </w:p>
    <w:p w:rsidR="00EE3799" w:rsidRPr="004F6B56" w:rsidRDefault="00EE3799" w:rsidP="00691C93">
      <w:pPr>
        <w:rPr>
          <w:rStyle w:val="apple-converted-space"/>
          <w:rFonts w:cs="Times New Roman"/>
          <w:color w:val="000000"/>
          <w:shd w:val="clear" w:color="auto" w:fill="FFFFFF"/>
          <w:lang w:val="en-US"/>
        </w:rPr>
      </w:pPr>
      <w:r w:rsidRPr="004F6B56">
        <w:rPr>
          <w:rFonts w:cs="Times New Roman"/>
          <w:color w:val="000000"/>
          <w:shd w:val="clear" w:color="auto" w:fill="FFFFFF"/>
          <w:lang w:val="en-US"/>
        </w:rPr>
        <w:t>[5] Bièche I, Laurent A, Laurendeau I, Duret L, Giovangrandi Y, Frendo J-L, et al.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Placenta-specific INSL4 expression is mediated by a human endogenous retrovirus element</w:t>
      </w:r>
      <w:r w:rsidRPr="004F6B56">
        <w:rPr>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rPr>
        <w:t>Biol Reprod</w:t>
      </w:r>
      <w:r w:rsidRPr="004F6B56">
        <w:rPr>
          <w:rStyle w:val="apple-converted-space"/>
          <w:rFonts w:cs="Times New Roman"/>
          <w:color w:val="000000"/>
          <w:shd w:val="clear" w:color="auto" w:fill="FFFFFF"/>
        </w:rPr>
        <w:t> </w:t>
      </w:r>
      <w:r w:rsidRPr="004F6B56">
        <w:rPr>
          <w:rFonts w:cs="Times New Roman"/>
          <w:color w:val="000000"/>
          <w:shd w:val="clear" w:color="auto" w:fill="FFFFFF"/>
        </w:rPr>
        <w:t>(2003)</w:t>
      </w:r>
      <w:r w:rsidRPr="004F6B56">
        <w:rPr>
          <w:rStyle w:val="apple-converted-space"/>
          <w:rFonts w:cs="Times New Roman"/>
          <w:color w:val="000000"/>
          <w:shd w:val="clear" w:color="auto" w:fill="FFFFFF"/>
        </w:rPr>
        <w:t> </w:t>
      </w:r>
      <w:r w:rsidRPr="004F6B56">
        <w:rPr>
          <w:rStyle w:val="ref-vol"/>
          <w:rFonts w:cs="Times New Roman"/>
          <w:color w:val="000000"/>
          <w:shd w:val="clear" w:color="auto" w:fill="FFFFFF"/>
        </w:rPr>
        <w:t>68</w:t>
      </w:r>
      <w:r w:rsidRPr="004F6B56">
        <w:rPr>
          <w:rFonts w:cs="Times New Roman"/>
          <w:color w:val="000000"/>
          <w:shd w:val="clear" w:color="auto" w:fill="FFFFFF"/>
        </w:rPr>
        <w:t>:1422–910.1095/biolreprod.102.010322</w:t>
      </w:r>
      <w:r w:rsidRPr="004F6B56">
        <w:rPr>
          <w:rStyle w:val="apple-converted-space"/>
          <w:rFonts w:cs="Times New Roman"/>
          <w:color w:val="000000"/>
          <w:shd w:val="clear" w:color="auto" w:fill="FFFFFF"/>
        </w:rPr>
        <w:t> </w:t>
      </w:r>
    </w:p>
    <w:p w:rsidR="0006798E" w:rsidRPr="004F6B56" w:rsidRDefault="0006798E" w:rsidP="00691C93">
      <w:pPr>
        <w:rPr>
          <w:rStyle w:val="mixed-citation"/>
          <w:rFonts w:cs="Times New Roman"/>
          <w:color w:val="000000"/>
          <w:shd w:val="clear" w:color="auto" w:fill="FFFFFF"/>
          <w:lang w:val="en-US"/>
        </w:rPr>
      </w:pPr>
      <w:r w:rsidRPr="004F6B56">
        <w:rPr>
          <w:rStyle w:val="apple-converted-space"/>
          <w:rFonts w:cs="Times New Roman"/>
          <w:color w:val="000000"/>
          <w:shd w:val="clear" w:color="auto" w:fill="FFFFFF"/>
          <w:lang w:val="en-US"/>
        </w:rPr>
        <w:t>[6]  </w:t>
      </w:r>
      <w:r w:rsidRPr="004F6B56">
        <w:rPr>
          <w:rStyle w:val="mixed-citation"/>
          <w:rFonts w:cs="Times New Roman"/>
          <w:color w:val="000000"/>
          <w:shd w:val="clear" w:color="auto" w:fill="FFFFFF"/>
          <w:lang w:val="en-US"/>
        </w:rPr>
        <w:t>Landry J-R, Mager DL.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Functional analysis of the endogenous retroviral promoter of the human endothelin B receptor gene</w:t>
      </w:r>
      <w:r w:rsidRPr="004F6B56">
        <w:rPr>
          <w:rStyle w:val="mixed-citation"/>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lang w:val="en-US"/>
        </w:rPr>
        <w:t>J Virol</w:t>
      </w:r>
      <w:r w:rsidRPr="004F6B56">
        <w:rPr>
          <w:rStyle w:val="apple-converted-space"/>
          <w:rFonts w:cs="Times New Roman"/>
          <w:color w:val="000000"/>
          <w:shd w:val="clear" w:color="auto" w:fill="FFFFFF"/>
          <w:lang w:val="en-US"/>
        </w:rPr>
        <w:t> </w:t>
      </w:r>
      <w:r w:rsidRPr="004F6B56">
        <w:rPr>
          <w:rStyle w:val="mixed-citation"/>
          <w:rFonts w:cs="Times New Roman"/>
          <w:color w:val="000000"/>
          <w:shd w:val="clear" w:color="auto" w:fill="FFFFFF"/>
          <w:lang w:val="en-US"/>
        </w:rPr>
        <w:t>(2003)</w:t>
      </w:r>
      <w:r w:rsidRPr="004F6B56">
        <w:rPr>
          <w:rStyle w:val="apple-converted-space"/>
          <w:rFonts w:cs="Times New Roman"/>
          <w:color w:val="000000"/>
          <w:shd w:val="clear" w:color="auto" w:fill="FFFFFF"/>
          <w:lang w:val="en-US"/>
        </w:rPr>
        <w:t> </w:t>
      </w:r>
      <w:r w:rsidRPr="004F6B56">
        <w:rPr>
          <w:rStyle w:val="ref-vol"/>
          <w:rFonts w:cs="Times New Roman"/>
          <w:color w:val="000000"/>
          <w:shd w:val="clear" w:color="auto" w:fill="FFFFFF"/>
          <w:lang w:val="en-US"/>
        </w:rPr>
        <w:t>77</w:t>
      </w:r>
      <w:r w:rsidRPr="004F6B56">
        <w:rPr>
          <w:rStyle w:val="mixed-citation"/>
          <w:rFonts w:cs="Times New Roman"/>
          <w:color w:val="000000"/>
          <w:shd w:val="clear" w:color="auto" w:fill="FFFFFF"/>
          <w:lang w:val="en-US"/>
        </w:rPr>
        <w:t>:7459–6610.1128/JVI.77.13.7459-7466.2003</w:t>
      </w:r>
    </w:p>
    <w:p w:rsidR="002C1211" w:rsidRPr="004F6B56" w:rsidRDefault="002C1211" w:rsidP="00691C93">
      <w:pPr>
        <w:rPr>
          <w:rFonts w:cs="Times New Roman"/>
          <w:color w:val="000000"/>
          <w:shd w:val="clear" w:color="auto" w:fill="FFFFFF"/>
          <w:lang w:val="en-US"/>
        </w:rPr>
      </w:pPr>
      <w:r w:rsidRPr="004F6B56">
        <w:rPr>
          <w:rStyle w:val="mixed-citation"/>
          <w:rFonts w:cs="Times New Roman"/>
          <w:color w:val="000000"/>
          <w:shd w:val="clear" w:color="auto" w:fill="FFFFFF"/>
          <w:lang w:val="en-US"/>
        </w:rPr>
        <w:t xml:space="preserve">[7] </w:t>
      </w:r>
      <w:r w:rsidRPr="004F6B56">
        <w:rPr>
          <w:rFonts w:cs="Times New Roman"/>
          <w:color w:val="000000"/>
          <w:shd w:val="clear" w:color="auto" w:fill="FFFFFF"/>
          <w:lang w:val="en-US"/>
        </w:rPr>
        <w:t>Takahashi Y, Harashima N, Kajigaya S, Yokoyama H, Cherkasova E, McCoy JP, et al.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Regression of human kidney cancer following allogeneic stem cell transplantation is associated with recognition of an HERV-E antigen by T cells</w:t>
      </w:r>
      <w:r w:rsidRPr="004F6B56">
        <w:rPr>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rPr>
        <w:t>J Clin Invest</w:t>
      </w:r>
      <w:r w:rsidRPr="004F6B56">
        <w:rPr>
          <w:rStyle w:val="apple-converted-space"/>
          <w:rFonts w:cs="Times New Roman"/>
          <w:color w:val="000000"/>
          <w:shd w:val="clear" w:color="auto" w:fill="FFFFFF"/>
        </w:rPr>
        <w:t> </w:t>
      </w:r>
      <w:r w:rsidRPr="004F6B56">
        <w:rPr>
          <w:rFonts w:cs="Times New Roman"/>
          <w:color w:val="000000"/>
          <w:shd w:val="clear" w:color="auto" w:fill="FFFFFF"/>
        </w:rPr>
        <w:t>(2008)</w:t>
      </w:r>
      <w:r w:rsidRPr="004F6B56">
        <w:rPr>
          <w:rStyle w:val="apple-converted-space"/>
          <w:rFonts w:cs="Times New Roman"/>
          <w:color w:val="000000"/>
          <w:shd w:val="clear" w:color="auto" w:fill="FFFFFF"/>
        </w:rPr>
        <w:t> </w:t>
      </w:r>
      <w:r w:rsidRPr="004F6B56">
        <w:rPr>
          <w:rStyle w:val="ref-vol"/>
          <w:rFonts w:cs="Times New Roman"/>
          <w:color w:val="000000"/>
          <w:shd w:val="clear" w:color="auto" w:fill="FFFFFF"/>
        </w:rPr>
        <w:t>118</w:t>
      </w:r>
      <w:r w:rsidRPr="004F6B56">
        <w:rPr>
          <w:rFonts w:cs="Times New Roman"/>
          <w:color w:val="000000"/>
          <w:shd w:val="clear" w:color="auto" w:fill="FFFFFF"/>
        </w:rPr>
        <w:t>:1099–10910.1172/JCI34409</w:t>
      </w:r>
    </w:p>
    <w:p w:rsidR="0052457D" w:rsidRPr="004F6B56" w:rsidRDefault="0052457D" w:rsidP="00691C93">
      <w:pPr>
        <w:rPr>
          <w:rFonts w:cs="Times New Roman"/>
          <w:lang w:val="en-US"/>
        </w:rPr>
      </w:pPr>
      <w:r w:rsidRPr="004F6B56">
        <w:rPr>
          <w:rFonts w:cs="Times New Roman"/>
          <w:color w:val="000000"/>
          <w:shd w:val="clear" w:color="auto" w:fill="FFFFFF"/>
          <w:lang w:val="en-US"/>
        </w:rPr>
        <w:t>[8]</w:t>
      </w:r>
      <w:r w:rsidRPr="004F6B56">
        <w:rPr>
          <w:rFonts w:cs="Times New Roman"/>
          <w:lang w:val="en-US"/>
        </w:rPr>
        <w:t xml:space="preserve"> </w:t>
      </w:r>
      <w:r w:rsidRPr="004F6B56">
        <w:rPr>
          <w:rFonts w:cs="Times New Roman"/>
          <w:color w:val="000000"/>
          <w:shd w:val="clear" w:color="auto" w:fill="FFFFFF"/>
          <w:lang w:val="en-US"/>
        </w:rPr>
        <w:t>Takahashi Y, Harashima N, Kajigaya S, Yokoyama H, Cherkasova E, McCoy JP, et al.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Regression of human kidney cancer following allogeneic stem cell transplantation is associated with recognition of an HERV-E antigen by T cells</w:t>
      </w:r>
      <w:r w:rsidRPr="004F6B56">
        <w:rPr>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lang w:val="en-US"/>
        </w:rPr>
        <w:t>J Clin Invest</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(2008)</w:t>
      </w:r>
      <w:r w:rsidRPr="004F6B56">
        <w:rPr>
          <w:rStyle w:val="apple-converted-space"/>
          <w:rFonts w:cs="Times New Roman"/>
          <w:color w:val="000000"/>
          <w:shd w:val="clear" w:color="auto" w:fill="FFFFFF"/>
          <w:lang w:val="en-US"/>
        </w:rPr>
        <w:t> </w:t>
      </w:r>
      <w:r w:rsidRPr="004F6B56">
        <w:rPr>
          <w:rStyle w:val="ref-vol"/>
          <w:rFonts w:cs="Times New Roman"/>
          <w:color w:val="000000"/>
          <w:shd w:val="clear" w:color="auto" w:fill="FFFFFF"/>
          <w:lang w:val="en-US"/>
        </w:rPr>
        <w:t>118</w:t>
      </w:r>
      <w:r w:rsidRPr="004F6B56">
        <w:rPr>
          <w:rFonts w:cs="Times New Roman"/>
          <w:color w:val="000000"/>
          <w:shd w:val="clear" w:color="auto" w:fill="FFFFFF"/>
          <w:lang w:val="en-US"/>
        </w:rPr>
        <w:t>:1099–10910.1172/JCI34409</w:t>
      </w:r>
    </w:p>
    <w:p w:rsidR="0052457D" w:rsidRPr="004F6B56" w:rsidRDefault="0052457D" w:rsidP="00691C93">
      <w:pPr>
        <w:rPr>
          <w:rFonts w:cs="Times New Roman"/>
          <w:color w:val="000000"/>
          <w:shd w:val="clear" w:color="auto" w:fill="FFFFFF"/>
          <w:lang w:val="en-US"/>
        </w:rPr>
      </w:pPr>
      <w:hyperlink r:id="rId15" w:history="1">
        <w:r w:rsidRPr="004F6B56">
          <w:rPr>
            <w:rStyle w:val="a3"/>
            <w:rFonts w:cs="Times New Roman"/>
            <w:shd w:val="clear" w:color="auto" w:fill="FFFFFF"/>
            <w:lang w:val="en-US"/>
          </w:rPr>
          <w:t>http://www.ncbi.nlm.nih.gov/pmc/articles/PMC2248804/</w:t>
        </w:r>
      </w:hyperlink>
    </w:p>
    <w:p w:rsidR="0052457D" w:rsidRPr="004F6B56" w:rsidRDefault="0052457D" w:rsidP="00691C93">
      <w:pPr>
        <w:rPr>
          <w:rFonts w:cs="Times New Roman"/>
          <w:color w:val="000000"/>
          <w:shd w:val="clear" w:color="auto" w:fill="FFFFFF"/>
          <w:lang w:val="en-US"/>
        </w:rPr>
      </w:pPr>
      <w:r w:rsidRPr="004F6B56">
        <w:rPr>
          <w:rFonts w:cs="Times New Roman"/>
          <w:color w:val="000000"/>
          <w:shd w:val="clear" w:color="auto" w:fill="FFFFFF"/>
          <w:lang w:val="en-US"/>
        </w:rPr>
        <w:t xml:space="preserve">[9] </w:t>
      </w:r>
      <w:r w:rsidRPr="004F6B56">
        <w:rPr>
          <w:rStyle w:val="apple-converted-space"/>
          <w:rFonts w:cs="Times New Roman"/>
          <w:color w:val="000000"/>
          <w:shd w:val="clear" w:color="auto" w:fill="FFFFFF"/>
          <w:lang w:val="en-US"/>
        </w:rPr>
        <w:t> </w:t>
      </w:r>
      <w:r w:rsidRPr="004F6B56">
        <w:rPr>
          <w:rFonts w:cs="Times New Roman"/>
          <w:color w:val="000000"/>
          <w:shd w:val="clear" w:color="auto" w:fill="FFFFFF"/>
          <w:lang w:val="en-US"/>
        </w:rPr>
        <w:t>Lamprecht B, Walter K, Kreher S, Kumar R, Hummel M, Lenze D, et al.</w:t>
      </w:r>
      <w:r w:rsidRPr="004F6B56">
        <w:rPr>
          <w:rStyle w:val="apple-converted-space"/>
          <w:rFonts w:cs="Times New Roman"/>
          <w:color w:val="000000"/>
          <w:shd w:val="clear" w:color="auto" w:fill="FFFFFF"/>
          <w:lang w:val="en-US"/>
        </w:rPr>
        <w:t> </w:t>
      </w:r>
      <w:r w:rsidRPr="004F6B56">
        <w:rPr>
          <w:rStyle w:val="ref-title"/>
          <w:rFonts w:cs="Times New Roman"/>
          <w:color w:val="000000"/>
          <w:shd w:val="clear" w:color="auto" w:fill="FFFFFF"/>
          <w:lang w:val="en-US"/>
        </w:rPr>
        <w:t>Derepression of an endogenous long terminal repeat activates the CSF1R proto-oncogene in human lymphoma</w:t>
      </w:r>
      <w:r w:rsidRPr="004F6B56">
        <w:rPr>
          <w:rFonts w:cs="Times New Roman"/>
          <w:color w:val="000000"/>
          <w:shd w:val="clear" w:color="auto" w:fill="FFFFFF"/>
          <w:lang w:val="en-US"/>
        </w:rPr>
        <w:t>.</w:t>
      </w:r>
      <w:r w:rsidRPr="004F6B56">
        <w:rPr>
          <w:rStyle w:val="apple-converted-space"/>
          <w:rFonts w:cs="Times New Roman"/>
          <w:color w:val="000000"/>
          <w:shd w:val="clear" w:color="auto" w:fill="FFFFFF"/>
          <w:lang w:val="en-US"/>
        </w:rPr>
        <w:t> </w:t>
      </w:r>
      <w:r w:rsidRPr="004F6B56">
        <w:rPr>
          <w:rStyle w:val="ref-journal"/>
          <w:rFonts w:cs="Times New Roman"/>
          <w:color w:val="000000"/>
          <w:shd w:val="clear" w:color="auto" w:fill="FFFFFF"/>
        </w:rPr>
        <w:t>Nat Med</w:t>
      </w:r>
      <w:r w:rsidRPr="004F6B56">
        <w:rPr>
          <w:rStyle w:val="apple-converted-space"/>
          <w:rFonts w:cs="Times New Roman"/>
          <w:color w:val="000000"/>
          <w:shd w:val="clear" w:color="auto" w:fill="FFFFFF"/>
        </w:rPr>
        <w:t> </w:t>
      </w:r>
      <w:r w:rsidRPr="004F6B56">
        <w:rPr>
          <w:rFonts w:cs="Times New Roman"/>
          <w:color w:val="000000"/>
          <w:shd w:val="clear" w:color="auto" w:fill="FFFFFF"/>
        </w:rPr>
        <w:t>(2010)</w:t>
      </w:r>
      <w:r w:rsidRPr="004F6B56">
        <w:rPr>
          <w:rStyle w:val="apple-converted-space"/>
          <w:rFonts w:cs="Times New Roman"/>
          <w:color w:val="000000"/>
          <w:shd w:val="clear" w:color="auto" w:fill="FFFFFF"/>
        </w:rPr>
        <w:t> </w:t>
      </w:r>
      <w:r w:rsidRPr="004F6B56">
        <w:rPr>
          <w:rStyle w:val="ref-vol"/>
          <w:rFonts w:cs="Times New Roman"/>
          <w:color w:val="000000"/>
          <w:shd w:val="clear" w:color="auto" w:fill="FFFFFF"/>
        </w:rPr>
        <w:t>16</w:t>
      </w:r>
      <w:r w:rsidRPr="004F6B56">
        <w:rPr>
          <w:rFonts w:cs="Times New Roman"/>
          <w:color w:val="000000"/>
          <w:shd w:val="clear" w:color="auto" w:fill="FFFFFF"/>
        </w:rPr>
        <w:t>:571–910.1038/nm.2129</w:t>
      </w:r>
    </w:p>
    <w:p w:rsidR="0052457D" w:rsidRPr="004F6B56" w:rsidRDefault="006D2200" w:rsidP="00691C93">
      <w:pPr>
        <w:rPr>
          <w:rFonts w:cs="Times New Roman"/>
          <w:lang w:val="en-US"/>
        </w:rPr>
      </w:pPr>
      <w:hyperlink r:id="rId16" w:history="1">
        <w:r w:rsidRPr="004F6B56">
          <w:rPr>
            <w:rStyle w:val="a3"/>
            <w:rFonts w:cs="Times New Roman"/>
            <w:lang w:val="en-US"/>
          </w:rPr>
          <w:t>http://www.ncbi.nlm.nih.gov/pubmed/20436485/</w:t>
        </w:r>
      </w:hyperlink>
    </w:p>
    <w:p w:rsidR="00253DFE" w:rsidRPr="004F6B56" w:rsidRDefault="00253DFE" w:rsidP="00253DFE">
      <w:pPr>
        <w:spacing w:before="100" w:beforeAutospacing="1" w:after="24" w:line="302" w:lineRule="atLeast"/>
        <w:rPr>
          <w:rFonts w:cs="Times New Roman"/>
          <w:sz w:val="20"/>
          <w:szCs w:val="20"/>
          <w:lang w:val="en-US"/>
        </w:rPr>
      </w:pPr>
      <w:r w:rsidRPr="004F6B56">
        <w:rPr>
          <w:rFonts w:cs="Times New Roman"/>
          <w:lang w:val="en-US"/>
        </w:rPr>
        <w:t xml:space="preserve">[10] </w:t>
      </w:r>
      <w:r w:rsidRPr="004F6B56">
        <w:rPr>
          <w:rStyle w:val="apple-converted-space"/>
          <w:rFonts w:cs="Times New Roman"/>
          <w:sz w:val="20"/>
          <w:szCs w:val="20"/>
          <w:lang w:val="en-US"/>
        </w:rPr>
        <w:t> </w:t>
      </w:r>
      <w:r w:rsidRPr="004F6B56">
        <w:rPr>
          <w:rStyle w:val="citation"/>
          <w:rFonts w:cs="Times New Roman"/>
          <w:sz w:val="22"/>
          <w:lang w:val="en-US"/>
        </w:rPr>
        <w:t>Belshaw R, Dawson AL, Woolven-Allen J, Redding J, Burt A, Tristem M (Oct 2005).</w:t>
      </w:r>
      <w:hyperlink r:id="rId17" w:history="1">
        <w:r w:rsidRPr="004F6B56">
          <w:rPr>
            <w:rStyle w:val="a3"/>
            <w:rFonts w:cs="Times New Roman"/>
            <w:color w:val="auto"/>
            <w:sz w:val="22"/>
            <w:lang w:val="en-US"/>
          </w:rPr>
          <w:t>"Genomewide Screening Reveals High Levels of Insertional Polymorphism in the Human Endogenous Retrovirus Family HERV-K(HML2): Implications for Present-Day Activity"</w:t>
        </w:r>
      </w:hyperlink>
      <w:r w:rsidRPr="004F6B56">
        <w:rPr>
          <w:rStyle w:val="citation"/>
          <w:rFonts w:cs="Times New Roman"/>
          <w:sz w:val="22"/>
          <w:lang w:val="en-US"/>
        </w:rPr>
        <w:t>.</w:t>
      </w:r>
      <w:r w:rsidRPr="004F6B56">
        <w:rPr>
          <w:rStyle w:val="citation"/>
          <w:rFonts w:cs="Times New Roman"/>
          <w:i/>
          <w:iCs/>
          <w:sz w:val="22"/>
          <w:lang w:val="en-US"/>
        </w:rPr>
        <w:t>J Virol.</w:t>
      </w:r>
      <w:r w:rsidRPr="004F6B56">
        <w:rPr>
          <w:rStyle w:val="apple-converted-space"/>
          <w:rFonts w:cs="Times New Roman"/>
          <w:sz w:val="22"/>
          <w:lang w:val="en-US"/>
        </w:rPr>
        <w:t> </w:t>
      </w:r>
      <w:r w:rsidRPr="004F6B56">
        <w:rPr>
          <w:rStyle w:val="citation"/>
          <w:rFonts w:cs="Times New Roman"/>
          <w:b/>
          <w:bCs/>
          <w:sz w:val="22"/>
          <w:lang w:val="en-US"/>
        </w:rPr>
        <w:t>79</w:t>
      </w:r>
      <w:r w:rsidRPr="004F6B56">
        <w:rPr>
          <w:rStyle w:val="apple-converted-space"/>
          <w:rFonts w:cs="Times New Roman"/>
          <w:sz w:val="22"/>
          <w:lang w:val="en-US"/>
        </w:rPr>
        <w:t> </w:t>
      </w:r>
      <w:r w:rsidRPr="004F6B56">
        <w:rPr>
          <w:rStyle w:val="citation"/>
          <w:rFonts w:cs="Times New Roman"/>
          <w:sz w:val="22"/>
          <w:lang w:val="en-US"/>
        </w:rPr>
        <w:t>(19): 12507–14.</w:t>
      </w:r>
      <w:r w:rsidRPr="004F6B56">
        <w:rPr>
          <w:rStyle w:val="apple-converted-space"/>
          <w:rFonts w:cs="Times New Roman"/>
          <w:sz w:val="22"/>
          <w:lang w:val="en-US"/>
        </w:rPr>
        <w:t> </w:t>
      </w:r>
      <w:hyperlink r:id="rId18" w:tooltip="Digital object identifier" w:history="1">
        <w:r w:rsidRPr="004F6B56">
          <w:rPr>
            <w:rStyle w:val="a3"/>
            <w:rFonts w:cs="Times New Roman"/>
            <w:color w:val="auto"/>
            <w:sz w:val="22"/>
            <w:lang w:val="en-US"/>
          </w:rPr>
          <w:t>doi</w:t>
        </w:r>
      </w:hyperlink>
      <w:r w:rsidRPr="004F6B56">
        <w:rPr>
          <w:rStyle w:val="citation"/>
          <w:rFonts w:cs="Times New Roman"/>
          <w:sz w:val="22"/>
          <w:lang w:val="en-US"/>
        </w:rPr>
        <w:t>:</w:t>
      </w:r>
      <w:hyperlink r:id="rId19" w:history="1">
        <w:r w:rsidRPr="004F6B56">
          <w:rPr>
            <w:rStyle w:val="a3"/>
            <w:rFonts w:cs="Times New Roman"/>
            <w:color w:val="auto"/>
            <w:sz w:val="22"/>
            <w:lang w:val="en-US"/>
          </w:rPr>
          <w:t>10.1128/JVI.79.19.12507-12514.2005</w:t>
        </w:r>
      </w:hyperlink>
      <w:r w:rsidRPr="004F6B56">
        <w:rPr>
          <w:rStyle w:val="citation"/>
          <w:rFonts w:cs="Times New Roman"/>
          <w:sz w:val="22"/>
          <w:lang w:val="en-US"/>
        </w:rPr>
        <w:t>.</w:t>
      </w:r>
      <w:r w:rsidRPr="004F6B56">
        <w:rPr>
          <w:rStyle w:val="apple-converted-space"/>
          <w:rFonts w:cs="Times New Roman"/>
          <w:sz w:val="22"/>
          <w:lang w:val="en-US"/>
        </w:rPr>
        <w:t> </w:t>
      </w:r>
      <w:hyperlink r:id="rId20" w:tooltip="PubMed Central" w:history="1">
        <w:r w:rsidRPr="004F6B56">
          <w:rPr>
            <w:rStyle w:val="a3"/>
            <w:rFonts w:cs="Times New Roman"/>
            <w:color w:val="auto"/>
            <w:sz w:val="22"/>
            <w:lang w:val="en-US"/>
          </w:rPr>
          <w:t>PMC</w:t>
        </w:r>
      </w:hyperlink>
      <w:r w:rsidRPr="004F6B56">
        <w:rPr>
          <w:rStyle w:val="citation"/>
          <w:rFonts w:cs="Times New Roman"/>
          <w:sz w:val="22"/>
          <w:lang w:val="en-US"/>
        </w:rPr>
        <w:t> </w:t>
      </w:r>
      <w:hyperlink r:id="rId21" w:history="1">
        <w:r w:rsidRPr="004F6B56">
          <w:rPr>
            <w:rStyle w:val="a3"/>
            <w:rFonts w:cs="Times New Roman"/>
            <w:color w:val="auto"/>
            <w:sz w:val="22"/>
            <w:lang w:val="en-US"/>
          </w:rPr>
          <w:t>1211540</w:t>
        </w:r>
      </w:hyperlink>
      <w:r w:rsidRPr="004F6B56">
        <w:rPr>
          <w:rStyle w:val="citation"/>
          <w:rFonts w:cs="Times New Roman"/>
          <w:sz w:val="22"/>
          <w:lang w:val="en-US"/>
        </w:rPr>
        <w:t>.</w:t>
      </w:r>
      <w:hyperlink r:id="rId22" w:tooltip="PubMed Identifier" w:history="1">
        <w:r w:rsidRPr="004F6B56">
          <w:rPr>
            <w:rStyle w:val="a3"/>
            <w:rFonts w:cs="Times New Roman"/>
            <w:color w:val="auto"/>
            <w:sz w:val="22"/>
            <w:lang w:val="en-US"/>
          </w:rPr>
          <w:t>PMID</w:t>
        </w:r>
      </w:hyperlink>
      <w:r w:rsidRPr="004F6B56">
        <w:rPr>
          <w:rStyle w:val="citation"/>
          <w:rFonts w:cs="Times New Roman"/>
          <w:sz w:val="22"/>
          <w:lang w:val="en-US"/>
        </w:rPr>
        <w:t> </w:t>
      </w:r>
      <w:hyperlink r:id="rId23" w:history="1">
        <w:r w:rsidRPr="004F6B56">
          <w:rPr>
            <w:rStyle w:val="a3"/>
            <w:rFonts w:cs="Times New Roman"/>
            <w:color w:val="auto"/>
            <w:sz w:val="22"/>
            <w:lang w:val="en-US"/>
          </w:rPr>
          <w:t>16160178</w:t>
        </w:r>
      </w:hyperlink>
      <w:r w:rsidRPr="004F6B56">
        <w:rPr>
          <w:rStyle w:val="citation"/>
          <w:rFonts w:cs="Times New Roman"/>
          <w:sz w:val="22"/>
          <w:lang w:val="en-US"/>
        </w:rPr>
        <w:t>.</w:t>
      </w:r>
    </w:p>
    <w:p w:rsidR="006D2200" w:rsidRPr="004F6B56" w:rsidRDefault="006D2200" w:rsidP="00691C93">
      <w:pPr>
        <w:rPr>
          <w:rFonts w:cs="Times New Roman"/>
          <w:lang w:val="en-US"/>
        </w:rPr>
      </w:pPr>
    </w:p>
    <w:sectPr w:rsidR="006D2200" w:rsidRPr="004F6B56" w:rsidSect="0055140B">
      <w:pgSz w:w="11906" w:h="16838"/>
      <w:pgMar w:top="1151" w:right="1457" w:bottom="1440" w:left="119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C28" w:rsidRDefault="00E14C28" w:rsidP="00540523">
      <w:pPr>
        <w:spacing w:after="0" w:line="240" w:lineRule="auto"/>
      </w:pPr>
      <w:r>
        <w:separator/>
      </w:r>
    </w:p>
  </w:endnote>
  <w:endnote w:type="continuationSeparator" w:id="1">
    <w:p w:rsidR="00E14C28" w:rsidRDefault="00E14C28" w:rsidP="00540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C28" w:rsidRDefault="00E14C28" w:rsidP="00540523">
      <w:pPr>
        <w:spacing w:after="0" w:line="240" w:lineRule="auto"/>
      </w:pPr>
      <w:r>
        <w:separator/>
      </w:r>
    </w:p>
  </w:footnote>
  <w:footnote w:type="continuationSeparator" w:id="1">
    <w:p w:rsidR="00E14C28" w:rsidRDefault="00E14C28" w:rsidP="00540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B5729"/>
    <w:multiLevelType w:val="hybridMultilevel"/>
    <w:tmpl w:val="32EAA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91318"/>
    <w:multiLevelType w:val="hybridMultilevel"/>
    <w:tmpl w:val="569AD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395D2E"/>
    <w:multiLevelType w:val="hybridMultilevel"/>
    <w:tmpl w:val="1B8AB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D64C94"/>
    <w:multiLevelType w:val="hybridMultilevel"/>
    <w:tmpl w:val="06A2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CC3F68"/>
    <w:multiLevelType w:val="hybridMultilevel"/>
    <w:tmpl w:val="7DA45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9C1991"/>
    <w:multiLevelType w:val="multilevel"/>
    <w:tmpl w:val="E9B2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691C93"/>
    <w:rsid w:val="0004024D"/>
    <w:rsid w:val="0004684D"/>
    <w:rsid w:val="0006798E"/>
    <w:rsid w:val="000E08CE"/>
    <w:rsid w:val="001D1C24"/>
    <w:rsid w:val="001E4934"/>
    <w:rsid w:val="001F5A70"/>
    <w:rsid w:val="00253DFE"/>
    <w:rsid w:val="002A13E8"/>
    <w:rsid w:val="002C1211"/>
    <w:rsid w:val="003135BB"/>
    <w:rsid w:val="00375A17"/>
    <w:rsid w:val="0039734A"/>
    <w:rsid w:val="003C5451"/>
    <w:rsid w:val="003D3C0B"/>
    <w:rsid w:val="00443BCD"/>
    <w:rsid w:val="004942AF"/>
    <w:rsid w:val="004B5DC8"/>
    <w:rsid w:val="004F6B56"/>
    <w:rsid w:val="00523182"/>
    <w:rsid w:val="0052457D"/>
    <w:rsid w:val="00540523"/>
    <w:rsid w:val="0055140B"/>
    <w:rsid w:val="00557DB7"/>
    <w:rsid w:val="005C3229"/>
    <w:rsid w:val="00691C93"/>
    <w:rsid w:val="006A6AFC"/>
    <w:rsid w:val="006A6DD7"/>
    <w:rsid w:val="006D2200"/>
    <w:rsid w:val="00814B11"/>
    <w:rsid w:val="00837BA9"/>
    <w:rsid w:val="008616B8"/>
    <w:rsid w:val="00883CF9"/>
    <w:rsid w:val="008B5D28"/>
    <w:rsid w:val="00900DC3"/>
    <w:rsid w:val="009C66D3"/>
    <w:rsid w:val="009F7DE1"/>
    <w:rsid w:val="00B8610A"/>
    <w:rsid w:val="00BF13B7"/>
    <w:rsid w:val="00CB7B0D"/>
    <w:rsid w:val="00D64CE1"/>
    <w:rsid w:val="00DA600D"/>
    <w:rsid w:val="00E14C28"/>
    <w:rsid w:val="00E266E5"/>
    <w:rsid w:val="00E53815"/>
    <w:rsid w:val="00EA4CDD"/>
    <w:rsid w:val="00EE014A"/>
    <w:rsid w:val="00EE3799"/>
    <w:rsid w:val="00EF79CF"/>
    <w:rsid w:val="00F22075"/>
    <w:rsid w:val="00FE71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815"/>
    <w:rPr>
      <w:rFonts w:ascii="Times New Roman" w:hAnsi="Times New Roman"/>
      <w:sz w:val="24"/>
    </w:rPr>
  </w:style>
  <w:style w:type="paragraph" w:styleId="1">
    <w:name w:val="heading 1"/>
    <w:basedOn w:val="a"/>
    <w:next w:val="a"/>
    <w:link w:val="10"/>
    <w:uiPriority w:val="9"/>
    <w:qFormat/>
    <w:rsid w:val="00067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6798E"/>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link w:val="30"/>
    <w:uiPriority w:val="9"/>
    <w:unhideWhenUsed/>
    <w:qFormat/>
    <w:rsid w:val="00E538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8CE"/>
    <w:rPr>
      <w:color w:val="0000FF"/>
      <w:u w:val="single"/>
    </w:rPr>
  </w:style>
  <w:style w:type="character" w:customStyle="1" w:styleId="apple-converted-space">
    <w:name w:val="apple-converted-space"/>
    <w:basedOn w:val="a0"/>
    <w:rsid w:val="000E08CE"/>
  </w:style>
  <w:style w:type="paragraph" w:styleId="a4">
    <w:name w:val="List Paragraph"/>
    <w:basedOn w:val="a"/>
    <w:uiPriority w:val="34"/>
    <w:qFormat/>
    <w:rsid w:val="005C3229"/>
    <w:pPr>
      <w:ind w:left="720"/>
      <w:contextualSpacing/>
    </w:pPr>
  </w:style>
  <w:style w:type="character" w:customStyle="1" w:styleId="atl">
    <w:name w:val="atl"/>
    <w:basedOn w:val="a0"/>
    <w:rsid w:val="0004684D"/>
  </w:style>
  <w:style w:type="character" w:customStyle="1" w:styleId="journalname">
    <w:name w:val="journalname"/>
    <w:basedOn w:val="a0"/>
    <w:rsid w:val="0004684D"/>
  </w:style>
  <w:style w:type="character" w:customStyle="1" w:styleId="journalnumber">
    <w:name w:val="journalnumber"/>
    <w:basedOn w:val="a0"/>
    <w:rsid w:val="0004684D"/>
  </w:style>
  <w:style w:type="character" w:customStyle="1" w:styleId="ref-title">
    <w:name w:val="ref-title"/>
    <w:basedOn w:val="a0"/>
    <w:rsid w:val="00814B11"/>
  </w:style>
  <w:style w:type="character" w:customStyle="1" w:styleId="ref-journal">
    <w:name w:val="ref-journal"/>
    <w:basedOn w:val="a0"/>
    <w:rsid w:val="00814B11"/>
  </w:style>
  <w:style w:type="character" w:customStyle="1" w:styleId="ref-vol">
    <w:name w:val="ref-vol"/>
    <w:basedOn w:val="a0"/>
    <w:rsid w:val="00814B11"/>
  </w:style>
  <w:style w:type="character" w:styleId="a5">
    <w:name w:val="Emphasis"/>
    <w:basedOn w:val="a0"/>
    <w:uiPriority w:val="20"/>
    <w:qFormat/>
    <w:rsid w:val="00EE3799"/>
    <w:rPr>
      <w:i/>
      <w:iCs/>
    </w:rPr>
  </w:style>
  <w:style w:type="character" w:customStyle="1" w:styleId="mixed-citation">
    <w:name w:val="mixed-citation"/>
    <w:basedOn w:val="a0"/>
    <w:rsid w:val="0006798E"/>
  </w:style>
  <w:style w:type="character" w:customStyle="1" w:styleId="20">
    <w:name w:val="Заголовок 2 Знак"/>
    <w:basedOn w:val="a0"/>
    <w:link w:val="2"/>
    <w:uiPriority w:val="9"/>
    <w:rsid w:val="0006798E"/>
    <w:rPr>
      <w:rFonts w:ascii="Times New Roman" w:eastAsia="Times New Roman" w:hAnsi="Times New Roman" w:cs="Times New Roman"/>
      <w:b/>
      <w:bCs/>
      <w:sz w:val="36"/>
      <w:szCs w:val="36"/>
    </w:rPr>
  </w:style>
  <w:style w:type="character" w:customStyle="1" w:styleId="10">
    <w:name w:val="Заголовок 1 Знак"/>
    <w:basedOn w:val="a0"/>
    <w:link w:val="1"/>
    <w:uiPriority w:val="9"/>
    <w:rsid w:val="0006798E"/>
    <w:rPr>
      <w:rFonts w:asciiTheme="majorHAnsi" w:eastAsiaTheme="majorEastAsia" w:hAnsiTheme="majorHAnsi" w:cstheme="majorBidi"/>
      <w:b/>
      <w:bCs/>
      <w:color w:val="365F91" w:themeColor="accent1" w:themeShade="BF"/>
      <w:sz w:val="28"/>
      <w:szCs w:val="28"/>
    </w:rPr>
  </w:style>
  <w:style w:type="paragraph" w:customStyle="1" w:styleId="p">
    <w:name w:val="p"/>
    <w:basedOn w:val="a"/>
    <w:rsid w:val="00EE014A"/>
    <w:pPr>
      <w:spacing w:before="100" w:beforeAutospacing="1" w:after="100" w:afterAutospacing="1" w:line="240" w:lineRule="auto"/>
    </w:pPr>
    <w:rPr>
      <w:rFonts w:eastAsia="Times New Roman" w:cs="Times New Roman"/>
      <w:szCs w:val="24"/>
    </w:rPr>
  </w:style>
  <w:style w:type="paragraph" w:styleId="a6">
    <w:name w:val="Normal (Web)"/>
    <w:basedOn w:val="a"/>
    <w:uiPriority w:val="99"/>
    <w:semiHidden/>
    <w:unhideWhenUsed/>
    <w:rsid w:val="00EE014A"/>
    <w:pPr>
      <w:spacing w:before="100" w:beforeAutospacing="1" w:after="100" w:afterAutospacing="1" w:line="240" w:lineRule="auto"/>
    </w:pPr>
    <w:rPr>
      <w:rFonts w:eastAsia="Times New Roman" w:cs="Times New Roman"/>
      <w:szCs w:val="24"/>
    </w:rPr>
  </w:style>
  <w:style w:type="paragraph" w:styleId="a7">
    <w:name w:val="Balloon Text"/>
    <w:basedOn w:val="a"/>
    <w:link w:val="a8"/>
    <w:uiPriority w:val="99"/>
    <w:semiHidden/>
    <w:unhideWhenUsed/>
    <w:rsid w:val="00EE01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E014A"/>
    <w:rPr>
      <w:rFonts w:ascii="Tahoma" w:hAnsi="Tahoma" w:cs="Tahoma"/>
      <w:sz w:val="16"/>
      <w:szCs w:val="16"/>
    </w:rPr>
  </w:style>
  <w:style w:type="character" w:customStyle="1" w:styleId="citation">
    <w:name w:val="citation"/>
    <w:basedOn w:val="a0"/>
    <w:rsid w:val="00253DFE"/>
  </w:style>
  <w:style w:type="paragraph" w:styleId="a9">
    <w:name w:val="header"/>
    <w:basedOn w:val="a"/>
    <w:link w:val="aa"/>
    <w:uiPriority w:val="99"/>
    <w:semiHidden/>
    <w:unhideWhenUsed/>
    <w:rsid w:val="0054052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40523"/>
  </w:style>
  <w:style w:type="paragraph" w:styleId="ab">
    <w:name w:val="footer"/>
    <w:basedOn w:val="a"/>
    <w:link w:val="ac"/>
    <w:uiPriority w:val="99"/>
    <w:semiHidden/>
    <w:unhideWhenUsed/>
    <w:rsid w:val="00540523"/>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540523"/>
  </w:style>
  <w:style w:type="paragraph" w:styleId="ad">
    <w:name w:val="TOC Heading"/>
    <w:basedOn w:val="1"/>
    <w:next w:val="a"/>
    <w:uiPriority w:val="39"/>
    <w:unhideWhenUsed/>
    <w:qFormat/>
    <w:rsid w:val="0055140B"/>
    <w:pPr>
      <w:outlineLvl w:val="9"/>
    </w:pPr>
    <w:rPr>
      <w:lang w:eastAsia="en-US"/>
    </w:rPr>
  </w:style>
  <w:style w:type="paragraph" w:styleId="21">
    <w:name w:val="toc 2"/>
    <w:basedOn w:val="a"/>
    <w:next w:val="a"/>
    <w:autoRedefine/>
    <w:uiPriority w:val="39"/>
    <w:unhideWhenUsed/>
    <w:qFormat/>
    <w:rsid w:val="0055140B"/>
    <w:pPr>
      <w:spacing w:after="100"/>
      <w:ind w:left="220"/>
    </w:pPr>
  </w:style>
  <w:style w:type="paragraph" w:styleId="11">
    <w:name w:val="toc 1"/>
    <w:basedOn w:val="a"/>
    <w:next w:val="a"/>
    <w:autoRedefine/>
    <w:uiPriority w:val="39"/>
    <w:semiHidden/>
    <w:unhideWhenUsed/>
    <w:qFormat/>
    <w:rsid w:val="006A6DD7"/>
    <w:pPr>
      <w:spacing w:after="100"/>
    </w:pPr>
    <w:rPr>
      <w:lang w:eastAsia="en-US"/>
    </w:rPr>
  </w:style>
  <w:style w:type="paragraph" w:styleId="31">
    <w:name w:val="toc 3"/>
    <w:basedOn w:val="a"/>
    <w:next w:val="a"/>
    <w:autoRedefine/>
    <w:uiPriority w:val="39"/>
    <w:semiHidden/>
    <w:unhideWhenUsed/>
    <w:qFormat/>
    <w:rsid w:val="006A6DD7"/>
    <w:pPr>
      <w:spacing w:after="100"/>
      <w:ind w:left="440"/>
    </w:pPr>
    <w:rPr>
      <w:lang w:eastAsia="en-US"/>
    </w:rPr>
  </w:style>
  <w:style w:type="paragraph" w:styleId="ae">
    <w:name w:val="Title"/>
    <w:basedOn w:val="11"/>
    <w:next w:val="a"/>
    <w:link w:val="af"/>
    <w:uiPriority w:val="10"/>
    <w:qFormat/>
    <w:rsid w:val="00BF13B7"/>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af">
    <w:name w:val="Название Знак"/>
    <w:basedOn w:val="a0"/>
    <w:link w:val="ae"/>
    <w:uiPriority w:val="10"/>
    <w:rsid w:val="00BF13B7"/>
    <w:rPr>
      <w:rFonts w:asciiTheme="majorHAnsi" w:eastAsiaTheme="majorEastAsia" w:hAnsiTheme="majorHAnsi" w:cstheme="majorBidi"/>
      <w:spacing w:val="5"/>
      <w:kern w:val="28"/>
      <w:sz w:val="52"/>
      <w:szCs w:val="52"/>
      <w:lang w:eastAsia="en-US"/>
    </w:rPr>
  </w:style>
  <w:style w:type="character" w:styleId="af0">
    <w:name w:val="Subtle Emphasis"/>
    <w:basedOn w:val="a0"/>
    <w:uiPriority w:val="19"/>
    <w:rsid w:val="00BF13B7"/>
    <w:rPr>
      <w:i/>
      <w:iCs/>
      <w:color w:val="808080" w:themeColor="text1" w:themeTint="7F"/>
    </w:rPr>
  </w:style>
  <w:style w:type="paragraph" w:styleId="af1">
    <w:name w:val="No Spacing"/>
    <w:uiPriority w:val="1"/>
    <w:qFormat/>
    <w:rsid w:val="00E53815"/>
    <w:pPr>
      <w:spacing w:after="0" w:line="240" w:lineRule="auto"/>
    </w:pPr>
  </w:style>
  <w:style w:type="character" w:customStyle="1" w:styleId="30">
    <w:name w:val="Заголовок 3 Знак"/>
    <w:basedOn w:val="a0"/>
    <w:link w:val="3"/>
    <w:uiPriority w:val="9"/>
    <w:rsid w:val="00E53815"/>
    <w:rPr>
      <w:rFonts w:asciiTheme="majorHAnsi" w:eastAsiaTheme="majorEastAsia" w:hAnsiTheme="majorHAnsi" w:cstheme="majorBidi"/>
      <w:b/>
      <w:bCs/>
      <w:color w:val="4F81BD" w:themeColor="accent1"/>
    </w:rPr>
  </w:style>
  <w:style w:type="character" w:styleId="af2">
    <w:name w:val="Strong"/>
    <w:basedOn w:val="a0"/>
    <w:uiPriority w:val="22"/>
    <w:qFormat/>
    <w:rsid w:val="00E53815"/>
    <w:rPr>
      <w:b/>
      <w:bCs/>
    </w:rPr>
  </w:style>
  <w:style w:type="character" w:customStyle="1" w:styleId="kwd-text">
    <w:name w:val="kwd-text"/>
    <w:basedOn w:val="a0"/>
    <w:rsid w:val="00E53815"/>
  </w:style>
</w:styles>
</file>

<file path=word/webSettings.xml><?xml version="1.0" encoding="utf-8"?>
<w:webSettings xmlns:r="http://schemas.openxmlformats.org/officeDocument/2006/relationships" xmlns:w="http://schemas.openxmlformats.org/wordprocessingml/2006/main">
  <w:divs>
    <w:div w:id="36974248">
      <w:bodyDiv w:val="1"/>
      <w:marLeft w:val="0"/>
      <w:marRight w:val="0"/>
      <w:marTop w:val="0"/>
      <w:marBottom w:val="0"/>
      <w:divBdr>
        <w:top w:val="none" w:sz="0" w:space="0" w:color="auto"/>
        <w:left w:val="none" w:sz="0" w:space="0" w:color="auto"/>
        <w:bottom w:val="none" w:sz="0" w:space="0" w:color="auto"/>
        <w:right w:val="none" w:sz="0" w:space="0" w:color="auto"/>
      </w:divBdr>
    </w:div>
    <w:div w:id="985628491">
      <w:bodyDiv w:val="1"/>
      <w:marLeft w:val="0"/>
      <w:marRight w:val="0"/>
      <w:marTop w:val="0"/>
      <w:marBottom w:val="0"/>
      <w:divBdr>
        <w:top w:val="none" w:sz="0" w:space="0" w:color="auto"/>
        <w:left w:val="none" w:sz="0" w:space="0" w:color="auto"/>
        <w:bottom w:val="none" w:sz="0" w:space="0" w:color="auto"/>
        <w:right w:val="none" w:sz="0" w:space="0" w:color="auto"/>
      </w:divBdr>
    </w:div>
    <w:div w:id="1117069155">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536040350">
      <w:bodyDiv w:val="1"/>
      <w:marLeft w:val="0"/>
      <w:marRight w:val="0"/>
      <w:marTop w:val="0"/>
      <w:marBottom w:val="0"/>
      <w:divBdr>
        <w:top w:val="none" w:sz="0" w:space="0" w:color="auto"/>
        <w:left w:val="none" w:sz="0" w:space="0" w:color="auto"/>
        <w:bottom w:val="none" w:sz="0" w:space="0" w:color="auto"/>
        <w:right w:val="none" w:sz="0" w:space="0" w:color="auto"/>
      </w:divBdr>
    </w:div>
    <w:div w:id="1706248179">
      <w:bodyDiv w:val="1"/>
      <w:marLeft w:val="0"/>
      <w:marRight w:val="0"/>
      <w:marTop w:val="0"/>
      <w:marBottom w:val="0"/>
      <w:divBdr>
        <w:top w:val="none" w:sz="0" w:space="0" w:color="auto"/>
        <w:left w:val="none" w:sz="0" w:space="0" w:color="auto"/>
        <w:bottom w:val="none" w:sz="0" w:space="0" w:color="auto"/>
        <w:right w:val="none" w:sz="0" w:space="0" w:color="auto"/>
      </w:divBdr>
    </w:div>
    <w:div w:id="1820028152">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cbi.nlm.nih.gov/pmc/articles/PMC2884099/" TargetMode="External"/><Relationship Id="rId18" Type="http://schemas.openxmlformats.org/officeDocument/2006/relationships/hyperlink" Target="http://en.wikipedia.org/wiki/Digital_object_identifi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cbi.nlm.nih.gov/pmc/articles/PMC1211540" TargetMode="External"/><Relationship Id="rId7" Type="http://schemas.openxmlformats.org/officeDocument/2006/relationships/endnotes" Target="endnotes.xml"/><Relationship Id="rId12" Type="http://schemas.openxmlformats.org/officeDocument/2006/relationships/hyperlink" Target="http://en.wikipedia.org/wiki/Metaviridae" TargetMode="External"/><Relationship Id="rId17" Type="http://schemas.openxmlformats.org/officeDocument/2006/relationships/hyperlink" Target="http://www.ncbi.nlm.nih.gov/pmc/articles/PMC121154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ncbi.nlm.nih.gov/pubmed/20436485/" TargetMode="External"/><Relationship Id="rId20" Type="http://schemas.openxmlformats.org/officeDocument/2006/relationships/hyperlink" Target="http://en.wikipedia.org/wiki/PubMed_Cent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seudovirida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mc/articles/PMC2248804/" TargetMode="External"/><Relationship Id="rId23" Type="http://schemas.openxmlformats.org/officeDocument/2006/relationships/hyperlink" Target="http://www.ncbi.nlm.nih.gov/pubmed/16160178" TargetMode="External"/><Relationship Id="rId10" Type="http://schemas.openxmlformats.org/officeDocument/2006/relationships/image" Target="media/image3.png"/><Relationship Id="rId19" Type="http://schemas.openxmlformats.org/officeDocument/2006/relationships/hyperlink" Target="http://dx.doi.org/10.1128%2FJVI.79.19.12507-12514.200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ature.com/nature/journal/v409/n6822/full/409860a0.html" TargetMode="External"/><Relationship Id="rId22" Type="http://schemas.openxmlformats.org/officeDocument/2006/relationships/hyperlink" Target="http://en.wikipedia.org/wiki/PubMed_Identifi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F1D91"/>
    <w:rsid w:val="000A7A9F"/>
    <w:rsid w:val="00BF1D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94E9FB451504184A4A90A5EB904C9D9">
    <w:name w:val="E94E9FB451504184A4A90A5EB904C9D9"/>
    <w:rsid w:val="00BF1D91"/>
  </w:style>
  <w:style w:type="paragraph" w:customStyle="1" w:styleId="D2D3A56BBCF54F4BB936FD2D591378A1">
    <w:name w:val="D2D3A56BBCF54F4BB936FD2D591378A1"/>
    <w:rsid w:val="00BF1D91"/>
  </w:style>
  <w:style w:type="paragraph" w:customStyle="1" w:styleId="9AE67C89DA3441BE8D9E064E16BB4D0D">
    <w:name w:val="9AE67C89DA3441BE8D9E064E16BB4D0D"/>
    <w:rsid w:val="00BF1D91"/>
  </w:style>
  <w:style w:type="paragraph" w:customStyle="1" w:styleId="ED5BA245C03B4FDE947FBBD82D2F5C93">
    <w:name w:val="ED5BA245C03B4FDE947FBBD82D2F5C93"/>
    <w:rsid w:val="00BF1D91"/>
  </w:style>
  <w:style w:type="paragraph" w:customStyle="1" w:styleId="09AFE47D560345F682237EEB44610225">
    <w:name w:val="09AFE47D560345F682237EEB44610225"/>
    <w:rsid w:val="00BF1D91"/>
  </w:style>
  <w:style w:type="paragraph" w:customStyle="1" w:styleId="1A1EE556A46A4725B8500D7B5023A623">
    <w:name w:val="1A1EE556A46A4725B8500D7B5023A623"/>
    <w:rsid w:val="00BF1D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68382-5437-487C-9FFB-04C965F7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Pages>
  <Words>2182</Words>
  <Characters>12443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Тротт</dc:creator>
  <cp:keywords/>
  <dc:description/>
  <cp:lastModifiedBy>Эдуард Тротт</cp:lastModifiedBy>
  <cp:revision>8</cp:revision>
  <dcterms:created xsi:type="dcterms:W3CDTF">2014-11-26T19:30:00Z</dcterms:created>
  <dcterms:modified xsi:type="dcterms:W3CDTF">2014-12-07T23:59:00Z</dcterms:modified>
</cp:coreProperties>
</file>