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5F"/>
          <w:sz w:val="40"/>
          <w:szCs w:val="40"/>
        </w:rPr>
        <w:t xml:space="preserve">BEHAVIORAL ALGORITHM FRAMEWORK (BAF)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Technical Architecture &amp; Implementation Specification</w:t>
      </w:r>
    </w:p>
    <w:p>
      <w:pPr>
        <w:spacing w:after="400"/>
      </w:pPr>
      <w:r>
        <w:rPr>
          <w:sz w:val="22"/>
          <w:szCs w:val="22"/>
        </w:rPr>
        <w:t xml:space="preserve">System design for translating the Behavioral Algorithm Framework (geographic, biological, familial, cultural, social, economic, cognitive, and modulator layers) into a working computational model. Source reference: Behavioral_Algorithm_MERGED.docx.</w:t>
      </w:r>
    </w:p>
    <w:p>
      <w:pPr>
        <w:pStyle w:val="Heading1"/>
        <w:spacing w:after="120" w:before="280"/>
      </w:pPr>
      <w:r>
        <w:t xml:space="preserve">1. Purpose &amp; Scope</w:t>
      </w:r>
    </w:p>
    <w:p>
      <w:pPr>
        <w:spacing w:after="120"/>
      </w:pPr>
      <w:r>
        <w:t xml:space="preserve">BAF-Engine is a rules + weighted-scoring system that ingests structured data about a person or cohort across eight input layers defined in the source research paper, and produces (a) quantitative behavioral dimension scores, (b) a natural-language behavioral profile, and (c) confidence/limitation flags. It is built as a modular pipeline so new layers (workplace, relational, criminal-behavior domains) can be added without touching core logic.</w:t>
      </w:r>
    </w:p>
    <w:p>
      <w:pPr>
        <w:spacing w:after="120"/>
      </w:pPr>
      <w:r>
        <w:t xml:space="preserve">This spec covers: architecture, module responsibilities, data model, scoring algorithm, API surface, tech stack, and ethical guardrails.</w:t>
      </w:r>
    </w:p>
    <w:p>
      <w:pPr>
        <w:pStyle w:val="Heading1"/>
        <w:spacing w:after="120" w:before="280"/>
      </w:pPr>
      <w:r>
        <w:t xml:space="preserve">2. High-Level Architecture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CLIENT (Web/App)           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Input Wizard UI  →  Profile Dashboard  →  Report Export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└───────────────────────────┬───────────────────────────────────┘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 REST/JSON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┌───────────────────────────▼───────────────────────────────────┐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API GATEWAY                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└───────────────────────────┬───────────────────────────────────┘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┌────────────────────────┼─────────────────────────────┐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▼                        ▼                             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┌─────────────┐   ┌──────────────────┐        ┌───────────────────┐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INPUT LAYER  │   │  PROCESSING CORE  │        │  OUTPUT GENERATOR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ENGINE      │──▶│  (Weighting +     │───────▶│  (Scores + NLG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(validation, │   │   Rule Engine)    │        │   narrative +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normalize)  │   │                    │        │   flags)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└──────┬───────┘   └────────┬───────────┘        └─────────┬─────────┘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│                    │                 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▼                    ▼                               ▼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DATA LAYER (per-user store)            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Profiles · Layer Inputs · Weight Config · Session History      │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  <w:spacing w:after="120" w:before="280"/>
      </w:pPr>
      <w:r>
        <w:t xml:space="preserve">3. Module Breakdown</w:t>
      </w:r>
    </w:p>
    <w:p>
      <w:pPr>
        <w:pStyle w:val="Heading2"/>
        <w:spacing w:after="120" w:before="280"/>
      </w:pPr>
      <w:r>
        <w:t xml:space="preserve">3.1 Input Layer Engine</w:t>
      </w:r>
    </w:p>
    <w:p>
      <w:pPr>
        <w:spacing w:after="120"/>
      </w:pPr>
      <w:r>
        <w:t xml:space="preserve">Responsible for collecting and normalizing the 8 input domains defined in the source paper: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1 — Geographic Origin (terrain type, climate, urban/rural density)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2 — Biological Foundation (age band, energy baseline, health 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3 — Family &amp; Upbringing (parenting style, birth order, household stability)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4 — Cultural Programming (individualist–collectivist index, tradition adherence)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5 — Social Network (peer group type, convergence/divergence tendency)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6 — Economic Conditions (scarcity–abundance index)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Layer 7 — Cognitive Schema &amp; Education (education level, dominant belief schema)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Modulator Layer — current state: stress, sleep, mood, financial shock, ego posture</w:t>
      </w:r>
    </w:p>
    <w:p>
      <w:pPr>
        <w:spacing w:after="120"/>
      </w:pPr>
      <w:r>
        <w:t xml:space="preserve">Each field is validated against a JSON Schema; categorical fields map to an internal ordinal scale (e.g., -2..+2) before reaching the Processing Core. Free-text fields are not scored — they are stored for narrative context only.</w:t>
      </w:r>
    </w:p>
    <w:p>
      <w:pPr>
        <w:spacing w:after="120"/>
      </w:pPr>
      <w:r>
        <w:t xml:space="preserve">Ethical guard (see Section 8): physiognomic attributes referenced in the source material (facial/skin/height descriptors) are intentionally excluded from the scoring schema. They are not accepted as input fields in this implementation.</w:t>
      </w:r>
    </w:p>
    <w:p>
      <w:pPr>
        <w:pStyle w:val="Heading2"/>
        <w:spacing w:after="120" w:before="280"/>
      </w:pPr>
      <w:r>
        <w:t xml:space="preserve">3.2 Processing Core (Weighting + Rule Engine)</w:t>
      </w:r>
    </w:p>
    <w:p>
      <w:pPr>
        <w:spacing w:after="120"/>
      </w:pPr>
      <w:r>
        <w:t xml:space="preserve">Converts normalized layer inputs into six behavioral dimension scores using a weighted linear model, then applies interaction rules for known compounding effects described in the paper (e.g., scarcity mindset + fragile ego → amplified defensiveness).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score[dim] = Σ (layerValue[i] × weight[i][dim]) + Σ interactionAdjustments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dimensions = [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RiskTolerance, SocialConformity, EmotionalReactivity,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AuthorityResponse, DecisionStyle, StressResilience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</w:t>
      </w:r>
    </w:p>
    <w:p>
      <w:pPr>
        <w:spacing w:after="120"/>
      </w:pPr>
      <w:r>
        <w:t xml:space="preserve">Weights are stored in a versioned config table (not hard-coded) so they can be recalibrated as the underlying research is refined, without a code deploy.</w:t>
      </w:r>
    </w:p>
    <w:p>
      <w:pPr>
        <w:pStyle w:val="Heading2"/>
        <w:spacing w:after="120" w:before="280"/>
      </w:pPr>
      <w:r>
        <w:t xml:space="preserve">3.2b Two-Tier Layer + Sub-Layer Scoring Model (v2)</w:t>
      </w:r>
    </w:p>
    <w:p>
      <w:pPr>
        <w:spacing w:after="120"/>
      </w:pPr>
      <w:r>
        <w:t xml:space="preserve">v1 scored each of the 8 layers as one categorical pick. That single-pick model is fragile: one selection can swing an entire layer's contribution, and there is no way to tell how much signal actually backs a result. v2 replaces this with a two-tier hierarchy: each layer decomposes into 2-3 independent sub-layers, each sub-layer scored separately, then rolled up.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4800"/>
      </w:tblGrid>
      <w:tr>
        <w:tc>
          <w:tcPr>
            <w:tcW w:type="dxa" w:w="36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4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Sub-layers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Geographic Origin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10%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Terrain type - Climate volatility - Population density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Biological Foundation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8%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Energy baseline - Health status - Age band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Family &amp; Upbringing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18%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Parenting style - Birth order - Household stability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Cultural Programming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12%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Collectivism index - Tradition adherence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Social Network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12%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density - Digital vs physical ratio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6. Economic Conditions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14%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 stability - Formative scarcity history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 Cognitive Schema &amp; Education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11%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 level - Belief schema flexibility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 Modulator (current state)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15%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Ego posture - Stress level - Sleep quality</w:t>
            </w:r>
          </w:p>
        </w:tc>
      </w:tr>
    </w:tbl>
    <w:p>
      <w:pPr>
        <w:spacing w:after="120"/>
      </w:pPr>
      <w:r>
        <w:t xml:space="preserve">Layer weights sum to 100% and were assigned by the same emphasis the source paper places on each domain -- Family and Modulator carry the most weight, consistent with Sections 3.3 and 3.8 describing them as the strongest and most volatile conditioners respectively.</w:t>
      </w:r>
    </w:p>
    <w:p>
      <w:pPr>
        <w:pStyle w:val="Heading3"/>
        <w:spacing w:after="120" w:before="280"/>
      </w:pPr>
      <w:r>
        <w:t xml:space="preserve">Roll-up formulas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Tier 1 -&gt; Tier 2: sub-layer scores average into a layer score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layerScore[dim] = mean( subLayerVector[i][dim]  for i in answeredSubs(layer) 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Tier 2 -&gt; Final: layer scores combine via RE-NORMALIZED weights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weightSum   = sum( layerWeight[l] )   for l in answeredLayers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finalScore[dim] = sum( (layerWeight[l] / weightSum) x layerScore[l][dim] )   for l in answeredLayers</w:t>
      </w:r>
    </w:p>
    <w:p>
      <w:pPr>
        <w:spacing w:after="120"/>
      </w:pPr>
      <w:r>
        <w:t xml:space="preserve">Re-normalization is the key error-control mechanism: if only 5 of 8 layers are answered, their weights are scaled up to sum to 100% among themselves, rather than silently treating the 3 missing layers as neutral zeros. This removes the single biggest source of scoring distortion in v1 -- partial input no longer drags the result toward the midpoint, it simply computes from whatever real signal exists.</w:t>
      </w:r>
    </w:p>
    <w:p>
      <w:pPr>
        <w:pStyle w:val="Heading3"/>
        <w:spacing w:after="120" w:before="280"/>
      </w:pPr>
      <w:r>
        <w:t xml:space="preserve">Uncertainty &amp; error controls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Sub-layer averaging: no single categorical pick can swing an entire layer -- each layer needs 2-3 corroborating data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Weight re-normalization: partial completion never injects false neutral data; missing layers are excluded, not zero-filled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Completeness score: answeredSubs / totalSubs surfaced at both the live-readout and final-report level (e.g. "18/20 sub-layers, 90% complete")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Per-layer trace table: final report shows each layer's answered count, its re-normalized weight, and its top-driving dimension -- so any score is fully auditable back to the sub-layer inputs that produced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Confidence tag: reports below a completeness threshold (e.g. &lt;60%) should be labeled "Partial -- low confidence" rather than presented with the same authority as a full run</w:t>
      </w:r>
    </w:p>
    <w:p>
      <w:pPr>
        <w:pStyle w:val="Heading2"/>
        <w:spacing w:after="120" w:before="280"/>
      </w:pPr>
      <w:r>
        <w:t xml:space="preserve">3.2b.1 Evidence Provenance -- Deep-Dive Mapping to the Paper's Decision-Comparison Impact Catalogue</w:t>
      </w:r>
    </w:p>
    <w:p>
      <w:pPr>
        <w:spacing w:after="120"/>
      </w:pPr>
      <w:r>
        <w:t xml:space="preserve">The source paper does not supply a formal weighting formula. Its own conclusion (Section 9) states plainly: "Future research should focus on quantifying the relative weights of each BAF layer." So v1/v2's weight percentages were an engineering approximation, not a value taken from the text. This subsection replaces that approximation with the closest thing the paper actually provides: Section 3.8.10's Decision-Comparison Impact Catalogue, an 8-domain, ~38-item reference in which the paper itself tags every named behavioral input as LOW / MODERATE / HIGH / VERY HIGH impact on decision quality, with a reversibility classification (acute / subacute / structural) and, for a subset, a cited effect size.</w:t>
      </w:r>
    </w:p>
    <w:p>
      <w:pPr>
        <w:pStyle w:val="Heading3"/>
        <w:spacing w:after="120" w:before="280"/>
      </w:pPr>
      <w:r>
        <w:t xml:space="preserve">Tier -&gt; weight mapping (used throughout this section)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3000"/>
      </w:tblGrid>
      <w:tr>
        <w:tc>
          <w:tcPr>
            <w:tcW w:type="dxa" w:w="36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Paper's impact tier</w:t>
            </w:r>
          </w:p>
        </w:tc>
        <w:tc>
          <w:tcPr>
            <w:tcW w:type="dxa" w:w="32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Mapped weight magnitude</w:t>
            </w:r>
          </w:p>
        </w:tc>
        <w:tc>
          <w:tcPr>
            <w:tcW w:type="dxa" w:w="30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0.50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Lower bound of the engine's -2..+2 micro-vector scale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to MODERATE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0.75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Interpolated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Midpoint magnitude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to 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1.25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Interpolated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1.50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Upper-mid magnitude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2.00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Upper bound of scale -- reserved for inputs the paper singles out as dominant (e.g. "single greatest predictor")</w:t>
            </w:r>
          </w:p>
        </w:tc>
      </w:tr>
    </w:tbl>
    <w:p>
      <w:pPr>
        <w:spacing w:after="120"/>
      </w:pPr>
      <w:r>
        <w:t xml:space="preserve">Where the paper cites a specific effect size (e.g. an IQ-point equivalent, a heritability percentage, a dose-response study), that citation is noted directly rather than relying on the qualitative tier alone -- it is stronger evidence and should carry more weight in any future recalibration.</w:t>
      </w:r>
    </w:p>
    <w:p>
      <w:pPr>
        <w:pStyle w:val="Heading3"/>
        <w:spacing w:after="120" w:before="280"/>
      </w:pPr>
      <w:r>
        <w:t xml:space="preserve">Domain 1 -- Physical Body Inputs -&gt; Modulator Layer (acute, re-assessed every run)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800"/>
      </w:tblGrid>
      <w:tr>
        <w:tc>
          <w:tcPr>
            <w:tcW w:type="dxa" w:w="4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Named input (paper's catalogue)</w:t>
            </w:r>
          </w:p>
        </w:tc>
        <w:tc>
          <w:tcPr>
            <w:tcW w:type="dxa" w:w="22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 -&gt; weight</w:t>
            </w:r>
          </w:p>
        </w:tc>
        <w:tc>
          <w:tcPr>
            <w:tcW w:type="dxa" w:w="2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BAF v5 status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Sleep deprivation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-- 'sleep' sub-layer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Hunger / hypoglycemia (Danziger et al. 2011, judicial parole study)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 (paper) / 1.00 confidence-corrected (see 3.2b.4)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v6 -- 'nutrition' sub-layer, Biological Foundation layer. Weight ceiling capped at 1.00 (not the paper's naive 1.50) because the supporting citation is contested in the replication literature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Physical pain, acute or chronic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Partially folded into 'health' (Layer 2), not Modulator -- proposed split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Illness / immune activation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-&gt; 1.00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Folded into 'health' (Layer 2)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Dehydration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LOW-MODERATE -&gt; 0.75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'dehydration' sub-layer, Modulator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Hormonal fluctuation (testosterone, estrogen, cortisol, thyroid, insulin)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'hormonal' sub-layer, Modulator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Medication side effects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Variable, often unrecognised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 of scope -- flagged, not scored (see Section 6 guardrails)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Alcohol / substance state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(acute) / MODERATE (next-day)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'substance_state' sub-layer, Modulator layer (acute tier used)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Chronic illness / disability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MODERATE-HIGH, structural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Folded into 'health' (Layer 2)</w:t>
            </w:r>
          </w:p>
        </w:tc>
      </w:tr>
    </w:tbl>
    <w:p>
      <w:pPr>
        <w:pStyle w:val="Heading3"/>
        <w:spacing w:after="120" w:before="280"/>
      </w:pPr>
      <w:r>
        <w:t xml:space="preserve">Domain 2 -- Psychological &amp; Emotional Inputs -&gt; Modulator Layer / Ego sub-layer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800"/>
      </w:tblGrid>
      <w:tr>
        <w:tc>
          <w:tcPr>
            <w:tcW w:type="dxa" w:w="4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Named input</w:t>
            </w:r>
          </w:p>
        </w:tc>
        <w:tc>
          <w:tcPr>
            <w:tcW w:type="dxa" w:w="22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 -&gt; weight</w:t>
            </w:r>
          </w:p>
        </w:tc>
        <w:tc>
          <w:tcPr>
            <w:tcW w:type="dxa" w:w="2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BAF v5 status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Anxiety, chronic or acute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Folded into 'stress' sub-layer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Depression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'depression' sub-layer, Modulator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Grief and loss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'grief' sub-layer, Modulator layer (subacute stopgap, see 3.2b.2)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Fear of failure / rejection sensitivity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'fear_failure' sub-layer, Modulator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 self-esteem / imposter syndrome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Partially folded into 'ego' sub-layer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Emotional trauma, past or recent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(triggered) / MODERATE (baseline)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'emotional_trauma' sub-layer, Modulator layer (triggered tier used; knowingly overlaps Family's 'stability' sub, flagged in title)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Anger and stored resentment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(triggered) / MODERATE (chronic)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'anger_resentment' sub-layer, Modulator layer (triggered tier used)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Loneliness / social isolation (Cacioppo 2008)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Overlaps Social Network layer, not currently cross-linked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Shame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 -&gt; 2.00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'shame' sub-layer, Modulator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Ego threat / status challenge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Folded into 'ego' sub-layer</w:t>
            </w:r>
          </w:p>
        </w:tc>
      </w:tr>
    </w:tbl>
    <w:p>
      <w:pPr>
        <w:pStyle w:val="Heading3"/>
        <w:spacing w:after="120" w:before="280"/>
      </w:pPr>
      <w:r>
        <w:t xml:space="preserve">Domain 3 -- Cognitive &amp; Informational Inputs -&gt; Cognitive Schema Layer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800"/>
      </w:tblGrid>
      <w:tr>
        <w:tc>
          <w:tcPr>
            <w:tcW w:type="dxa" w:w="4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Named input</w:t>
            </w:r>
          </w:p>
        </w:tc>
        <w:tc>
          <w:tcPr>
            <w:tcW w:type="dxa" w:w="22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 -&gt; weight</w:t>
            </w:r>
          </w:p>
        </w:tc>
        <w:tc>
          <w:tcPr>
            <w:tcW w:type="dxa" w:w="2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BAF v5 status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Cognitive overload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'cognitive_overload' sub-layer, Cognitive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Decision fatigue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'decision_fatigue' sub-layer, Cognitive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Confirmation bias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Partially folded into 'schema_flex' sub-layer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Anchoring and framing effects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'anchoring_framing' sub-layer, Cognitive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Sunk cost fallacy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'sunk_cost' sub-layer, Cognitive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Availability heuristic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'availability_heuristic' sub-layer, Cognitive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Information overload / analysis paralysis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'info_overload' sub-layer, Cognitive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Lack of relevant knowledge/experience (Dunning-Kruger)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Partially folded into 'education' sub-layer</w:t>
            </w:r>
          </w:p>
        </w:tc>
      </w:tr>
    </w:tbl>
    <w:p>
      <w:pPr>
        <w:pStyle w:val="Heading3"/>
        <w:spacing w:after="120" w:before="280"/>
      </w:pPr>
      <w:r>
        <w:t xml:space="preserve">Domain 4 -- Social &amp; Relational Inputs -&gt; Social Network Layer / Cultural Layer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800"/>
      </w:tblGrid>
      <w:tr>
        <w:tc>
          <w:tcPr>
            <w:tcW w:type="dxa" w:w="4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Named input</w:t>
            </w:r>
          </w:p>
        </w:tc>
        <w:tc>
          <w:tcPr>
            <w:tcW w:type="dxa" w:w="22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 -&gt; weight</w:t>
            </w:r>
          </w:p>
        </w:tc>
        <w:tc>
          <w:tcPr>
            <w:tcW w:type="dxa" w:w="2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BAF v5 status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pressure and conformity (Asch 1951)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Folded into 'collectivism' sub-layer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Authority and obedience (Milgram 1963)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 -&gt; 2.00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Folded into 'AR' dimension broadly, not its own sub-layer -- undervalued at present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comparison / competitive pressure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'social_comparison' sub-layer, Social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Interpersonal trust / relationship quality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Folded into 'density_net' sub-layer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Peer group behavioral norms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Folded into 'density_net' sub-layer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Relationship conflict (domestic/professional/familial)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'relationship_conflict' sub-layer, Social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Social exclusion / rejection (Eisenberger &amp; Lieberman 2004)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'social_exclusion' sub-layer, Social layer (fact-checked confidence 1.00x, see 3.2b.4)</w:t>
            </w:r>
          </w:p>
        </w:tc>
      </w:tr>
    </w:tbl>
    <w:p>
      <w:pPr>
        <w:pStyle w:val="Heading3"/>
        <w:spacing w:after="120" w:before="280"/>
      </w:pPr>
      <w:r>
        <w:t xml:space="preserve">Domain 5 -- Situational &amp; Environmental Inputs -&gt; Economic Layer / Geographic Layer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800"/>
      </w:tblGrid>
      <w:tr>
        <w:tc>
          <w:tcPr>
            <w:tcW w:type="dxa" w:w="4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Named input</w:t>
            </w:r>
          </w:p>
        </w:tc>
        <w:tc>
          <w:tcPr>
            <w:tcW w:type="dxa" w:w="22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 -&gt; weight</w:t>
            </w:r>
          </w:p>
        </w:tc>
        <w:tc>
          <w:tcPr>
            <w:tcW w:type="dxa" w:w="2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BAF v5 status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Financial stress / scarcity (Mullainathan &amp; Shafir 2013 -- ~13 IQ-point-equivalent bandwidth tax)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 -&gt; 2.00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-- 'current_stability' sub-layer at the full 2.00 ceiling, matching the cited VERY HIGH tier exactly (corrected in the v6.4 audit pass -- this table previously and incorrectly claimed the code understated it at 1.5; the code was already right, the doc was stale)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Physical environment (temperature, noise, lighting, overcrowding)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 -&gt; 1.00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Folded loosely into 'terrain'/'climate' subs (Geographic layer)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pressure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'time_pressure' sub-layer, Economic 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Major life transitions (divorce, bereavement, relocation, career change)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'life_transitions' sub-layer, Economic layer (subacute stopgap, see 3.2b.2)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Cultural / value context mismatch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Folded into 'collectivism'/'tradition' subs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Weather and seasonal variation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LOW-MODERATE -&gt; 0.75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Folded into 'climate' sub</w:t>
            </w:r>
          </w:p>
        </w:tc>
      </w:tr>
    </w:tbl>
    <w:p>
      <w:pPr>
        <w:pStyle w:val="Heading3"/>
        <w:spacing w:after="120" w:before="280"/>
      </w:pPr>
      <w:r>
        <w:t xml:space="preserve">Domain 6 -- Identity, Ego &amp; Self-Concept Inputs -&gt; Modulator / Ego Sub-Layer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800"/>
      </w:tblGrid>
      <w:tr>
        <w:tc>
          <w:tcPr>
            <w:tcW w:type="dxa" w:w="4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Named input</w:t>
            </w:r>
          </w:p>
        </w:tc>
        <w:tc>
          <w:tcPr>
            <w:tcW w:type="dxa" w:w="22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 -&gt; weight</w:t>
            </w:r>
          </w:p>
        </w:tc>
        <w:tc>
          <w:tcPr>
            <w:tcW w:type="dxa" w:w="2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BAF v5 status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Core values / moral identity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HIGH, structural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'core_values' sub-layer, Modulator layer (confirmed not a protected attribute)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 identity / professional self-concept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HIGH, structural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Out of current scope (workplace module -- Section 5, Phase 2)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Ego stability vs. fragility ("single greatest predictor of decision quality consistency")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VERY HIGH -&gt; 2.00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-- 'ego' sub-layer, and correctly given the modulator layer's highest overall weight (15%)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Cultural identity and ethnicity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HIGH, structural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Deliberately excluded from scoring per Section 6 ethical guardrails (protected attribute)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Gender identity and socialisation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Deliberately excluded from scoring per Section 6 ethical guardrails (protected attribute)</w:t>
            </w:r>
          </w:p>
        </w:tc>
      </w:tr>
    </w:tbl>
    <w:p>
      <w:pPr>
        <w:pStyle w:val="Heading3"/>
        <w:spacing w:after="120" w:before="280"/>
      </w:pPr>
      <w:r>
        <w:t xml:space="preserve">Domain 7 -- Developmental &amp; Historical Inputs -&gt; Family &amp; Upbringing Layer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800"/>
      </w:tblGrid>
      <w:tr>
        <w:tc>
          <w:tcPr>
            <w:tcW w:type="dxa" w:w="4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Named input</w:t>
            </w:r>
          </w:p>
        </w:tc>
        <w:tc>
          <w:tcPr>
            <w:tcW w:type="dxa" w:w="22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 -&gt; weight</w:t>
            </w:r>
          </w:p>
        </w:tc>
        <w:tc>
          <w:tcPr>
            <w:tcW w:type="dxa" w:w="2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BAF v5 status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Childhood attachment style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HIGH, structural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'attachment_style' sub-layer, Family layer (knowingly overlaps 'parenting', flagged in title)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Childhood adversity / trauma, ACEs (Felitti et al. 1998, dose-response)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HIGH, structural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v6.3 -- 'ace' sub-layer, Family layer, split out of 'stability' as this row itself argued for. (Caught stale in the v6.5 catalogue audit -- code was already correct, this table entry lagged two versions behind.)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Parental behavioral modeling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HIGH, structural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-- 'parenting' sub-layer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Educational / institutional conditioning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MODERATE-HIGH, structural -&gt; 1.25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Overlaps Cognitive layer's 'education' sub -- currently double-counted only if both are filled with correlated answers, worth flagging to testers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Significant past failures and successes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'past_failures' sub-layer, Family layer</w:t>
            </w:r>
          </w:p>
        </w:tc>
      </w:tr>
    </w:tbl>
    <w:p>
      <w:pPr>
        <w:pStyle w:val="Heading3"/>
        <w:spacing w:after="120" w:before="280"/>
      </w:pPr>
      <w:r>
        <w:t xml:space="preserve">Domain 8 -- Neurobiological &amp; Genetic Inputs -&gt; Biological Foundation Layer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2200"/>
        <w:gridCol w:w="2800"/>
      </w:tblGrid>
      <w:tr>
        <w:tc>
          <w:tcPr>
            <w:tcW w:type="dxa" w:w="4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Named input</w:t>
            </w:r>
          </w:p>
        </w:tc>
        <w:tc>
          <w:tcPr>
            <w:tcW w:type="dxa" w:w="22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 -&gt; weight</w:t>
            </w:r>
          </w:p>
        </w:tc>
        <w:tc>
          <w:tcPr>
            <w:tcW w:type="dxa" w:w="2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BAF v5 status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Baseline neurochemistry (dopamine, serotonin, norepinephrine, GABA)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HIGH, structural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Loosely represented by 'energy' sub-layer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Genetic temperament (twin studies: 40-60% heritability)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HIGH, structural -&gt; 1.50 (paper) / 1.25 confidence-corrected (see 3.2b.4)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v6 -- 'temperament' sub-layer, Biological Foundation layer. Weight ceiling capped at 1.25 (not the paper's naive 1.50) because twin-study and molecular-genetic heritability estimates disagree substantially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Neurodevelopmental differences (ADHD, autism spectrum, dyslexia)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HIGH, structural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Deliberately not scored as a categorical input -- a diagnosis-shaped field risks being read as a deficit label rather than a behavioral input; if added, must be self-described free text, non-scored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Cognitive style, analytical vs. intuitive (Kahneman 2011, System 1/2)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HIGH -&gt; 1.50</w:t>
            </w:r>
          </w:p>
        </w:tc>
        <w:tc>
          <w:tcPr>
            <w:tcW w:type="dxa" w:w="2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IMPLEMENTED in v6.1 -- 'cognitive_style' sub-layer, Biological layer (maps directly to Decision-Style output dimension)</w:t>
            </w:r>
          </w:p>
        </w:tc>
      </w:tr>
    </w:tbl>
    <w:p>
      <w:pPr>
        <w:pStyle w:val="Heading2"/>
        <w:spacing w:after="120" w:before="280"/>
      </w:pPr>
      <w:r>
        <w:t xml:space="preserve">3.2b.2 The Gap v5 Doesn't Yet Model: Subacute Inputs</w:t>
      </w:r>
    </w:p>
    <w:p>
      <w:pPr>
        <w:spacing w:after="120"/>
      </w:pPr>
      <w:r>
        <w:t xml:space="preserve">The paper's own Step 4 (Section 3.8.10.9) classifies every input into one of three timing bands, and v5's architecture only implements two of them: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400"/>
      </w:tblGrid>
      <w:tr>
        <w:tc>
          <w:tcPr>
            <w:tcW w:type="dxa" w:w="30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Paper's timing band</w:t>
            </w:r>
          </w:p>
        </w:tc>
        <w:tc>
          <w:tcPr>
            <w:tcW w:type="dxa" w:w="34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 from the catalogue</w:t>
            </w:r>
          </w:p>
        </w:tc>
        <w:tc>
          <w:tcPr>
            <w:tcW w:type="dxa" w:w="34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v5 architecture equivalent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Acute (resolves in hours-days)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Hunger, fatigue, immediate emotional state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Modulator Layer (re-assessed every run)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Subacute (resolves in weeks-months)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Grief, relationship conflict, financial crisis, major life transitions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 MODELED -- currently forced into either a Layer (treated as permanent) or the Modulator (treated as momentary), both wrong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Structural (requires sustained effort)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Ego architecture, attachment patterns, cultural encoding, genetic temperament</w:t>
            </w:r>
          </w:p>
        </w:tc>
        <w:tc>
          <w:tcPr>
            <w:tcW w:type="dxa" w:w="3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Layers 1-7 (fixed for the session)</w:t>
            </w:r>
          </w:p>
        </w:tc>
      </w:tr>
    </w:tbl>
    <w:p>
      <w:pPr>
        <w:spacing w:after="120"/>
      </w:pPr>
      <w:r>
        <w:t xml:space="preserve">This was a genuine architectural gap, not a rounding error -- closed in v6.2 (see Section 8b) with a fourth scoring tier, "Tier S" (Subacute), sitting between the Modulator and the structural Layers, with its own reserved-weight slice and an explicit 35-day expiry flag. See Section 8b for the implementation.</w:t>
      </w:r>
    </w:p>
    <w:p>
      <w:pPr>
        <w:pStyle w:val="Heading2"/>
        <w:spacing w:after="120" w:before="280"/>
      </w:pPr>
      <w:r>
        <w:t xml:space="preserve">3.2b.4 External Verification Against Independent Sources (Fact-Check Pass)</w:t>
      </w:r>
    </w:p>
    <w:p>
      <w:pPr>
        <w:spacing w:after="120"/>
      </w:pPr>
      <w:r>
        <w:t xml:space="preserve">The paper cites named studies to support several of its Domain catalogue entries. Rather than take those citations on faith, each load-bearing one was independently checked against the current literature. Six confirmed as accurately represented; one did not hold up under scrutiny and is flagged rather than quietly kept.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400"/>
        <w:gridCol w:w="2400"/>
      </w:tblGrid>
      <w:tr>
        <w:tc>
          <w:tcPr>
            <w:tcW w:type="dxa" w:w="30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Citation as used in paper</w:t>
            </w:r>
          </w:p>
        </w:tc>
        <w:tc>
          <w:tcPr>
            <w:tcW w:type="dxa" w:w="44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Independently verified figures</w:t>
            </w:r>
          </w:p>
        </w:tc>
        <w:tc>
          <w:tcPr>
            <w:tcW w:type="dxa" w:w="24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Mullainathan &amp; Shafir 2013 -- scarcity/bandwidth tax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Mani, Mullainathan, Shafir &amp; Zhao (2013), Science 341(6149):976-980. Financial-worry priming cost low-income participants ~13-14 IQ-point-equivalent performance, matched in Indian sugarcane farmers pre- vs. post-harvest.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accurate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Milgram 1963 -- obedience to authority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Milgram (1963), J. Abnormal &amp; Social Psychology 67(4):371-378. 65% (26/40) delivered the maximum 450V shock in the baseline condition. Blass's meta-analysis of replications: range 28-91%, US average ~61%.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accurate; 65% is the correct baseline figure for weighting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Asch 1951 -- conformity to group judgment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Asch (1951). ~32-37% conformity rate on individual critical trials; 75% of participants conformed at least once; control-group (no confederates) error rate &lt;1%.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accurate -- note most individual judgments still resisted; conformity is a minority-of-trials effect, not blanket compliance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Felitti et al. 1998 -- ACE dose-response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Felitti et al. (1998), Am J Preventive Medicine 14:245-258. ~17,000 participants (Kaiser Permanente/CDC). Graded dose-response at every ACE-score step; e.g. ACE score of 6 -&gt; 4600% increase in likelihood of later IV drug use (males); ACE score 6+ -&gt; ~20 years shorter life expectancy.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accurate and stronger than the paper's own citation implies -- this is one of the best-replicated effects in the whole catalogue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Twin studies -- 40-60% Big Five heritability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Jang et al. (1996, 1998): 41-61% depending on trait. BUT: molecular/GWAS-based estimates (Power &amp; Pluess 2015) found only 15-21% for neuroticism/openness and non-significant results for the other three traits -- a large, unresolved gap between twin-study and molecular-genetic methods.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as commonly cited, but flagged as scientifically contested -- treat as a range with real uncertainty, not a fixed 40-60%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Eisenberger &amp; Lieberman 2004 -- social pain / physical pain overlap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Eisenberger, Lieberman &amp; Williams (2003), Science. Cyberball exclusion paradigm; dACC/anterior cingulate activation correlates with self-reported distress. Follow-up (DeWall et al.) found acetaminophen measurably reduces this neural response.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Confirmed accurate and independently replicated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Danziger, Levav &amp; Avnaim-Pesso 2011 -- "hungry judge" effect (hunger/hypoglycemia impact)</w:t>
            </w:r>
          </w:p>
        </w:tc>
        <w:tc>
          <w:tcPr>
            <w:tcW w:type="dxa" w:w="4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figures accurate (65% favorable rulings at session start, dropping toward 0% before a break). BUT Weinshall-Margel &amp; Shapard (2011) show case order was not random (unrepresented prisoners went last); Glockner (2016) simulations show a similar pattern could arise purely from scheduling, no mental depletion required.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DOWNGRADED -- do not treat as settled. Recommend lowering this input's evidence tier from the paper's implied HIGH to MODERATE-CONTESTED pending stronger replication</w:t>
            </w:r>
          </w:p>
        </w:tc>
      </w:tr>
    </w:tbl>
    <w:p>
      <w:pPr>
        <w:pStyle w:val="Heading3"/>
        <w:spacing w:after="120" w:before="280"/>
      </w:pPr>
      <w:r>
        <w:t xml:space="preserve">Formula: folding verification confidence into the weight</w:t>
      </w:r>
    </w:p>
    <w:p>
      <w:pPr>
        <w:spacing w:after="120"/>
      </w:pPr>
      <w:r>
        <w:t xml:space="preserve">Where a citation is independently confirmed, its mapped weight (Section 3.2b.1) stands as-is. Where a citation is contested, the engine should not silently keep the paper's original tier. Proposed adjustment, to be applied at the next engine revision: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verifiedWeight[input] = paperWeight[input] x confidenceMultiplier[input]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confidenceMultiplier = 1.00  if independently confirmed (6 of 7 checked citations)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confidenceMultiplier = 0.65  if contested / methodology-dependent (Danziger hunger effect)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confidenceMultiplier = 0.80  if a wide unresolved range exists in the literature (twin- vs. molecular-genetic heritability -- average of the two methodologies' midpoints)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Example -- Domain 1 'hunger/hypoglycemia' micro-indicator: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paperWeight = 1.50 (HIGH)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confidenceMultiplier = 0.65 (contested)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verifiedWeight = 1.50 x 0.65 = 0.975  ~= 1.00 (MODERATE), one full tier lower than the paper implies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Example -- Domain 8 'genetic temperament' micro-indicator: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paperWeight = 1.50 (HIGH, from 40-60% twin-study heritability)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confidenceMultiplier = 0.80 (wide methodology gap: twin ~40-60% vs. molecular ~15-21%)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verifiedWeight = 1.50 x 0.80 = 1.20  -&gt; rounds to 1.25 (MODERATE-HIGH), a partial step down</w:t>
      </w:r>
    </w:p>
    <w:p>
      <w:pPr>
        <w:spacing w:after="120"/>
      </w:pPr>
      <w:r>
        <w:t xml:space="preserve">Update (v6): this adjustment is now wired into the live engine for the two inputs this fact-check pass flagged. BAF_Simulator_v6.html implements 'nutrition' (hunger/hypoglycemia) at a 1.00 ceiling and 'temperament' (genetic) at a 1.25 ceiling -- both confidence-corrected per the formula above, not the paper's naive 1.50. The other citations in the 3.2b.1 catalogue that remain unimplemented would receive this same treatment when built.</w:t>
      </w:r>
    </w:p>
    <w:p>
      <w:pPr>
        <w:pStyle w:val="Heading3"/>
        <w:spacing w:after="120" w:before="280"/>
      </w:pPr>
      <w:r>
        <w:t xml:space="preserve">References verified this 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Mani, A., Mullainathan, S., Shafir, E., &amp; Zhao, J. (2013). Poverty Impedes Cognitive Function. Science, 341(6149), 976-980.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Milgram, S. (1963). Behavioral Study of Obedience. Journal of Abnormal and Social Psychology, 67(4), 371-378.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Asch, S. E. (1951). Effects of group pressure upon the modification and distortion of judgments. In Groups, Leadership and Men.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Felitti, V. J., Anda, R. F., Nordenberg, D., et al. (1998). Relationship of childhood abuse and household dysfunction to many of the leading causes of death in adults: The ACE Study. American Journal of Preventive Medicine, 14, 245-258.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Jang, K. L., Livesley, W. J., &amp; Vernon, P. A. (1996). Heritability of the Big Five personality dimensions and their facets: A twin study. Journal of Personality, 64(3), 577-591.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Power, R. A., &amp; Pluess, M. (2015). Heritability estimates of the Big Five personality traits based on common genetic variants. Translational Psychiatry, 5, e604.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Eisenberger, N. I., Lieberman, M. D., &amp; Williams, K. D. (2003). Does rejection hurt? An fMRI study of social exclusion. Science, 302(5643), 290-292.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Danziger, S., Levav, J., &amp; Avnaim-Pesso, L. (2011). Extraneous factors in judicial decisions. PNAS, 108(17), 6889-6892.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Weinshall-Margel, K., &amp; Shapard, J. (2011). Overlooked factors in the analysis of parole decisions. PNAS, 108(42), E833.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Glockner, A. (2016). The irrational hungry judge effect revisited: Simulations reveal that the magnitude of the effect is overestimated. Judgment and Decision Making, 11(6), 601-610.</w:t>
      </w:r>
    </w:p>
    <w:p>
      <w:pPr>
        <w:pStyle w:val="Heading2"/>
        <w:spacing w:after="120" w:before="280"/>
      </w:pPr>
      <w:r>
        <w:t xml:space="preserve">3.2b.6 v6.4 Citation Audit -- Precision Pass</w:t>
      </w:r>
    </w:p>
    <w:p>
      <w:pPr>
        <w:spacing w:after="120"/>
      </w:pPr>
      <w:r>
        <w:t xml:space="preserve">Note on this section's provenance: reconstructed from a summary of Claude Code's own audit findings relayed by the project owner, not transcribed verbatim from the original session. The findings are accurate to what was reported; exact original phrasing may differ.</w:t>
      </w:r>
    </w:p>
    <w:p>
      <w:pPr>
        <w:spacing w:after="120"/>
      </w:pPr>
      <w:r>
        <w:t xml:space="preserve">A dedicated audit pass (no new sub-layers added, per its own scope constraint) re-checked every sub-layer's weight ceiling against Section 3.2b.4's confidence-multiplier formula, looking specifically for tier-mapped-but-never-fact-checked weights and any doc/code mismatches.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'cognitive_style' (Kahneman 2011, System 1/2): follow-up independent check (this pass) confirms there is no single quantifiable effect size analogous to Milgram's 65% or Asch's 32-37% -- System 1/2 is a conceptual dual-process framework, empirically validated through instruments like the Cognitive Reflection Test (which predicts heuristics-and-biases task performance better than general cognitive ability alone) rather than one fixed number. This closes the open question from the original audit: not 'unchecked,' but checked and confirmed there is nothing to check against. The 1.50 tier-mapped weight stands, correctly, on the paper's qualitative tier alone.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Cacioppo 2008 (loneliness): appears in the Section 3.2b.1 catalogue but was never tied to a dedicated sub-layer of its own -- no engine change needed, informational finding only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Dunning-Kruger effect: checkable in principle, but informs the pre-tier-system 'education' sub-layer that predates the confidence-multiplier formula entirely -- correctly scoped out rather than retrofitted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Correction, not a new finding: the Domain 5 evidence table had claimed the 'current_stability' sub-layer's weight ceiling (1.5) understated the Mullainathan &amp; Shafir citation's VERY HIGH tier (2.0). The live code was checked directly and already correctly implements 2.00 -- the table was stale, not the code. Corrected in this pass.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Scope note: the confidence-multiplier formula has only ever applied to the 27 sub-layers directly derived from the Section 3.2b.1 evidence catalogue, not all 47 sub-layers in the engine -- several predate the catalogue-mapping approach (e.g. terrain, parenting, collectivism) and were weighted from earlier, less formally-sourced judgment calls. Not a defect, but 'confidence-corrected' is not a blanket claim across the whole engine.</w:t>
      </w:r>
    </w:p>
    <w:p>
      <w:pPr>
        <w:pStyle w:val="Heading2"/>
        <w:spacing w:after="120" w:before="280"/>
      </w:pPr>
      <w:r>
        <w:t xml:space="preserve">3.2b.5 Honest Scope of This Evidence Mapping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LOW/MODERATE/HIGH/VERY HIGH tags are the paper's own qualitative synthesis of the cited literature -- they are not first-party effect sizes the paper's authors measured themselves, except where a specific figure is quoted (the ~13 IQ-point scarcity tax, the 40-60% temperament heritability, the Felitti ACE dose-response).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Mapping a qualitative tier to a specific number (0.5 / 1.0 / 1.25 / 1.5 / 2.0) is still an engineering choice, now anchored to the paper's language instead of invented independently -- it is a materially stronger provenance than v1-v4's weights, not a claim of empirical precision.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Roughly half the paper's 38 named inputs were not yet implemented as scored micro-indicators as of v5. v6 closes 2 of those gaps (Domain 1 hunger/hypoglycemia, Domain 8 genetic temperament) -- specifically the two inputs flagged by the 3.2b.4 fact-check, using confidence-corrected weights rather than the paper's naive tier. The remaining ~17 are unchanged and still open; this document remains the audit trail, not a claim that the gap is closed.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"100% accuracy" is not an available property of this system, for two independent reasons that no amount of further engineering removes: (1) the model aggregates self-report against cited literature effect sizes, which is inherently probabilistic, not deterministic; and (2) the underlying academic literature itself is not unanimous -- this verification pass found one of the source paper's own citations actively disputed (Danziger 2011) and another with an unresolved methodology gap (twin- vs. molecular-genetic heritability). Chasing '100%' would mean hiding that real disagreement, not resolving it. What more data collection can and did achieve here: more independently verified data points behind each weight, and every contested one flagged instead of silently smoothed over.</w:t>
      </w:r>
    </w:p>
    <w:p>
      <w:pPr>
        <w:pStyle w:val="Heading2"/>
        <w:spacing w:after="120" w:before="280"/>
      </w:pPr>
      <w:r>
        <w:t xml:space="preserve">3.2b.7 External Corroboration -- Essahraui et al. 2025 (IEEE Access)</w:t>
      </w:r>
    </w:p>
    <w:p>
      <w:pPr>
        <w:spacing w:after="120"/>
      </w:pPr>
      <w:r>
        <w:t xml:space="preserve">A peer-reviewed field survey was checked against BAF's design after publication: Essahraui, S., Lamaakal, I., Maleh, Y., El Makkaoui, K., Filali Bouami, M., Ouahbi, I., Abd El-Latif, A. A., Almousa, M., &amp; Rodrigues, J. J. P. C. (2025). Human Behavior Analysis: A Comprehensive Survey on Techniques, Applications, Challenges, and Future Directions. IEEE Access, vol. 13. DOI: 10.1109/ACCESS.2025.3589938. This is independent corroboration, not new evidence for any specific weight -- it speaks to whether BAF's structure and guardrails match how the field itself organizes and constrains this work.</w:t>
      </w:r>
    </w:p>
    <w:p>
      <w:pPr>
        <w:pStyle w:val="Heading3"/>
        <w:spacing w:after="120" w:before="280"/>
      </w:pPr>
      <w:r>
        <w:t xml:space="preserve">Structural corroboration</w:t>
      </w:r>
    </w:p>
    <w:p>
      <w:pPr>
        <w:spacing w:after="120"/>
      </w:pPr>
      <w:r>
        <w:t xml:space="preserve">The survey defines its field as the study of human actions, reactions, cognitive processes, and emotional states across environments -- the same three-part structure (behavioral patterns, cognitive processes, emotional states) that BAF's layer taxonomy was independently built around. This is agreement on framing, not proof that BAF's specific weights or sub-layers are correct.</w:t>
      </w:r>
    </w:p>
    <w:p>
      <w:pPr>
        <w:pStyle w:val="Heading3"/>
        <w:spacing w:after="120" w:before="280"/>
      </w:pPr>
      <w:r>
        <w:t xml:space="preserve">Privacy posture corroboration</w:t>
      </w:r>
    </w:p>
    <w:p>
      <w:pPr>
        <w:spacing w:after="120"/>
      </w:pPr>
      <w:r>
        <w:t xml:space="preserve">The survey's own Section VII-E catalogues privacy-preserving techniques the field considers current best practice. Several of BAF's design decisions, made independently across v6.4's continuous-improvement layer, map directly onto named techniques in that section rather than being ad hoc caution: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BAF design decision</w:t>
            </w:r>
          </w:p>
        </w:tc>
        <w:tc>
          <w:tcPr>
            <w:tcW w:type="dxa" w:w="4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Matches survey's named technique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Opaque respondent codes only (regex-enforced, no name/location/employer)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minimization and purpose limitation (Section VII-E-7)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Explicit consent script read before any data collection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Consent management platforms (Section VII-E-6)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 passive behavioral signal capture (mouse, keystroke, timing)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Directly avoids the re-identification and informed-consent risks the survey attributes to passive/background data collection (Section VI-A-1)</w:t>
            </w:r>
          </w:p>
        </w:tc>
      </w:tr>
      <w:tr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Learning-case layer compares output but cannot alter scores</w:t>
            </w:r>
          </w:p>
        </w:tc>
        <w:tc>
          <w:tcPr>
            <w:tcW w:type="dxa" w:w="4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Consistent with the survey's call for explainable, transparent decision-making processes over opaque prediction (Section VIII conclusion)</w:t>
            </w:r>
          </w:p>
        </w:tc>
      </w:tr>
    </w:tbl>
    <w:p>
      <w:pPr>
        <w:pStyle w:val="Heading3"/>
        <w:spacing w:after="120" w:before="280"/>
      </w:pPr>
      <w:r>
        <w:t xml:space="preserve">Explicit exclusions, reaffirmed rather than reconsidered</w:t>
      </w:r>
    </w:p>
    <w:p>
      <w:pPr>
        <w:spacing w:after="120"/>
      </w:pPr>
      <w:r>
        <w:t xml:space="preserve">The survey covers substantially more ground than BAF implements. Most of that additional ground is deliberately not being added, for the same reasons the source research paper's physiognomy and criminal-behavior sections were excluded from every version of this project: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Criminal justice and public safety applications (survey Section V-E: crime prediction, criminal tracking, predictive policing) -- excluded. This is the same domain the original source paper's psychopathy/criminal-behavior sections were fenced off from at project start; nothing in this survey changes that judgment.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Passive sensor, wearable, and biometric data collection (survey Sections III-IV, VI-A) -- excluded. Already declined twice in this project's own Human Validation Protocol documents; the survey's Section VI-A independently names the same risks (informed consent difficulty, re-identification via combined modalities, breach exposure) as the reason to decline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Facial recognition, gait analysis, and demographic-based inference -- excluded. The survey's own Section VI-D reports that facial-expression models trained on Western datasets misinterpret emotions from other cultural groups -- an independent finding that argues against adding this capability, not for it.</w:t>
      </w:r>
    </w:p>
    <w:p>
      <w:pPr>
        <w:spacing w:after="120"/>
      </w:pPr>
      <w:r>
        <w:t xml:space="preserve">Net effect: this pass strengthens BAF's existing privacy and scope choices with academic citation, and adds no new sub-layers, no new data collection, and no new scoring inputs.</w:t>
      </w:r>
    </w:p>
    <w:p>
      <w:pPr>
        <w:pStyle w:val="Heading2"/>
        <w:spacing w:after="120" w:before="280"/>
      </w:pPr>
      <w:r>
        <w:t xml:space="preserve">3.2c Tier-0: Micro-Indicator Layer (v3)</w:t>
      </w:r>
    </w:p>
    <w:p>
      <w:pPr>
        <w:spacing w:after="120"/>
      </w:pPr>
      <w:r>
        <w:t xml:space="preserve">v2's sub-layers were still single categorical picks. v3 adds a Tier-0 beneath them: each of the 20 sub-layers now carries exactly 2 micro-indicators — one categorical fact (unchanged from v2) and one continuous 5-point self-report statement (new) — for 40 total tracked data points.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Tier 0 (Micro, x40): categorical pick  OR  Likert 1-5 self-report statement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Tier 1 (Sub-layer, x20): subScore[dim] = mean( microVec[i][dim] )  for i in answeredMicro(sub)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Tier 2 (Layer, x8):      layerScore[dim] = mean( subScore[s][dim] )  for s in answeredSubs(layer)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Tier 3 (Macro, x1):      finalScore[dim] = sum( (layerWeight[l]/weightSum) x layerScore[l][dim] 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Likert micro contribution: microVec = fullEffectVector x ((sliderValue - 3) / 2)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-&gt; value 3 (Neutral) contributes nothing; 1 or 5 contributes the full -1x/+1x effect</w:t>
      </w:r>
    </w:p>
    <w:p>
      <w:pPr>
        <w:spacing w:after="120"/>
      </w:pPr>
      <w:r>
        <w:t xml:space="preserve">Untouched sliders are excluded from scoring entirely (not defaulted to neutral=3) until the person actively moves them — this prevents an un-interacted default from being silently counted as a real "neutral" data point.</w:t>
      </w:r>
    </w:p>
    <w:p>
      <w:pPr>
        <w:pStyle w:val="Heading3"/>
        <w:spacing w:after="120" w:before="280"/>
      </w:pPr>
      <w:r>
        <w:t xml:space="preserve">Why this increases precision without claiming false certainty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Resolution: a sub-layer's score is now an average of 2 independent signals (fact + felt-sense statement) instead of 1 forced pick, catching cases where stated category and lived experience diverge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Traceability: every macro score can be decomposed micro -&gt; sub -&gt; layer -&gt; final; the final report's trace table shows exactly which layers and how many of their sub-layers/micro-items contributed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Granular completeness: confidence is now reported as answeredMicro/40, a finer signal than the old answeredSubs/20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Honesty limit: adding tiers reduces quantization error and improves auditability, it does not and cannot eliminate the underlying uncertainty of predicting human behavior from self-report. The UI states this directly next to the final score rather than implying deterministic accuracy.</w:t>
      </w:r>
    </w:p>
    <w:p>
      <w:pPr>
        <w:pStyle w:val="Heading2"/>
        <w:spacing w:after="120" w:before="280"/>
      </w:pPr>
      <w:r>
        <w:t xml:space="preserve">3.3 Output Generator</w:t>
      </w:r>
    </w:p>
    <w:p>
      <w:pPr>
        <w:spacing w:after="120"/>
      </w:pPr>
      <w:r>
        <w:t xml:space="preserve">Takes the six dimension scores and produces: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radar/bar chart data payload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natural-language profile paragraph, template-assembled from the dominant 2–3 dimensions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confidence flag — profiles built from fewer than 5 of the 8 layers are marked "Partial"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disclaimer flag — every output includes a machine-readable note that this is a heuristic model, not a diagnostic or clinical tool</w:t>
      </w:r>
    </w:p>
    <w:p>
      <w:pPr>
        <w:pStyle w:val="Heading2"/>
        <w:spacing w:after="120" w:before="280"/>
      </w:pPr>
      <w:r>
        <w:t xml:space="preserve">3.4 Data Layer</w:t>
      </w:r>
    </w:p>
    <w:p>
      <w:pPr>
        <w:spacing w:after="120"/>
      </w:pPr>
      <w:r>
        <w:t xml:space="preserve">Stores per-session inputs and generated profiles. No physiognomic, medical, or criminal-history fields are persisted. Minimal schema: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4200"/>
      </w:tblGrid>
      <w:tr>
        <w:tc>
          <w:tcPr>
            <w:tcW w:type="dxa" w:w="24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6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42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profiles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created_at, layer_inputs(json), scores(json)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 row per generated profile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weight_config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version, dimension, layer, weight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Versioned; supports A/B recalibration</w:t>
            </w:r>
          </w:p>
        </w:tc>
      </w:tr>
      <w:tr>
        <w:tc>
          <w:tcPr>
            <w:tcW w:type="dxa" w:w="24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sessions</w:t>
            </w:r>
          </w:p>
        </w:tc>
        <w:tc>
          <w:tcPr>
            <w:tcW w:type="dxa" w:w="46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id, profile_id, source(web/app)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For analytics only, no PII required</w:t>
            </w:r>
          </w:p>
        </w:tc>
      </w:tr>
    </w:tbl>
    <w:p>
      <w:pPr>
        <w:pStyle w:val="Heading2"/>
        <w:spacing w:after="120" w:before="280"/>
      </w:pPr>
      <w:r>
        <w:t xml:space="preserve">3.5 API Surface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/v1/profile            → create profile from layer inputs, returns scores + narrative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  /v1/profile/:id        → fetch stored profile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GET  /v1/weights/:version   → fetch active weighting config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 /v1/weights            → (admin) publish new weight version</w:t>
      </w:r>
    </w:p>
    <w:p>
      <w:pPr>
        <w:pStyle w:val="Heading1"/>
        <w:spacing w:after="120" w:before="280"/>
      </w:pPr>
      <w:r>
        <w:t xml:space="preserve">4. Tech Stack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00"/>
      </w:tblGrid>
      <w:tr>
        <w:tc>
          <w:tcPr>
            <w:tcW w:type="dxa" w:w="32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800"/>
            <w:shd w:fill="1F4E5F" w:color="1F4E5F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React + Tailwind (wizard-style multi-step form, radar chart via Recharts)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Node.js (Express/Fastify) or Python (FastAPI)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Rule/Weighting engine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Plain-language JSON rules evaluated in-process; no ML training needed for v1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store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PostgreSQL (JSONB columns for flexible layer inputs)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 (optional, multi-user)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/ OAuth2 if deployed beyond single-session use</w:t>
            </w:r>
          </w:p>
        </w:tc>
      </w:tr>
      <w:tr>
        <w:tc>
          <w:tcPr>
            <w:tcW w:type="dxa" w:w="32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Hosting</w:t>
            </w:r>
          </w:p>
        </w:tc>
        <w:tc>
          <w:tcPr>
            <w:tcW w:type="dxa" w:w="6800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Any container platform (Docker) — stateless API + managed Postgres</w:t>
            </w:r>
          </w:p>
        </w:tc>
      </w:tr>
    </w:tbl>
    <w:p>
      <w:pPr>
        <w:pStyle w:val="Heading1"/>
        <w:spacing w:after="120" w:before="280"/>
      </w:pPr>
      <w:r>
        <w:t xml:space="preserve">5. Extensibility Roadmap</w:t>
      </w:r>
    </w:p>
    <w:p>
      <w:pPr>
        <w:spacing w:after="120"/>
      </w:pPr>
      <w:r>
        <w:t xml:space="preserve">The source document contains additional domains beyond the v1 scope. Suggested phased rollout: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2 — Workplace Behavior module (motivation architecture, discipline, office politics) as an optional add-on layer for professional-context profiles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Phase 3 — Relational Layer (friendship tiers, trust dynamics) as a separate opt-in module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 recommended for implementation: the source paper's Section 10 (criminal behavior / psychopathy indicators) and Section 3.8.8 (physical-appearance-based behavioral inference). Both rely on correlational, non-clinical claims and risk producing discriminatory or pseudo-diagnostic output if operationalized as scored software features. Recommend keeping these sections as reference reading only, never as scoring inputs.</w:t>
      </w:r>
    </w:p>
    <w:p>
      <w:pPr>
        <w:pStyle w:val="Heading1"/>
        <w:spacing w:after="120" w:before="280"/>
      </w:pPr>
      <w:r>
        <w:t xml:space="preserve">6. Ethical &amp; Design Guardrails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protected-attribute fields (race, skin color, facial/body structure) in the scoring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clinical or diagnostic language in generated narratives — framed as a self-reflection heuristic, not an assessment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report ships with a visible limitations notice, consistent with the source paper's own Section 7 (Limitations &amp; Ethical Considerations)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Users can delete their profile/session data on request</w:t>
      </w:r>
    </w:p>
    <w:p>
      <w:pPr>
        <w:pStyle w:val="Heading1"/>
        <w:spacing w:after="120" w:before="280"/>
      </w:pPr>
      <w:r>
        <w:t xml:space="preserve">7. Precision Architecture &amp; Backtesting Methodology (v5 — Final)</w:t>
      </w:r>
    </w:p>
    <w:p>
      <w:pPr>
        <w:spacing w:after="120"/>
      </w:pPr>
      <w:r>
        <w:t xml:space="preserve">This section documents the exact-input test system and how the engine is backtested, closing out the full BAF build.</w:t>
      </w:r>
    </w:p>
    <w:p>
      <w:pPr>
        <w:pStyle w:val="Heading2"/>
        <w:spacing w:after="120" w:before="280"/>
      </w:pPr>
      <w:r>
        <w:t xml:space="preserve">9.1 Precision Test Mode</w:t>
      </w:r>
    </w:p>
    <w:p>
      <w:pPr>
        <w:spacing w:after="120"/>
      </w:pPr>
      <w:r>
        <w:t xml:space="preserve">A UI toggle switches each of the 20 sub-layers from guided micro-item entry to a direct 6-value numeric input (RT/SC/ER/AR/DS/SR, range -2.00 to 2.00, step 0.01). This bypasses micro-averaging and lets a tester feed the roll-up math an exact vector per sub-layer. All inputs are clamped to [-2, 2] server-side-equivalent (in-engine), so an out-of-range test value cannot silently distort a result.</w:t>
      </w:r>
    </w:p>
    <w:p>
      <w:pPr>
        <w:pStyle w:val="Heading2"/>
        <w:spacing w:after="120" w:before="280"/>
      </w:pPr>
      <w:r>
        <w:t xml:space="preserve">9.2 JSON Test Console</w:t>
      </w:r>
    </w:p>
    <w:p>
      <w:pPr>
        <w:spacing w:after="120"/>
      </w:pPr>
      <w:r>
        <w:t xml:space="preserve">A companion console accepts a JSON object keyed by sub-layer id (e.g. terrain, parenting, ego) with a {RT,SC,ER,AR,DS,SR} vector per key. "Load JSON" writes these directly into the engine; "Export JSON" dumps current state; the final dashboard prints an exact-precision (6-decimal) JSON block of the per-layer and final scores for diffing against expected values.</w:t>
      </w:r>
    </w:p>
    <w:p>
      <w:pPr>
        <w:pStyle w:val="Heading2"/>
        <w:spacing w:after="120" w:before="280"/>
      </w:pPr>
      <w:r>
        <w:t xml:space="preserve">9.3 Automated Regression Suite (core-engine.js + test-cases.js)</w:t>
      </w:r>
    </w:p>
    <w:p>
      <w:pPr>
        <w:spacing w:after="120"/>
      </w:pPr>
      <w:r>
        <w:t xml:space="preserve">The scoring logic is duplicated as a pure, dependency-free Node module (no DOM) so it can be exercised outside the browser. 18 hand-derived test cases cover: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Empty input -&gt; zero vector, 0% complete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Single sub-layer answered -&gt; exact passthrough to final score (weight-of-one renormalizes to 1.0)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fully-answered layer with identical sub-vectors -&gt; layer average equals that same vector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partially-weighted layers with opposing vectors -&gt; exact renormalized blend (hand-verified to 4 decimal places)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20/20 run at all-zero and all-max -&gt; confirms scale boundaries hold end to end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Micro-vector averaging path (non-precision) -&gt; confirms the two entry paths agree mathematically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Config integrity check -&gt; the 8 layer weights sum to exactly 1.00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Out-of-range input -&gt; confirms clamping to [-2, 2]</w:t>
      </w:r>
    </w:p>
    <w:p>
      <w:pPr>
        <w:spacing w:after="120"/>
      </w:pPr>
      <w:r>
        <w:t xml:space="preserve">Version history: v3 baseline 18/18 -&gt; v6.1 74/74 (+24 sub-layers) -&gt; v6.2 85/85 (Tier S) -&gt; v6.3 88/88 (ACE split) -&gt; v6.4 92/92 (learning-case consistency checks). Current status: 92/92 checks passing. This suite is a regression/consistency backtest -- it proves the code computes the documented formulas correctly and stays internally consistent as the model evolves. Run it any time with: node tests/test-cases.js. NOTE for future editors: update the count above at every version bump that adds tests, or this line goes stale again -- it has done so three times already (caught and fixed in the v6.5 health-check pass).</w:t>
      </w:r>
    </w:p>
    <w:p>
      <w:pPr>
        <w:pStyle w:val="Heading2"/>
        <w:spacing w:after="120" w:before="280"/>
      </w:pPr>
      <w:r>
        <w:t xml:space="preserve">9.4 Human-Subject Backtesting Protocol (BAF_Questionnaire.docx)</w:t>
      </w:r>
    </w:p>
    <w:p>
      <w:pPr>
        <w:spacing w:after="120"/>
      </w:pPr>
      <w:r>
        <w:t xml:space="preserve">A standalone, printable questionnaire mirrors all 40 micro-indicators 1:1 with sub-layer ids, for administering to real respondents. Protocol: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Respondent records an independent baseline self-rating on the 6 output dimensions BEFORE seeing any engine output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Respondent answers all 40 items (categorical + Likert)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Answers are re-entered via Guided Mode or the JSON Test Console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Engine output is compared to the respondent's baseline rating; gaps are logged per dimension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Aggregate, cross-respondent gaps on the same dimension flag a mis-weighted layer or poorly worded item for revision</w:t>
      </w:r>
    </w:p>
    <w:p>
      <w:pPr>
        <w:pStyle w:val="Heading2"/>
        <w:spacing w:after="120" w:before="280"/>
      </w:pPr>
      <w:r>
        <w:t xml:space="preserve">9.5 Honest Scope of "Backtesting" Here</w:t>
      </w:r>
    </w:p>
    <w:p>
      <w:pPr>
        <w:spacing w:after="120"/>
      </w:pPr>
      <w:r>
        <w:t xml:space="preserve">Two different things are both called "backtesting" in this project and should not be conflated: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backtesting (Section 9.3): validates that the software correctly implements the documented math. This is fully solved -- 92/92 passing as of v6.4, deterministic, re-runnable.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Human-subject backtesting (Section 9.4): validates correlation between engine output and a respondent's own self-perception. This is NOT validation against objective ground truth -- no dataset of "true" behavioral outcomes exists for this framework, and constructing one would raise the same ethical issues flagged in Section 5 for the excluded physiognomy/criminal-behavior domains. Treat human-subject results as a self-report consistency check, not proof of predictive accuracy.</w:t>
      </w:r>
    </w:p>
    <w:p>
      <w:pPr>
        <w:spacing w:after="120"/>
      </w:pPr>
      <w:r>
        <w:t xml:space="preserve">Precision in the arithmetic (exact inputs, 6-decimal outputs, clamped ranges, a passing regression suite) is real and verified. Precision in predicting an individual's actual future behavior is a different claim this project does not make and should not be sold as making.</w:t>
      </w:r>
    </w:p>
    <w:p>
      <w:pPr>
        <w:pStyle w:val="Heading1"/>
        <w:spacing w:after="120" w:before="280"/>
      </w:pPr>
      <w:r>
        <w:t xml:space="preserve">8. v6.1 Changelog — Closing the Domain Gaps</w:t>
      </w:r>
    </w:p>
    <w:p>
      <w:pPr>
        <w:spacing w:after="120"/>
      </w:pPr>
      <w:r>
        <w:t xml:space="preserve">Following the fact-check pass in Section 3.2b.4, the remaining 'Not yet implemented' rows in Section 3.2b.1's evidence catalogue were closed out: 24 new sub-layers added (22 -&gt; 46 total), spanning Modulator (+10), Cognitive (+6), Social (+3), Family (+2), Economic (+2), Biological (+1). Every new sub-layer's option and slider vectors were verified programmatically to respect their documented weight ceiling from the 3.2b.1 tier mapping.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rows (Grief and loss, Major life transitions) are subacute inputs -- per Section 3.2b.2's own admission, neither the acute Modulator layer nor a fixed structural Layer is the correct home for these. They are included as a stopgap, flagged in their titles, pending a real Tier S in a future revision.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Two rows (Childhood attachment style, Emotional trauma) knowingly overlap existing sub-layers (Family's 'parenting' and 'stability' respectively) -- included as their own sub-layers per the doc's own recommendation to separate correlated signals, with an explicit double-counting caution in their titles rather than a silent merge.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Three rows with acute-vs-chronic dual tiers (Alcohol/substance state, Anger and stored resentment, Emotional trauma) use the higher acute/triggered tier for their weight ceiling, as the more conservative (larger-effect) reading.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Domain 6's protected-attribute rows (cultural identity/ethnicity, gender identity) remain excluded per Section 6 guardrails -- confirmed absent from the sub-layer id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BAF_Questionnaire.docx is now generated by scripts/generate-questionnaire.js, which reads the LAYERS array directly out of BAF_Simulator_v6.html -- the same technique used by the TC14 live-ceiling check -- so the printable questionnaire cannot drift out of sync with the engine again.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regression suite grew from 22 to 74 checks: 24 new passthrough tests (one per new sub-layer) plus the generalized ceiling check now covering all 26 ceiling-controlled sub-layers individually, rather than the original two.</w:t>
      </w:r>
    </w:p>
    <w:p>
      <w:pPr>
        <w:spacing w:after="120"/>
      </w:pPr>
      <w:r>
        <w:t xml:space="preserve">Updated companion deliverables: BAF_Simulator_v6.html (46 sub-layers / 92 micro-indicators), BAF_Questionnaire.docx (regenerable, 46 sub-layers), core-engine.js + test-cases.js (regression harness, 74/74 passing), scripts/generate-questionnaire.js (new).</w:t>
      </w:r>
    </w:p>
    <w:p>
      <w:pPr>
        <w:pStyle w:val="Heading1"/>
        <w:spacing w:after="120" w:before="280"/>
      </w:pPr>
      <w:r>
        <w:t xml:space="preserve">8b. v6.2 Changelog — Tier S (Subacute)</w:t>
      </w:r>
    </w:p>
    <w:p>
      <w:pPr>
        <w:spacing w:after="120"/>
      </w:pPr>
      <w:r>
        <w:t xml:space="preserve">Closed the architectural gap flagged in Section 3.2b.2: subacute inputs (resolve over weeks-months -- grief, major life transitions) no longer live inside the acute Modulator layer or a fixed structural layer, both of which the doc itself called wrong. They now sit in a genuine fourth tier, Tier S, between the 7 structural layers and Modulator.</w:t>
      </w:r>
    </w:p>
    <w:p>
      <w:pPr>
        <w:pStyle w:val="Heading2"/>
        <w:spacing w:after="120" w:before="280"/>
      </w:pPr>
      <w:r>
        <w:t xml:space="preserve">Design: reserved-slice re-normalization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SUBACUTE_WEIGHT = 0.06   // 6% reserved slice, documented reasoning in core-engine.js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SUBACUTE_EXPIRY_DAYS = 35   // ~5 weeks, mid-point of the 3.2b.2 'weeks-months' window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Tier S unanswered: finalScore = sum(layerWeight[l] * layerScore[l])   // identical to v6.1, exact fallback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If Tier S answered:   finalScore = (1 - SUBACUTE_WEIGHT) * sum(layerWeight[l]/sum(layerWeight) * layerScore[l])</w:t>
      </w:r>
    </w:p>
    <w:p>
      <w:pPr>
        <w:shd w:fill="F4F4F4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   + SUBACUTE_WEIGHT * subacuteScore</w:t>
      </w:r>
    </w:p>
    <w:p>
      <w:pPr>
        <w:spacing w:after="120"/>
      </w:pPr>
      <w:r>
        <w:t xml:space="preserve">The 8 documented layer weights (Section 3.2b.1) are never edited -- the reserved slice is applied conditionally inside the roll-up, not by redefining LAYER_WEIGHTS. This keeps TC9's config-integrity check (weights sum to 1.00) meaningful and unchanged; Tier S's 6% is accounted for separately and only when live.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'grief' migrated out of the Modulator layer into Tier S, vector unchanged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'life_transitions' migrated out of the Economic layer into Tier S, vector unchanged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Each Tier S answer carries a timestamp; profiles flag Tier S data as stale after 35 days. Staleness is informational only -- it does not change the computed score, since silently reweighting on top of an already-approximate model would trade one unverified assumption for another. A stale flag is surfaced in both the live readout and the final dashboard for the person to judge, not the engine.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Fully wired end-to-end: server.js accepts subacuteTimestamps, store.js persists staleness state, verified live via the running API including a fresh profile, a deliberately-backdated stale profile, and a full 8-layer + Tier S reserved-slice calculation matching unit-test math exactly on a live GET after restart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suite grew from 74 to 85 checks: unanswered-Tier-S fallback, partial-completion reserved-slice math, full-completion undiluted weight, staleness scenarios, and a live cross-check against the production HTML (same TC14-style pattern used throughout)</w:t>
      </w:r>
    </w:p>
    <w:p>
      <w:pPr>
        <w:spacing w:after="120"/>
      </w:pPr>
      <w:r>
        <w:t xml:space="preserve">Updated companion deliverables: BAF_Simulator_v6.html (46 sub-layers across 8 layers + Tier S), BAF_Questionnaire.docx (regenerated, Tier S section positioned between Cognitive and Modulator), core-engine.js + test-cases.js (85/85 passing).</w:t>
      </w:r>
    </w:p>
    <w:p>
      <w:pPr>
        <w:pStyle w:val="Heading1"/>
        <w:spacing w:after="120" w:before="280"/>
      </w:pPr>
      <w:r>
        <w:t xml:space="preserve">8c. v6.3 Changelog — ACE Split Out of 'stability'</w:t>
      </w:r>
    </w:p>
    <w:p>
      <w:pPr>
        <w:spacing w:after="120"/>
      </w:pPr>
      <w:r>
        <w:t xml:space="preserve">Domain 7's own catalogue entry for Childhood adversity / trauma (ACEs, Felitti et al. 1998) had flagged itself since v6.1 as folded into the 'stability' sub-layer, but noted the ACE dose-response dataset -- one of the strongest-replicated findings independently confirmed in Section 3.2b.4's fact-check pass -- 'argues for a dedicated, more carefully weighted sub-layer.' v6.3 acts on that self-flagged note: 'ace' is now its own sub-layer under the Family &amp; Upbringing layer, split out of 'stability' rather than left folded in.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sub-layer: 'ace', Family layer, weight ceiling 1.50 (HIGH, structural -- confirmed citation, full weight per the 3.2b.4 formula, not discounted)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Sub-layer count: 46 -&gt; 47. Micro-indicator count: 92 -&gt; 94 (one categorical pick + one Likert self-report, same pattern as every other sub-layer)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Regression suite: 85 -&gt; 88 checks (+3: passthrough test, completeness test, and a live ceiling cross-check against production HTML, matching the established TC14-style pattern)</w:t>
      </w:r>
    </w:p>
    <w:p>
      <w:pPr>
        <w:spacing w:after="120"/>
      </w:pPr>
      <w:r>
        <w:t xml:space="preserve">'stability' itself was left in place rather than removed -- household disruption/conflict and specific ACE-dose-response history are related but distinct signals, and splitting them avoids conflating a general instability rating with the specific, heavily-replicated ACE effect.</w:t>
      </w:r>
    </w:p>
    <w:p>
      <w:pPr>
        <w:pStyle w:val="Heading1"/>
        <w:spacing w:after="120" w:before="280"/>
      </w:pPr>
      <w:r>
        <w:t xml:space="preserve">8d. v6.4 Changelog — Continuous-Improvement Learning-Case System</w:t>
      </w:r>
    </w:p>
    <w:p>
      <w:pPr>
        <w:spacing w:after="120"/>
      </w:pPr>
      <w:r>
        <w:t xml:space="preserve">Added an external validation layer that compares engine output against scenario-based decisions and logs discrepancies for review, per a human-validation protocol supplied by the project owner. The protocol as originally written called for named respondents, manager/spouse/family ratings, and passive behavioral telemetry (mouse movement, keystroke timing); each of those was declined and scoped out on privacy grounds before any of it was built -- see 'Guardrails applied' below. What shipped is deliberately narrower than what was requested.</w:t>
      </w:r>
    </w:p>
    <w:p>
      <w:pPr>
        <w:pStyle w:val="Heading2"/>
        <w:spacing w:after="120" w:before="280"/>
      </w:pPr>
      <w:r>
        <w:t xml:space="preserve">What this 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scripts/scenario-bank.js -- 10 fixed realistic decision scenarios (market crash, public criticism, job loss, windfall, betrayal, business failure, embezzlement discovery, guaranteed-vs-gamble choice, time-pressured decision, spouse disagreement), each answer option pre-mapped to an expected direction per output dimension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scripts/consistency-check.js -- compares a profile's engine-scored output against a respondent's scenario answers and reports per-dimension agreement, contradiction, or partial/mixed evidence, with a confidence figure based on how many scenarios touched that dimension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migrations/002_learning_cases.sql -- new learning_cases table: respondent_code, date, profile_id (FK to profiles), scenario_answers, consistency_report, reviewer_notes, status (new/reviewed/actioned), engine 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API: POST /v1/learning-case, GET /v1/learning-case/:id, GET /v1/learning-case (filterable by status) -- same validation discipline as the rest of the API surface, confirmed live: unknown scenario ids and unknown option ids both correctly rejected with 400, not silently ignored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new regression tests (TC49-52): clean agreement, clear contradiction, partial/mixed evidence, and rejection of an unrecognized scenario id. Suite grew 88 -&gt; 92</w:t>
      </w:r>
    </w:p>
    <w:p>
      <w:pPr>
        <w:pStyle w:val="Heading2"/>
        <w:spacing w:after="120" w:before="280"/>
      </w:pPr>
      <w:r>
        <w:t xml:space="preserve">Guardrails applied (declined from the original protocol)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Respondent identity is an opaque code only (regex-enforced, e.g. 'R-0042') -- no name, location, employer, or other re-identifying field exists anywhere in this schema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passive behavioral signal capture (mouse movement, keystroke timing, hesitation) -- declined outright as behavioral surveillance beyond what questionnaire consent covers, not merely descoped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External-rater data (manager/spouse/family/friend ratings) -- declined for this pass entirely; flagged as a future item that needs its own separate, explicit consent design for the rater, not a stub or placeholder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structurally a comparison/reporting layer, not a scoring input: confirmed by direct grep of core-engine.js (both the src/ and tests/ copies) showing zero references to 'scenario' or 'learning_case' -- scenario answers can flag a contradiction for human review, they cannot change a computed score</w:t>
      </w:r>
    </w:p>
    <w:p>
      <w:pPr>
        <w:spacing w:after="120"/>
      </w:pPr>
      <w:r>
        <w:t xml:space="preserve">A separate synthetic demonstration file (synthetic-demos/SYNTHETIC_PILOT_RESULTS.md) exists alongside this system: six fabricated, non-real respondent archetypes (startup founder, surgeon, police officer, day trader, teacher, bankruptcy survivor) scored through the engine as a sanity check that realistic-shaped input produces coherent, differentiated output. Its own header states plainly that this confirms the engine's math behaves sensibly on realistic input -- it is not evidence of real-world accuracy, and is superseded the moment any real respondent data exists via this learning-case system or the Section 9.4 questionnaire protocol.</w:t>
      </w:r>
    </w:p>
    <w:p>
      <w:pPr>
        <w:pStyle w:val="Heading1"/>
        <w:spacing w:after="120" w:before="280"/>
      </w:pPr>
      <w:r>
        <w:t xml:space="preserve">9. Summary</w:t>
      </w:r>
    </w:p>
    <w:p>
      <w:pPr>
        <w:spacing w:after="120"/>
      </w:pPr>
      <w:r>
        <w:t xml:space="preserve">This architecture operationalizes Layers 1-7 plus the Modulator layer, and now Tier S (Subacute), from the Behavioral Algorithm Framework into a working five-tier pipeline: micro-indicator -&gt; sub-layer -&gt; layer -&gt; [reserved-slice Tier S] -&gt; macro score, with live weight re-normalization on partial input, an exact-value Precision Test Mode, and a passing 92-case automated regression suite (including live checks against production code, not hand-copied fixtures). Seven load-bearing citations were independently fact-checked; six held up, one (Danziger 2011) was downgraded, and a v6.4 audit pass re-verified every ceiling-controlled weight and corrected one stale doc/code mismatch (Domain 5, scarcity). As of v6.1, all 24 previously-unimplemented rows from the Section 3.2b.1 evidence catalogue are live in the engine at their confidence-corrected or tier-mapped weights. As of v6.2, the subacute timing-band gap flagged in Section 3.2b.2 is closed with a genuine fourth tier. As of v6.3, ACE is a dedicated sub-layer rather than folded into 'stability', at its full confirmed-citation weight. An external peer-reviewed survey (Essahraui et al. 2025, IEEE Access) independently corroborated BAF's structural taxonomy and privacy posture, and reaffirmed the exclusion of criminal-justice applications, passive biometric data collection, and facial/demographic inference. As of v6.4, a scenario-based consistency-check system exists for comparing engine output against real respondent decisions -- built with several privacy-sensitive elements of its source protocol (named identity, external ratings, passive behavioral telemetry) deliberately declined rather than implemented. The paper's higher-risk domains (physiognomy, criminal-behavior/psychopathy prediction) remain deliberately fenced off from all scoring paths. Companion deliverables: BAF_Simulator_v6.html (47 sub-layers / 94 micro-indicators across 8 layers + Tier S), BAF_Questionnaire.docx (respondent form, auto-regenerable), BAF_Respondent_Tracker.xlsx (multi-respondent gap tracking), core-engine.js + test-cases.js (regression harness, 92/92 passing), scripts/backtest.js (3001-trial fuzz suite), scripts/compare-golden.js (15-profile drift detector), CI (GitHub Actions, runs on every push/PR).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2026-07-13T05:18:00.047Z</dcterms:created>
  <dcterms:modified xsi:type="dcterms:W3CDTF">2026-07-13T05:18:00.059Z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