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Subcontractor Bid Package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Prime Contractor:</w:t>
      </w:r>
      <w:r>
        <w:br/>
      </w:r>
      <w:r>
        <w:t xml:space="preserve">Axiom BioPharma</w:t>
      </w:r>
    </w:p>
    <w:p>
      <w:pPr>
        <w:pStyle w:val="BodyText"/>
      </w:pPr>
      <w:r>
        <w:rPr>
          <w:b/>
        </w:rPr>
        <w:t xml:space="preserve">Project Name:</w:t>
      </w:r>
      <w:r>
        <w:br/>
      </w:r>
      <w:r>
        <w:t xml:space="preserve">Global Supply Chain Digitalization</w:t>
      </w:r>
    </w:p>
    <w:p>
      <w:pPr>
        <w:pStyle w:val="BodyText"/>
      </w:pPr>
      <w:r>
        <w:rPr>
          <w:b/>
        </w:rPr>
        <w:t xml:space="preserve">Scope of Subcontract Work:</w:t>
      </w:r>
      <w:r>
        <w:br/>
      </w:r>
      <w:r>
        <w:t xml:space="preserve">Electrical Installation</w:t>
      </w:r>
    </w:p>
    <w:p>
      <w:pPr>
        <w:pStyle w:val="BodyText"/>
      </w:pPr>
      <w:r>
        <w:rPr>
          <w:b/>
        </w:rPr>
        <w:t xml:space="preserve">Drawings and Specifications Reference:</w:t>
      </w:r>
      <w:r>
        <w:br/>
      </w:r>
      <w:r>
        <w:t xml:space="preserve">- Drawing Set: GSC-DIGI-ELEC-2025 (Sheets E1.0–E5.3)</w:t>
      </w:r>
      <w:r>
        <w:br/>
      </w:r>
      <w:r>
        <w:t xml:space="preserve">- Specifications: Section 26 00 00 – Electrical, Section 27 00 00 – Communications</w:t>
      </w:r>
      <w:r>
        <w:br/>
      </w:r>
      <w:r>
        <w:t xml:space="preserve">- Project Manual: Revision 2.1, dated 2025-06-15</w:t>
      </w:r>
    </w:p>
    <w:p>
      <w:pPr>
        <w:pStyle w:val="BodyText"/>
      </w:pPr>
      <w:r>
        <w:rPr>
          <w:b/>
        </w:rPr>
        <w:t xml:space="preserve">Required Qualifications/Certifications:</w:t>
      </w:r>
      <w:r>
        <w:br/>
      </w:r>
      <w:r>
        <w:t xml:space="preserve">- Valid State Electrical Contractor License</w:t>
      </w:r>
      <w:r>
        <w:br/>
      </w:r>
      <w:r>
        <w:t xml:space="preserve">- OSHA 30-Hour Construction Safety Certification</w:t>
      </w:r>
      <w:r>
        <w:br/>
      </w:r>
      <w:r>
        <w:t xml:space="preserve">- Minimum 5 years’ experience in commercial/industrial electrical installations</w:t>
      </w:r>
      <w:r>
        <w:br/>
      </w:r>
      <w:r>
        <w:t xml:space="preserve">- At least two (2) completed projects of similar scope and value within the last 3 years</w:t>
      </w:r>
      <w:r>
        <w:br/>
      </w:r>
      <w:r>
        <w:t xml:space="preserve">- All electricians must be certified journeymen or higher</w:t>
      </w:r>
    </w:p>
    <w:p>
      <w:pPr>
        <w:pStyle w:val="BodyText"/>
      </w:pPr>
      <w:r>
        <w:rPr>
          <w:b/>
        </w:rPr>
        <w:t xml:space="preserve">Bid Submission Deadline:</w:t>
      </w:r>
      <w:r>
        <w:br/>
      </w:r>
      <w:r>
        <w:t xml:space="preserve">2025-09-02, 5:00 PM (local time)</w:t>
      </w:r>
    </w:p>
    <w:p>
      <w:pPr>
        <w:pStyle w:val="BodyText"/>
      </w:pPr>
      <w:r>
        <w:rPr>
          <w:b/>
        </w:rPr>
        <w:t xml:space="preserve">Required Insurance Levels:</w:t>
      </w:r>
      <w:r>
        <w:br/>
      </w:r>
      <w:r>
        <w:t xml:space="preserve">- General Liability Insurance: Minimum $5,396.00 per occurrence</w:t>
      </w:r>
      <w:r>
        <w:br/>
      </w:r>
      <w:r>
        <w:t xml:space="preserve">- Workers’ Compensation: Statutory limits</w:t>
      </w:r>
      <w:r>
        <w:br/>
      </w:r>
      <w:r>
        <w:t xml:space="preserve">- Automobile Liability: Minimum $1,000,000 per occurrence</w:t>
      </w:r>
      <w:r>
        <w:br/>
      </w:r>
      <w:r>
        <w:t xml:space="preserve">- Proof of insurance must be submitted with bid</w:t>
      </w:r>
    </w:p>
    <w:p>
      <w:pPr>
        <w:pStyle w:val="BodyText"/>
      </w:pPr>
      <w:r>
        <w:rPr>
          <w:b/>
        </w:rPr>
        <w:t xml:space="preserve">Payment Schedule for Subcontractor:</w:t>
      </w:r>
      <w:r>
        <w:br/>
      </w:r>
      <w:r>
        <w:t xml:space="preserve">- Net 90 days after receipt of approved invoice and completion of work as per contract terms</w:t>
      </w:r>
    </w:p>
    <w:p>
      <w:pPr>
        <w:pStyle w:val="BodyText"/>
      </w:pPr>
      <w:r>
        <w:rPr>
          <w:b/>
        </w:rPr>
        <w:t xml:space="preserve">Expected Subcontract Value:</w:t>
      </w:r>
      <w:r>
        <w:br/>
      </w:r>
      <w:r>
        <w:t xml:space="preserve">$5,396.00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Instructions to Bidders:</w:t>
      </w:r>
      <w:r>
        <w:br/>
      </w:r>
      <w:r>
        <w:t xml:space="preserve">- Submit all bids electronically in PDF format to procurement@axiombiopharma.com</w:t>
      </w:r>
      <w:r>
        <w:br/>
      </w:r>
      <w:r>
        <w:t xml:space="preserve">- Include all required documentation: licenses, certifications, insurance certificates, and references</w:t>
      </w:r>
      <w:r>
        <w:br/>
      </w:r>
      <w:r>
        <w:t xml:space="preserve">- Incomplete or late submissions will not be considered</w:t>
      </w:r>
    </w:p>
    <w:p>
      <w:pPr>
        <w:pStyle w:val="BodyText"/>
      </w:pPr>
      <w:r>
        <w:rPr>
          <w:b/>
        </w:rPr>
        <w:t xml:space="preserve">Contact for Questions:</w:t>
      </w:r>
      <w:r>
        <w:br/>
      </w:r>
      <w:r>
        <w:t xml:space="preserve">Procurement Department</w:t>
      </w:r>
      <w:r>
        <w:br/>
      </w:r>
      <w:r>
        <w:t xml:space="preserve">Axiom BioPharma</w:t>
      </w:r>
      <w:r>
        <w:br/>
      </w:r>
      <w:r>
        <w:t xml:space="preserve">Email: procurement@axiombiopharma.com</w:t>
      </w:r>
      <w:r>
        <w:br/>
      </w:r>
      <w:r>
        <w:t xml:space="preserve">Phone: (555) 123-4567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E8A91F6-9837-4443-BCA8-91FB05AAC40D}"/>
</file>

<file path=customXml/itemProps2.xml><?xml version="1.0" encoding="utf-8"?>
<ds:datastoreItem xmlns:ds="http://schemas.openxmlformats.org/officeDocument/2006/customXml" ds:itemID="{F63C9877-CE72-4591-991F-25B1EEE85354}"/>
</file>

<file path=customXml/itemProps3.xml><?xml version="1.0" encoding="utf-8"?>
<ds:datastoreItem xmlns:ds="http://schemas.openxmlformats.org/officeDocument/2006/customXml" ds:itemID="{CD815799-06C6-4FC6-8D05-0E8430076F0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2025-07-03T02:10:09Z</dcterms:created>
  <dcterms:modified xsi:type="dcterms:W3CDTF">2025-07-03T02:10:09Z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