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Relationship Id="rId6" Type="http://schemas.microsoft.com/office/2020/02/relationships/classificationlabels" Target="docMetadata/LabelInfo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Critical Emergency Shutdown Procedure</w:t>
      </w:r>
      <w:r>
        <w:br/>
      </w:r>
      <w:r>
        <w:rPr>
          <w:b/>
        </w:rPr>
        <w:t xml:space="preserve">Reactor Unit (Unit ID: 41078)</w:t>
      </w:r>
      <w:r>
        <w:br/>
      </w:r>
      <w:r>
        <w:rPr>
          <w:b/>
        </w:rPr>
        <w:t xml:space="preserve">Procedure Last Verified Date:</w:t>
      </w:r>
      <w:r>
        <w:t xml:space="preserve"> </w:t>
      </w:r>
      <w:r>
        <w:t xml:space="preserve">2025-07-02</w:t>
      </w:r>
      <w:r>
        <w:br/>
      </w:r>
      <w:r>
        <w:rPr>
          <w:b/>
        </w:rPr>
        <w:t xml:space="preserve">Simulation Training Required:</w:t>
      </w:r>
      <w:r>
        <w:t xml:space="preserve"> </w:t>
      </w:r>
      <w:r>
        <w:t xml:space="preserve">[X] Yes [ ] No</w:t>
      </w:r>
      <w:r>
        <w:br/>
      </w:r>
      <w:r>
        <w:rPr>
          <w:b/>
        </w:rPr>
        <w:t xml:space="preserve">Evacuation Route Map Reference:</w:t>
      </w:r>
      <w:r>
        <w:t xml:space="preserve"> </w:t>
      </w:r>
      <w:r>
        <w:t xml:space="preserve">ERM-41078-REV3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0" w:name="purpose"/>
      <w:r>
        <w:t xml:space="preserve">1. Purpose</w:t>
      </w:r>
      <w:bookmarkEnd w:id="20"/>
    </w:p>
    <w:p>
      <w:pPr>
        <w:pStyle w:val="FirstParagraph"/>
      </w:pPr>
      <w:r>
        <w:t xml:space="preserve">To provide a standardized, immediate response protocol for the safe and effective emergency shutdown of Reactor Unit 41078 in the event of critical safety threats, minimizing risk to personnel, environment, and equipment.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scope"/>
      <w:r>
        <w:t xml:space="preserve">2. Scope</w:t>
      </w:r>
      <w:bookmarkEnd w:id="21"/>
    </w:p>
    <w:p>
      <w:pPr>
        <w:pStyle w:val="FirstParagraph"/>
      </w:pPr>
      <w:r>
        <w:t xml:space="preserve">This procedure applies to all operations, maintenance, and safety personnel responsible for or working in proximity to Reactor Unit 41078 within the chemical processing plant.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conditions-for-emergency-shutdown"/>
      <w:r>
        <w:t xml:space="preserve">3. Conditions for Emergency Shutdown</w:t>
      </w:r>
      <w:bookmarkEnd w:id="22"/>
    </w:p>
    <w:p>
      <w:pPr>
        <w:pStyle w:val="FirstParagraph"/>
      </w:pPr>
      <w:r>
        <w:t xml:space="preserve">Initiate this procedure if any of the following occur:</w:t>
      </w:r>
    </w:p>
    <w:p>
      <w:pPr>
        <w:numPr>
          <w:ilvl w:val="0"/>
          <w:numId w:val="1001"/>
        </w:numPr>
        <w:pStyle w:val="Compact"/>
      </w:pPr>
      <w:r>
        <w:t xml:space="preserve">Reactor overpressure (≥ setpoint 1.5x design pressure)</w:t>
      </w:r>
    </w:p>
    <w:p>
      <w:pPr>
        <w:numPr>
          <w:ilvl w:val="0"/>
          <w:numId w:val="1001"/>
        </w:numPr>
        <w:pStyle w:val="Compact"/>
      </w:pPr>
      <w:r>
        <w:t xml:space="preserve">Uncontrolled or runaway chemical reaction</w:t>
      </w:r>
    </w:p>
    <w:p>
      <w:pPr>
        <w:numPr>
          <w:ilvl w:val="0"/>
          <w:numId w:val="1001"/>
        </w:numPr>
        <w:pStyle w:val="Compact"/>
      </w:pPr>
      <w:r>
        <w:t xml:space="preserve">Detection of fire or smoke in/near reactor area</w:t>
      </w:r>
    </w:p>
    <w:p>
      <w:pPr>
        <w:numPr>
          <w:ilvl w:val="0"/>
          <w:numId w:val="1001"/>
        </w:numPr>
        <w:pStyle w:val="Compact"/>
      </w:pPr>
      <w:r>
        <w:t xml:space="preserve">Toxic or flammable gas leak detected (alarms activated)</w:t>
      </w:r>
    </w:p>
    <w:p>
      <w:pPr>
        <w:numPr>
          <w:ilvl w:val="0"/>
          <w:numId w:val="1001"/>
        </w:numPr>
        <w:pStyle w:val="Compact"/>
      </w:pPr>
      <w:r>
        <w:t xml:space="preserve">Loss of critical utilities (cooling, power, instrumentation)</w:t>
      </w:r>
    </w:p>
    <w:p>
      <w:pPr>
        <w:numPr>
          <w:ilvl w:val="0"/>
          <w:numId w:val="1001"/>
        </w:numPr>
        <w:pStyle w:val="Compact"/>
      </w:pPr>
      <w:r>
        <w:t xml:space="preserve">Structural damage or vessel breach</w:t>
      </w:r>
    </w:p>
    <w:p>
      <w:pPr>
        <w:numPr>
          <w:ilvl w:val="0"/>
          <w:numId w:val="1001"/>
        </w:numPr>
        <w:pStyle w:val="Compact"/>
      </w:pPr>
      <w:r>
        <w:t xml:space="preserve">Manual activation by authorized personnel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emergency-shutdown-sequence"/>
      <w:r>
        <w:t xml:space="preserve">4. Emergency Shutdown Sequence</w:t>
      </w:r>
      <w:bookmarkEnd w:id="23"/>
    </w:p>
    <w:p>
      <w:pPr>
        <w:pStyle w:val="FirstParagraph"/>
      </w:pPr>
      <w:r>
        <w:rPr>
          <w:b/>
        </w:rPr>
        <w:t xml:space="preserve">Step 1:</w:t>
      </w:r>
      <w:r>
        <w:br/>
      </w:r>
      <w:r>
        <w:rPr>
          <w:b/>
        </w:rPr>
        <w:t xml:space="preserve">Activate Emergency Stop Button</w:t>
      </w:r>
      <w:r>
        <w:br/>
      </w:r>
      <w:r>
        <w:t xml:space="preserve">- Immediately press the Emergency Stop Button located at the main control panel and field station.</w:t>
      </w:r>
    </w:p>
    <w:p>
      <w:pPr>
        <w:pStyle w:val="BodyText"/>
      </w:pPr>
      <w:r>
        <w:rPr>
          <w:b/>
        </w:rPr>
        <w:t xml:space="preserve">Step 2:</w:t>
      </w:r>
      <w:r>
        <w:br/>
      </w:r>
      <w:r>
        <w:rPr>
          <w:b/>
        </w:rPr>
        <w:t xml:space="preserve">Close Inlet Valves</w:t>
      </w:r>
      <w:r>
        <w:br/>
      </w:r>
      <w:r>
        <w:t xml:space="preserve">- Remotely or manually close all feed and utility inlet valves to Reactor Unit 41078.</w:t>
      </w:r>
    </w:p>
    <w:p>
      <w:pPr>
        <w:pStyle w:val="BodyText"/>
      </w:pPr>
      <w:r>
        <w:rPr>
          <w:b/>
        </w:rPr>
        <w:t xml:space="preserve">Step 3:</w:t>
      </w:r>
      <w:r>
        <w:br/>
      </w:r>
      <w:r>
        <w:rPr>
          <w:b/>
        </w:rPr>
        <w:t xml:space="preserve">Initiate Quench System</w:t>
      </w:r>
      <w:r>
        <w:br/>
      </w:r>
      <w:r>
        <w:t xml:space="preserve">- Activate the quench system to rapidly cool and neutralize reactor contents (as per Quench SOP Q-41078).</w:t>
      </w:r>
    </w:p>
    <w:p>
      <w:pPr>
        <w:pStyle w:val="BodyText"/>
      </w:pPr>
      <w:r>
        <w:rPr>
          <w:b/>
        </w:rPr>
        <w:t xml:space="preserve">Step 4:</w:t>
      </w:r>
      <w:r>
        <w:br/>
      </w:r>
      <w:r>
        <w:rPr>
          <w:b/>
        </w:rPr>
        <w:t xml:space="preserve">Isolate Reactor</w:t>
      </w:r>
      <w:r>
        <w:br/>
      </w:r>
      <w:r>
        <w:t xml:space="preserve">- Close all outlet and vent valves to fully isolate the reactor from the process.</w:t>
      </w:r>
    </w:p>
    <w:p>
      <w:pPr>
        <w:pStyle w:val="BodyText"/>
      </w:pPr>
      <w:r>
        <w:rPr>
          <w:b/>
        </w:rPr>
        <w:t xml:space="preserve">Step 5:</w:t>
      </w:r>
      <w:r>
        <w:br/>
      </w:r>
      <w:r>
        <w:rPr>
          <w:b/>
        </w:rPr>
        <w:t xml:space="preserve">Depressurize Reactor</w:t>
      </w:r>
      <w:r>
        <w:br/>
      </w:r>
      <w:r>
        <w:t xml:space="preserve">- Open designated emergency vent to flare or scrubber system to safely relieve pressure.</w:t>
      </w:r>
    </w:p>
    <w:p>
      <w:pPr>
        <w:pStyle w:val="BodyText"/>
      </w:pPr>
      <w:r>
        <w:rPr>
          <w:b/>
        </w:rPr>
        <w:t xml:space="preserve">Step 6:</w:t>
      </w:r>
      <w:r>
        <w:br/>
      </w:r>
      <w:r>
        <w:rPr>
          <w:b/>
        </w:rPr>
        <w:t xml:space="preserve">Shut Down Ancillary Equipment</w:t>
      </w:r>
      <w:r>
        <w:br/>
      </w:r>
      <w:r>
        <w:t xml:space="preserve">- Stop all associated pumps, agitators, and compressors.</w:t>
      </w:r>
    </w:p>
    <w:p>
      <w:pPr>
        <w:pStyle w:val="BodyText"/>
      </w:pPr>
      <w:r>
        <w:rPr>
          <w:b/>
        </w:rPr>
        <w:t xml:space="preserve">Step 7:</w:t>
      </w:r>
      <w:r>
        <w:br/>
      </w:r>
      <w:r>
        <w:rPr>
          <w:b/>
        </w:rPr>
        <w:t xml:space="preserve">Evacuate Area</w:t>
      </w:r>
      <w:r>
        <w:br/>
      </w:r>
      <w:r>
        <w:t xml:space="preserve">- Follow the designated evacuation route (see ERM-41078-REV3).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personnel-responsibilities"/>
      <w:r>
        <w:t xml:space="preserve">5. Personnel Responsibilities</w:t>
      </w:r>
      <w:bookmarkEnd w:id="24"/>
    </w:p>
    <w:p>
      <w:pPr>
        <w:pStyle w:val="FirstParagraph"/>
      </w:pPr>
      <w:r>
        <w:rPr>
          <w:b/>
        </w:rPr>
        <w:t xml:space="preserve">Control Room Operator:</w:t>
      </w:r>
      <w:r>
        <w:br/>
      </w:r>
      <w:r>
        <w:t xml:space="preserve">- Initiate shutdown sequence from control room.</w:t>
      </w:r>
      <w:r>
        <w:br/>
      </w:r>
      <w:r>
        <w:t xml:space="preserve">- Monitor system status and alarms.</w:t>
      </w:r>
      <w:r>
        <w:br/>
      </w:r>
      <w:r>
        <w:t xml:space="preserve">- Communicate with field and safety personnel.</w:t>
      </w:r>
      <w:r>
        <w:br/>
      </w:r>
      <w:r>
        <w:t xml:space="preserve">- Notify emergency contacts as per protocol.</w:t>
      </w:r>
    </w:p>
    <w:p>
      <w:pPr>
        <w:pStyle w:val="BodyText"/>
      </w:pPr>
      <w:r>
        <w:rPr>
          <w:b/>
        </w:rPr>
        <w:t xml:space="preserve">Field Operator:</w:t>
      </w:r>
      <w:r>
        <w:br/>
      </w:r>
      <w:r>
        <w:t xml:space="preserve">- Confirm physical closure of valves and activation of quench system.</w:t>
      </w:r>
      <w:r>
        <w:br/>
      </w:r>
      <w:r>
        <w:t xml:space="preserve">- Assist in area evacuation.</w:t>
      </w:r>
      <w:r>
        <w:br/>
      </w:r>
      <w:r>
        <w:t xml:space="preserve">- Report status to Control Room Operator.</w:t>
      </w:r>
    </w:p>
    <w:p>
      <w:pPr>
        <w:pStyle w:val="BodyText"/>
      </w:pPr>
      <w:r>
        <w:rPr>
          <w:b/>
        </w:rPr>
        <w:t xml:space="preserve">Safety Officer:</w:t>
      </w:r>
      <w:r>
        <w:br/>
      </w:r>
      <w:r>
        <w:t xml:space="preserve">- Oversee shutdown and evacuation.</w:t>
      </w:r>
      <w:r>
        <w:br/>
      </w:r>
      <w:r>
        <w:t xml:space="preserve">- Ensure all personnel are accounted for.</w:t>
      </w:r>
      <w:r>
        <w:br/>
      </w:r>
      <w:r>
        <w:t xml:space="preserve">- Coordinate with emergency response teams.</w:t>
      </w:r>
      <w:r>
        <w:br/>
      </w:r>
      <w:r>
        <w:t xml:space="preserve">- Initiate post-shutdown assessment.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notification-protocol"/>
      <w:r>
        <w:t xml:space="preserve">6. Notification Protocol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to Notify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Name/Title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Phone Number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 to Notify (min)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Plant Manager</w:t>
            </w:r>
          </w:p>
        </w:tc>
        <w:tc>
          <w:p>
            <w:pPr>
              <w:pStyle w:val="Compact"/>
              <w:jc w:val="left"/>
            </w:pPr>
            <w:r>
              <w:t xml:space="preserve">Alex Chen</w:t>
            </w:r>
          </w:p>
        </w:tc>
        <w:tc>
          <w:p>
            <w:pPr>
              <w:pStyle w:val="Compact"/>
              <w:jc w:val="left"/>
            </w:pPr>
            <w:r>
              <w:t xml:space="preserve">555-123-4567</w:t>
            </w:r>
          </w:p>
        </w:tc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Emergency Response Lead</w:t>
            </w:r>
          </w:p>
        </w:tc>
        <w:tc>
          <w:p>
            <w:pPr>
              <w:pStyle w:val="Compact"/>
              <w:jc w:val="left"/>
            </w:pPr>
            <w:r>
              <w:t xml:space="preserve">Maria Lopez</w:t>
            </w:r>
          </w:p>
        </w:tc>
        <w:tc>
          <w:p>
            <w:pPr>
              <w:pStyle w:val="Compact"/>
              <w:jc w:val="left"/>
            </w:pPr>
            <w:r>
              <w:t xml:space="preserve">555-234-5678</w:t>
            </w:r>
          </w:p>
        </w:tc>
        <w:tc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 Supervisor</w:t>
            </w:r>
          </w:p>
        </w:tc>
        <w:tc>
          <w:p>
            <w:pPr>
              <w:pStyle w:val="Compact"/>
              <w:jc w:val="left"/>
            </w:pPr>
            <w:r>
              <w:t xml:space="preserve">John Patel</w:t>
            </w:r>
          </w:p>
        </w:tc>
        <w:tc>
          <w:p>
            <w:pPr>
              <w:pStyle w:val="Compact"/>
              <w:jc w:val="left"/>
            </w:pPr>
            <w:r>
              <w:t xml:space="preserve">555-345-6789</w:t>
            </w:r>
          </w:p>
        </w:tc>
        <w:tc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Environmental Officer</w:t>
            </w:r>
          </w:p>
        </w:tc>
        <w:tc>
          <w:p>
            <w:pPr>
              <w:pStyle w:val="Compact"/>
              <w:jc w:val="left"/>
            </w:pPr>
            <w:r>
              <w:t xml:space="preserve">Priya Singh</w:t>
            </w:r>
          </w:p>
        </w:tc>
        <w:tc>
          <w:p>
            <w:pPr>
              <w:pStyle w:val="Compact"/>
              <w:jc w:val="left"/>
            </w:pPr>
            <w:r>
              <w:t xml:space="preserve">555-456-7890</w:t>
            </w:r>
          </w:p>
        </w:tc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Fire Department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911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post-shutdown-actions"/>
      <w:r>
        <w:t xml:space="preserve">7. Post-Shutdown Actions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Isolate</w:t>
      </w:r>
      <w:r>
        <w:t xml:space="preserve">: Ensure all process lines to/from Reactor Unit 41078 remain closed and locked/tagged out.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Ventilate</w:t>
      </w:r>
      <w:r>
        <w:t xml:space="preserve">: Activate area ventilation systems to disperse any residual gases.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Damage Assessment</w:t>
      </w:r>
      <w:r>
        <w:t xml:space="preserve">: Safety Officer and Maintenance Supervisor to inspect reactor and surrounding area for damage, leaks, or hazards.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Incident Reporting</w:t>
      </w:r>
      <w:r>
        <w:t xml:space="preserve">: Complete incident report and submit to Plant Manager within 1 hour.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Do Not Restart</w:t>
      </w:r>
      <w:r>
        <w:t xml:space="preserve">: Reactor must not be restarted until a full safety review and authorization are completed.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safety-data-sheet-sds-reference"/>
      <w:r>
        <w:t xml:space="preserve">8. Safety Data Sheet (SDS) Reference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Primary Reactant SDS:</w:t>
      </w:r>
      <w:r>
        <w:t xml:space="preserve"> </w:t>
      </w:r>
      <w:r>
        <w:t xml:space="preserve">SDS-41078-PR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Quench Agent SDS:</w:t>
      </w:r>
      <w:r>
        <w:t xml:space="preserve"> </w:t>
      </w:r>
      <w:r>
        <w:t xml:space="preserve">SDS-41078-QA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Byproduct SDS:</w:t>
      </w:r>
      <w:r>
        <w:t xml:space="preserve"> </w:t>
      </w:r>
      <w:r>
        <w:t xml:space="preserve">SDS-41078-BP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(All SDS documents available in Control Room and Safety Office)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emergency-contact-list"/>
      <w:r>
        <w:t xml:space="preserve">9. Emergency Contact List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Plant Manager:</w:t>
      </w:r>
      <w:r>
        <w:t xml:space="preserve"> </w:t>
      </w:r>
      <w:r>
        <w:t xml:space="preserve">Alex Chen, 555-123-4567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Emergency Response Lead:</w:t>
      </w:r>
      <w:r>
        <w:t xml:space="preserve"> </w:t>
      </w:r>
      <w:r>
        <w:t xml:space="preserve">Maria Lopez, 555-234-5678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Safety Officer:</w:t>
      </w:r>
      <w:r>
        <w:t xml:space="preserve"> </w:t>
      </w:r>
      <w:r>
        <w:t xml:space="preserve">David Kim, 555-567-8901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Maintenance Supervisor:</w:t>
      </w:r>
      <w:r>
        <w:t xml:space="preserve"> </w:t>
      </w:r>
      <w:r>
        <w:t xml:space="preserve">John Patel, 555-345-6789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Environmental Officer:</w:t>
      </w:r>
      <w:r>
        <w:t xml:space="preserve"> </w:t>
      </w:r>
      <w:r>
        <w:t xml:space="preserve">Priya Singh, 555-456-7890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Local Fire Department:</w:t>
      </w:r>
      <w:r>
        <w:t xml:space="preserve"> </w:t>
      </w:r>
      <w:r>
        <w:t xml:space="preserve">911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Medical Response:</w:t>
      </w:r>
      <w:r>
        <w:t xml:space="preserve"> </w:t>
      </w:r>
      <w:r>
        <w:t xml:space="preserve">555-678-9012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Procedure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62F4279A20549833A9677C0521D8F" ma:contentTypeVersion="6" ma:contentTypeDescription="Create a new document." ma:contentTypeScope="" ma:versionID="6142eba5f02867f7e816805b137420d2">
  <xsd:schema xmlns:xsd="http://www.w3.org/2001/XMLSchema" xmlns:xs="http://www.w3.org/2001/XMLSchema" xmlns:p="http://schemas.microsoft.com/office/2006/metadata/properties" xmlns:ns1="http://schemas.microsoft.com/sharepoint/v3" xmlns:ns2="2c367148-cbcc-4263-9e3c-b231511c6d08" targetNamespace="http://schemas.microsoft.com/office/2006/metadata/properties" ma:root="true" ma:fieldsID="a717157ef599eb1ea2d3914fc60352f4" ns1:_="" ns2:_="">
    <xsd:import namespace="http://schemas.microsoft.com/sharepoint/v3"/>
    <xsd:import namespace="2c367148-cbcc-4263-9e3c-b231511c6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7148-cbcc-4263-9e3c-b231511c6d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E1EA00E-A4EF-4120-BE71-1AF74AF2331D}"/>
</file>

<file path=customXml/itemProps2.xml><?xml version="1.0" encoding="utf-8"?>
<ds:datastoreItem xmlns:ds="http://schemas.openxmlformats.org/officeDocument/2006/customXml" ds:itemID="{0C6DC48F-05AF-4565-B740-F26D52080B93}"/>
</file>

<file path=customXml/itemProps3.xml><?xml version="1.0" encoding="utf-8"?>
<ds:datastoreItem xmlns:ds="http://schemas.openxmlformats.org/officeDocument/2006/customXml" ds:itemID="{FD59A08C-0393-4ED0-85D2-1FB8CF5A44D5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2025-07-03T02:24:35Z</dcterms:created>
  <dcterms:modified xsi:type="dcterms:W3CDTF">2025-07-03T02:24:35Z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0x01010052D62F4279A20549833A9677C0521D8F</vt:lpwstr>
  </property>
  <property fmtid="{D5CDD505-2E9C-101B-9397-08002B2CF9AE}" pid="3" name="MediaServiceImageTags">
    <vt:lpwstr/>
  </property>
</Properties>
</file>