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5BF167" w14:textId="77011C5F" w:rsidR="00D72612" w:rsidRDefault="00B63ED7" w:rsidP="00B63ED7">
      <w:pPr>
        <w:rPr>
          <w:b/>
          <w:bCs/>
          <w:sz w:val="36"/>
          <w:szCs w:val="36"/>
        </w:rPr>
      </w:pPr>
      <w:r w:rsidRPr="00B63ED7">
        <w:rPr>
          <w:b/>
          <w:bCs/>
          <w:sz w:val="36"/>
          <w:szCs w:val="36"/>
        </w:rPr>
        <w:t>DBT Call for Proposals in Artificial Intelligence (AI</w:t>
      </w:r>
      <w:r w:rsidR="00D72612">
        <w:rPr>
          <w:b/>
          <w:bCs/>
          <w:sz w:val="36"/>
          <w:szCs w:val="36"/>
        </w:rPr>
        <w:t>)</w:t>
      </w:r>
    </w:p>
    <w:p w14:paraId="5C48CDB7" w14:textId="4C33B705" w:rsidR="00D72612" w:rsidRPr="00B63ED7" w:rsidRDefault="00D72612" w:rsidP="00D72612">
      <w:pPr>
        <w:rPr>
          <w:b/>
          <w:bCs/>
        </w:rPr>
      </w:pPr>
      <w:r>
        <w:rPr>
          <w:b/>
          <w:bCs/>
        </w:rPr>
        <w:t>1</w:t>
      </w:r>
      <w:r w:rsidRPr="00B63ED7">
        <w:rPr>
          <w:b/>
          <w:bCs/>
        </w:rPr>
        <w:t xml:space="preserve">. </w:t>
      </w:r>
      <w:r w:rsidRPr="00B63ED7">
        <w:rPr>
          <w:b/>
          <w:bCs/>
          <w:highlight w:val="yellow"/>
        </w:rPr>
        <w:t>AI Tools or LLMs for Biotechnology Education (School / University Level)</w:t>
      </w:r>
    </w:p>
    <w:p w14:paraId="7008C264" w14:textId="77777777" w:rsidR="00D72612" w:rsidRPr="00B63ED7" w:rsidRDefault="00D72612" w:rsidP="00D72612">
      <w:pPr>
        <w:rPr>
          <w:b/>
          <w:bCs/>
        </w:rPr>
      </w:pPr>
      <w:r w:rsidRPr="00B63ED7">
        <w:rPr>
          <w:b/>
          <w:bCs/>
        </w:rPr>
        <w:t>Key Points</w:t>
      </w:r>
    </w:p>
    <w:p w14:paraId="1B165929" w14:textId="77777777" w:rsidR="00D72612" w:rsidRPr="00B63ED7" w:rsidRDefault="00D72612" w:rsidP="00D72612">
      <w:pPr>
        <w:numPr>
          <w:ilvl w:val="0"/>
          <w:numId w:val="6"/>
        </w:numPr>
      </w:pPr>
      <w:r w:rsidRPr="00B63ED7">
        <w:t xml:space="preserve">AI-powered tutors personalize learning based on </w:t>
      </w:r>
      <w:r w:rsidRPr="00B63ED7">
        <w:rPr>
          <w:b/>
          <w:bCs/>
        </w:rPr>
        <w:t>student knowledge level</w:t>
      </w:r>
      <w:r w:rsidRPr="00B63ED7">
        <w:t>.</w:t>
      </w:r>
    </w:p>
    <w:p w14:paraId="436743D9" w14:textId="77777777" w:rsidR="00D72612" w:rsidRPr="00B63ED7" w:rsidRDefault="00D72612" w:rsidP="00D72612">
      <w:pPr>
        <w:numPr>
          <w:ilvl w:val="0"/>
          <w:numId w:val="6"/>
        </w:numPr>
      </w:pPr>
      <w:r w:rsidRPr="00B63ED7">
        <w:t xml:space="preserve">LLMs can explain complex biotech concepts in </w:t>
      </w:r>
      <w:r w:rsidRPr="00B63ED7">
        <w:rPr>
          <w:b/>
          <w:bCs/>
        </w:rPr>
        <w:t>simple, adaptive language</w:t>
      </w:r>
      <w:r w:rsidRPr="00B63ED7">
        <w:t>.</w:t>
      </w:r>
    </w:p>
    <w:p w14:paraId="6BA2C062" w14:textId="77777777" w:rsidR="00D72612" w:rsidRPr="00B63ED7" w:rsidRDefault="00D72612" w:rsidP="00D72612">
      <w:pPr>
        <w:numPr>
          <w:ilvl w:val="0"/>
          <w:numId w:val="6"/>
        </w:numPr>
      </w:pPr>
      <w:r w:rsidRPr="00B63ED7">
        <w:t xml:space="preserve">Virtual labs and simulations enhance </w:t>
      </w:r>
      <w:r w:rsidRPr="00B63ED7">
        <w:rPr>
          <w:b/>
          <w:bCs/>
        </w:rPr>
        <w:t>hands-on learning experiences</w:t>
      </w:r>
      <w:r w:rsidRPr="00B63ED7">
        <w:t>.</w:t>
      </w:r>
    </w:p>
    <w:p w14:paraId="5DBB66A9" w14:textId="77777777" w:rsidR="00D72612" w:rsidRPr="00B63ED7" w:rsidRDefault="00D72612" w:rsidP="00D72612">
      <w:pPr>
        <w:numPr>
          <w:ilvl w:val="0"/>
          <w:numId w:val="6"/>
        </w:numPr>
      </w:pPr>
      <w:r w:rsidRPr="00B63ED7">
        <w:t xml:space="preserve">AI tools support </w:t>
      </w:r>
      <w:r w:rsidRPr="00B63ED7">
        <w:rPr>
          <w:b/>
          <w:bCs/>
        </w:rPr>
        <w:t>curriculum design and assessment automation</w:t>
      </w:r>
      <w:r w:rsidRPr="00B63ED7">
        <w:t>.</w:t>
      </w:r>
    </w:p>
    <w:p w14:paraId="795E535B" w14:textId="77777777" w:rsidR="00D72612" w:rsidRPr="00B63ED7" w:rsidRDefault="00D72612" w:rsidP="00D72612">
      <w:pPr>
        <w:numPr>
          <w:ilvl w:val="0"/>
          <w:numId w:val="6"/>
        </w:numPr>
      </w:pPr>
      <w:r w:rsidRPr="00B63ED7">
        <w:t>Ethical and accurate content generation is critical for education quality.</w:t>
      </w:r>
    </w:p>
    <w:p w14:paraId="32B0D4D4" w14:textId="77777777" w:rsidR="00D72612" w:rsidRPr="00B63ED7" w:rsidRDefault="00D72612" w:rsidP="00D72612">
      <w:pPr>
        <w:rPr>
          <w:b/>
          <w:bCs/>
        </w:rPr>
      </w:pPr>
      <w:r w:rsidRPr="00B63ED7">
        <w:rPr>
          <w:b/>
          <w:bCs/>
        </w:rPr>
        <w:t>Quality Problem Statement</w:t>
      </w:r>
    </w:p>
    <w:p w14:paraId="44E18BC7" w14:textId="77777777" w:rsidR="00D72612" w:rsidRPr="00B63ED7" w:rsidRDefault="00D72612" w:rsidP="00D72612">
      <w:r w:rsidRPr="00B63ED7">
        <w:t>Biotechnology education is often limited by lack of personalized instruction and practical exposure. There is a need for AI and LLM-based educational tools that provide accurate, adaptive, and interactive learning experiences while maintaining scientific correctness and ethical standards.</w:t>
      </w:r>
    </w:p>
    <w:p w14:paraId="4E726730" w14:textId="642C9DE9" w:rsidR="00B63ED7" w:rsidRPr="00B63ED7" w:rsidRDefault="00B63ED7" w:rsidP="00B63ED7">
      <w:pPr>
        <w:rPr>
          <w:b/>
          <w:bCs/>
          <w:sz w:val="36"/>
          <w:szCs w:val="36"/>
        </w:rPr>
      </w:pPr>
      <w:r w:rsidRPr="00B63ED7">
        <w:pict w14:anchorId="0AC906EF">
          <v:rect id="_x0000_i1055" style="width:0;height:1.5pt" o:hralign="center" o:hrstd="t" o:hr="t" fillcolor="#a0a0a0" stroked="f"/>
        </w:pict>
      </w:r>
    </w:p>
    <w:p w14:paraId="15ED8BB5" w14:textId="6AFA866F" w:rsidR="00B63ED7" w:rsidRPr="00B63ED7" w:rsidRDefault="00D72612" w:rsidP="00B63ED7">
      <w:pPr>
        <w:rPr>
          <w:b/>
          <w:bCs/>
        </w:rPr>
      </w:pPr>
      <w:r>
        <w:rPr>
          <w:b/>
          <w:bCs/>
        </w:rPr>
        <w:t>2</w:t>
      </w:r>
      <w:r w:rsidR="00B63ED7" w:rsidRPr="00B63ED7">
        <w:rPr>
          <w:b/>
          <w:bCs/>
        </w:rPr>
        <w:t xml:space="preserve">. </w:t>
      </w:r>
      <w:r w:rsidR="00B63ED7" w:rsidRPr="00B63ED7">
        <w:rPr>
          <w:b/>
          <w:bCs/>
          <w:highlight w:val="yellow"/>
        </w:rPr>
        <w:t>AI-Based Vaccine and Antibody Engineering</w:t>
      </w:r>
    </w:p>
    <w:p w14:paraId="55156E7A" w14:textId="77777777" w:rsidR="00B63ED7" w:rsidRPr="00B63ED7" w:rsidRDefault="00B63ED7" w:rsidP="00B63ED7">
      <w:pPr>
        <w:rPr>
          <w:b/>
          <w:bCs/>
        </w:rPr>
      </w:pPr>
      <w:r w:rsidRPr="00B63ED7">
        <w:rPr>
          <w:b/>
          <w:bCs/>
        </w:rPr>
        <w:t>Key Points</w:t>
      </w:r>
    </w:p>
    <w:p w14:paraId="323C225A" w14:textId="77777777" w:rsidR="00B63ED7" w:rsidRPr="00B63ED7" w:rsidRDefault="00B63ED7" w:rsidP="00B63ED7">
      <w:pPr>
        <w:numPr>
          <w:ilvl w:val="0"/>
          <w:numId w:val="4"/>
        </w:numPr>
      </w:pPr>
      <w:r w:rsidRPr="00B63ED7">
        <w:t xml:space="preserve">AI models predict </w:t>
      </w:r>
      <w:r w:rsidRPr="00B63ED7">
        <w:rPr>
          <w:b/>
          <w:bCs/>
        </w:rPr>
        <w:t>antigen–antibody binding affinity</w:t>
      </w:r>
      <w:r w:rsidRPr="00B63ED7">
        <w:t xml:space="preserve"> and epitope regions.</w:t>
      </w:r>
    </w:p>
    <w:p w14:paraId="47FE9CFA" w14:textId="77777777" w:rsidR="00B63ED7" w:rsidRPr="00B63ED7" w:rsidRDefault="00B63ED7" w:rsidP="00B63ED7">
      <w:pPr>
        <w:numPr>
          <w:ilvl w:val="0"/>
          <w:numId w:val="4"/>
        </w:numPr>
      </w:pPr>
      <w:r w:rsidRPr="00B63ED7">
        <w:t xml:space="preserve">Machine learning accelerates </w:t>
      </w:r>
      <w:r w:rsidRPr="00B63ED7">
        <w:rPr>
          <w:b/>
          <w:bCs/>
        </w:rPr>
        <w:t>vaccine candidate design</w:t>
      </w:r>
      <w:r w:rsidRPr="00B63ED7">
        <w:t xml:space="preserve"> against emerging pathogens.</w:t>
      </w:r>
    </w:p>
    <w:p w14:paraId="0DD90B33" w14:textId="77777777" w:rsidR="00B63ED7" w:rsidRPr="00B63ED7" w:rsidRDefault="00B63ED7" w:rsidP="00B63ED7">
      <w:pPr>
        <w:numPr>
          <w:ilvl w:val="0"/>
          <w:numId w:val="4"/>
        </w:numPr>
      </w:pPr>
      <w:r w:rsidRPr="00B63ED7">
        <w:t xml:space="preserve">Structural biology data combined with AI improves </w:t>
      </w:r>
      <w:r w:rsidRPr="00B63ED7">
        <w:rPr>
          <w:b/>
          <w:bCs/>
        </w:rPr>
        <w:t>antibody optimization</w:t>
      </w:r>
      <w:r w:rsidRPr="00B63ED7">
        <w:t>.</w:t>
      </w:r>
    </w:p>
    <w:p w14:paraId="5A8F57FA" w14:textId="77777777" w:rsidR="00B63ED7" w:rsidRPr="00B63ED7" w:rsidRDefault="00B63ED7" w:rsidP="00B63ED7">
      <w:pPr>
        <w:numPr>
          <w:ilvl w:val="0"/>
          <w:numId w:val="4"/>
        </w:numPr>
      </w:pPr>
      <w:r w:rsidRPr="00B63ED7">
        <w:t>AI reduces dependency on extensive wet-lab experimentation.</w:t>
      </w:r>
    </w:p>
    <w:p w14:paraId="482EF15B" w14:textId="77777777" w:rsidR="00B63ED7" w:rsidRPr="00B63ED7" w:rsidRDefault="00B63ED7" w:rsidP="00B63ED7">
      <w:pPr>
        <w:numPr>
          <w:ilvl w:val="0"/>
          <w:numId w:val="4"/>
        </w:numPr>
      </w:pPr>
      <w:r w:rsidRPr="00B63ED7">
        <w:t xml:space="preserve">Rapid AI-driven design supports </w:t>
      </w:r>
      <w:r w:rsidRPr="00B63ED7">
        <w:rPr>
          <w:b/>
          <w:bCs/>
        </w:rPr>
        <w:t>pandemic preparedness</w:t>
      </w:r>
      <w:r w:rsidRPr="00B63ED7">
        <w:t>.</w:t>
      </w:r>
    </w:p>
    <w:p w14:paraId="4BEDFA3D" w14:textId="77777777" w:rsidR="00B63ED7" w:rsidRPr="00B63ED7" w:rsidRDefault="00B63ED7" w:rsidP="00B63ED7">
      <w:pPr>
        <w:rPr>
          <w:b/>
          <w:bCs/>
        </w:rPr>
      </w:pPr>
      <w:r w:rsidRPr="00B63ED7">
        <w:rPr>
          <w:b/>
          <w:bCs/>
        </w:rPr>
        <w:t>Quality Problem Statement</w:t>
      </w:r>
    </w:p>
    <w:p w14:paraId="03A5C942" w14:textId="77777777" w:rsidR="00B63ED7" w:rsidRPr="00B63ED7" w:rsidRDefault="00B63ED7" w:rsidP="00B63ED7">
      <w:r w:rsidRPr="00B63ED7">
        <w:t>Designing effective vaccines and antibodies is complex and time-intensive. Engineers must develop AI systems capable of accurately predicting immune responses and optimizing antigen–antibody interactions to rapidly generate safe and effective vaccine candidates.</w:t>
      </w:r>
    </w:p>
    <w:p w14:paraId="552A77F2" w14:textId="1869CDB2" w:rsidR="00B63ED7" w:rsidRPr="00B63ED7" w:rsidRDefault="00B63ED7" w:rsidP="00B63ED7">
      <w:r w:rsidRPr="00B63ED7">
        <w:pict w14:anchorId="4C724D56">
          <v:rect id="_x0000_i1059" style="width:0;height:1.5pt" o:hralign="center" o:hrstd="t" o:hr="t" fillcolor="#a0a0a0" stroked="f"/>
        </w:pict>
      </w:r>
    </w:p>
    <w:p w14:paraId="125A76C3" w14:textId="77777777" w:rsidR="00D72612" w:rsidRPr="00B63ED7" w:rsidRDefault="00D72612" w:rsidP="00D72612">
      <w:pPr>
        <w:rPr>
          <w:b/>
          <w:bCs/>
        </w:rPr>
      </w:pPr>
      <w:r>
        <w:rPr>
          <w:b/>
          <w:bCs/>
        </w:rPr>
        <w:t>3</w:t>
      </w:r>
      <w:r w:rsidRPr="00B63ED7">
        <w:rPr>
          <w:b/>
          <w:bCs/>
        </w:rPr>
        <w:t xml:space="preserve">. </w:t>
      </w:r>
      <w:r w:rsidRPr="00B63ED7">
        <w:rPr>
          <w:b/>
          <w:bCs/>
          <w:highlight w:val="yellow"/>
        </w:rPr>
        <w:t>AI Models for Toxicity and Adverse Reaction Prediction of Biopharmaceuticals and Nutraceuticals</w:t>
      </w:r>
    </w:p>
    <w:p w14:paraId="338AD269" w14:textId="77777777" w:rsidR="00D72612" w:rsidRPr="00B63ED7" w:rsidRDefault="00D72612" w:rsidP="00D72612">
      <w:pPr>
        <w:rPr>
          <w:b/>
          <w:bCs/>
        </w:rPr>
      </w:pPr>
      <w:r w:rsidRPr="00B63ED7">
        <w:rPr>
          <w:b/>
          <w:bCs/>
        </w:rPr>
        <w:t>Key Points</w:t>
      </w:r>
    </w:p>
    <w:p w14:paraId="6FB6C921" w14:textId="77777777" w:rsidR="00D72612" w:rsidRPr="00B63ED7" w:rsidRDefault="00D72612" w:rsidP="00D72612">
      <w:pPr>
        <w:numPr>
          <w:ilvl w:val="0"/>
          <w:numId w:val="2"/>
        </w:numPr>
      </w:pPr>
      <w:r w:rsidRPr="00B63ED7">
        <w:t xml:space="preserve">Traditional toxicity testing is </w:t>
      </w:r>
      <w:r w:rsidRPr="00B63ED7">
        <w:rPr>
          <w:b/>
          <w:bCs/>
        </w:rPr>
        <w:t>time-consuming, expensive, and ethically challenging</w:t>
      </w:r>
      <w:r w:rsidRPr="00B63ED7">
        <w:t>.</w:t>
      </w:r>
    </w:p>
    <w:p w14:paraId="524EDFAA" w14:textId="77777777" w:rsidR="00D72612" w:rsidRPr="00B63ED7" w:rsidRDefault="00D72612" w:rsidP="00D72612">
      <w:pPr>
        <w:numPr>
          <w:ilvl w:val="0"/>
          <w:numId w:val="2"/>
        </w:numPr>
      </w:pPr>
      <w:r w:rsidRPr="00B63ED7">
        <w:t xml:space="preserve">AI models can predict toxicity using </w:t>
      </w:r>
      <w:r w:rsidRPr="00B63ED7">
        <w:rPr>
          <w:b/>
          <w:bCs/>
        </w:rPr>
        <w:t>chemical structure, biological pathways, and molecular interactions</w:t>
      </w:r>
      <w:r w:rsidRPr="00B63ED7">
        <w:t>.</w:t>
      </w:r>
    </w:p>
    <w:p w14:paraId="36E74D28" w14:textId="77777777" w:rsidR="00D72612" w:rsidRPr="00B63ED7" w:rsidRDefault="00D72612" w:rsidP="00D72612">
      <w:pPr>
        <w:numPr>
          <w:ilvl w:val="0"/>
          <w:numId w:val="2"/>
        </w:numPr>
      </w:pPr>
      <w:r w:rsidRPr="00B63ED7">
        <w:t xml:space="preserve">Early toxicity prediction reduces </w:t>
      </w:r>
      <w:r w:rsidRPr="00B63ED7">
        <w:rPr>
          <w:b/>
          <w:bCs/>
        </w:rPr>
        <w:t>drug failure rates in clinical trials</w:t>
      </w:r>
      <w:r w:rsidRPr="00B63ED7">
        <w:t>.</w:t>
      </w:r>
    </w:p>
    <w:p w14:paraId="6287CD8C" w14:textId="77777777" w:rsidR="00D72612" w:rsidRPr="00B63ED7" w:rsidRDefault="00D72612" w:rsidP="00D72612">
      <w:pPr>
        <w:numPr>
          <w:ilvl w:val="0"/>
          <w:numId w:val="2"/>
        </w:numPr>
      </w:pPr>
      <w:r w:rsidRPr="00B63ED7">
        <w:t xml:space="preserve">Models must handle </w:t>
      </w:r>
      <w:r w:rsidRPr="00B63ED7">
        <w:rPr>
          <w:b/>
          <w:bCs/>
        </w:rPr>
        <w:t>imbalanced datasets</w:t>
      </w:r>
      <w:r w:rsidRPr="00B63ED7">
        <w:t xml:space="preserve"> and rare adverse reactions.</w:t>
      </w:r>
    </w:p>
    <w:p w14:paraId="0EE561C8" w14:textId="77777777" w:rsidR="00D72612" w:rsidRPr="00B63ED7" w:rsidRDefault="00D72612" w:rsidP="00D72612">
      <w:pPr>
        <w:numPr>
          <w:ilvl w:val="0"/>
          <w:numId w:val="2"/>
        </w:numPr>
      </w:pPr>
      <w:r w:rsidRPr="00B63ED7">
        <w:t xml:space="preserve">Explainable AI is crucial for </w:t>
      </w:r>
      <w:r w:rsidRPr="00B63ED7">
        <w:rPr>
          <w:b/>
          <w:bCs/>
        </w:rPr>
        <w:t>regulatory acceptance and safety validation</w:t>
      </w:r>
      <w:r w:rsidRPr="00B63ED7">
        <w:t>.</w:t>
      </w:r>
    </w:p>
    <w:p w14:paraId="10E4FB0B" w14:textId="77777777" w:rsidR="00D72612" w:rsidRPr="00B63ED7" w:rsidRDefault="00D72612" w:rsidP="00D72612">
      <w:pPr>
        <w:rPr>
          <w:b/>
          <w:bCs/>
        </w:rPr>
      </w:pPr>
      <w:r w:rsidRPr="00B63ED7">
        <w:rPr>
          <w:b/>
          <w:bCs/>
        </w:rPr>
        <w:t>Quality Problem Statement</w:t>
      </w:r>
    </w:p>
    <w:p w14:paraId="3B7F901D" w14:textId="77777777" w:rsidR="00D72612" w:rsidRPr="00B63ED7" w:rsidRDefault="00D72612" w:rsidP="00D72612">
      <w:r w:rsidRPr="00B63ED7">
        <w:t>Many biopharmaceuticals and nutraceuticals fail late-stage testing due to unforeseen toxicity. The challenge is to develop accurate and explainable AI models that can predict toxicity and adverse reactions early in the development pipeline using limited and imbalanced biological data.</w:t>
      </w:r>
    </w:p>
    <w:p w14:paraId="3C136EC2" w14:textId="77777777" w:rsidR="008C53E2" w:rsidRDefault="008C53E2"/>
    <w:sectPr w:rsidR="008C53E2" w:rsidSect="0098778B">
      <w:pgSz w:w="11906" w:h="16838"/>
      <w:pgMar w:top="425" w:right="567" w:bottom="425" w:left="709"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513D0"/>
    <w:multiLevelType w:val="multilevel"/>
    <w:tmpl w:val="7DFA5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7229E0"/>
    <w:multiLevelType w:val="multilevel"/>
    <w:tmpl w:val="660EB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B2163A"/>
    <w:multiLevelType w:val="multilevel"/>
    <w:tmpl w:val="DEDAF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732099"/>
    <w:multiLevelType w:val="multilevel"/>
    <w:tmpl w:val="A3441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252D0F"/>
    <w:multiLevelType w:val="multilevel"/>
    <w:tmpl w:val="AA1ED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5476F4"/>
    <w:multiLevelType w:val="multilevel"/>
    <w:tmpl w:val="A3F67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0179293">
    <w:abstractNumId w:val="1"/>
  </w:num>
  <w:num w:numId="2" w16cid:durableId="661356020">
    <w:abstractNumId w:val="2"/>
  </w:num>
  <w:num w:numId="3" w16cid:durableId="2112311047">
    <w:abstractNumId w:val="4"/>
  </w:num>
  <w:num w:numId="4" w16cid:durableId="2036879251">
    <w:abstractNumId w:val="0"/>
  </w:num>
  <w:num w:numId="5" w16cid:durableId="1877085906">
    <w:abstractNumId w:val="5"/>
  </w:num>
  <w:num w:numId="6" w16cid:durableId="1897318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ED7"/>
    <w:rsid w:val="0001713E"/>
    <w:rsid w:val="00102D83"/>
    <w:rsid w:val="00341358"/>
    <w:rsid w:val="00414CD6"/>
    <w:rsid w:val="004B0833"/>
    <w:rsid w:val="004C367D"/>
    <w:rsid w:val="0067332B"/>
    <w:rsid w:val="007875CC"/>
    <w:rsid w:val="008479AD"/>
    <w:rsid w:val="008C53E2"/>
    <w:rsid w:val="0098778B"/>
    <w:rsid w:val="00B63ED7"/>
    <w:rsid w:val="00D726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096E8"/>
  <w15:chartTrackingRefBased/>
  <w15:docId w15:val="{E6141E1B-C829-4F82-A8EE-877333F31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ED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63ED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63ED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63ED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63ED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63E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E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E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E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ED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63ED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63ED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63ED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63ED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63E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E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E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ED7"/>
    <w:rPr>
      <w:rFonts w:eastAsiaTheme="majorEastAsia" w:cstheme="majorBidi"/>
      <w:color w:val="272727" w:themeColor="text1" w:themeTint="D8"/>
    </w:rPr>
  </w:style>
  <w:style w:type="paragraph" w:styleId="Title">
    <w:name w:val="Title"/>
    <w:basedOn w:val="Normal"/>
    <w:next w:val="Normal"/>
    <w:link w:val="TitleChar"/>
    <w:uiPriority w:val="10"/>
    <w:qFormat/>
    <w:rsid w:val="00B63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E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E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E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ED7"/>
    <w:pPr>
      <w:spacing w:before="160"/>
      <w:jc w:val="center"/>
    </w:pPr>
    <w:rPr>
      <w:i/>
      <w:iCs/>
      <w:color w:val="404040" w:themeColor="text1" w:themeTint="BF"/>
    </w:rPr>
  </w:style>
  <w:style w:type="character" w:customStyle="1" w:styleId="QuoteChar">
    <w:name w:val="Quote Char"/>
    <w:basedOn w:val="DefaultParagraphFont"/>
    <w:link w:val="Quote"/>
    <w:uiPriority w:val="29"/>
    <w:rsid w:val="00B63ED7"/>
    <w:rPr>
      <w:i/>
      <w:iCs/>
      <w:color w:val="404040" w:themeColor="text1" w:themeTint="BF"/>
    </w:rPr>
  </w:style>
  <w:style w:type="paragraph" w:styleId="ListParagraph">
    <w:name w:val="List Paragraph"/>
    <w:basedOn w:val="Normal"/>
    <w:uiPriority w:val="34"/>
    <w:qFormat/>
    <w:rsid w:val="00B63ED7"/>
    <w:pPr>
      <w:ind w:left="720"/>
      <w:contextualSpacing/>
    </w:pPr>
  </w:style>
  <w:style w:type="character" w:styleId="IntenseEmphasis">
    <w:name w:val="Intense Emphasis"/>
    <w:basedOn w:val="DefaultParagraphFont"/>
    <w:uiPriority w:val="21"/>
    <w:qFormat/>
    <w:rsid w:val="00B63ED7"/>
    <w:rPr>
      <w:i/>
      <w:iCs/>
      <w:color w:val="2E74B5" w:themeColor="accent1" w:themeShade="BF"/>
    </w:rPr>
  </w:style>
  <w:style w:type="paragraph" w:styleId="IntenseQuote">
    <w:name w:val="Intense Quote"/>
    <w:basedOn w:val="Normal"/>
    <w:next w:val="Normal"/>
    <w:link w:val="IntenseQuoteChar"/>
    <w:uiPriority w:val="30"/>
    <w:qFormat/>
    <w:rsid w:val="00B63ED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63ED7"/>
    <w:rPr>
      <w:i/>
      <w:iCs/>
      <w:color w:val="2E74B5" w:themeColor="accent1" w:themeShade="BF"/>
    </w:rPr>
  </w:style>
  <w:style w:type="character" w:styleId="IntenseReference">
    <w:name w:val="Intense Reference"/>
    <w:basedOn w:val="DefaultParagraphFont"/>
    <w:uiPriority w:val="32"/>
    <w:qFormat/>
    <w:rsid w:val="00B63ED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TotalTime>
  <Pages>1</Pages>
  <Words>347</Words>
  <Characters>1983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GAGAN K M</dc:creator>
  <cp:keywords/>
  <dc:description/>
  <cp:lastModifiedBy>GAGAN K M</cp:lastModifiedBy>
  <cp:revision>1</cp:revision>
  <dcterms:created xsi:type="dcterms:W3CDTF">2026-01-05T05:39:00Z</dcterms:created>
  <dcterms:modified xsi:type="dcterms:W3CDTF">2026-01-05T11:25:00Z</dcterms:modified>
</cp:coreProperties>
</file>