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55E" w:rsidRPr="0064355E" w:rsidRDefault="0064355E" w:rsidP="0064355E">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64355E">
        <w:rPr>
          <w:rFonts w:ascii="Georgia" w:eastAsia="Times New Roman" w:hAnsi="Georgia" w:cs="Times New Roman"/>
          <w:color w:val="000000"/>
          <w:kern w:val="36"/>
          <w:sz w:val="43"/>
          <w:szCs w:val="43"/>
          <w:lang w:val="en"/>
        </w:rPr>
        <w:t>Processing (programming language)</w:t>
      </w:r>
      <w:r>
        <w:rPr>
          <w:rFonts w:ascii="Georgia" w:eastAsia="Times New Roman" w:hAnsi="Georgia" w:cs="Times New Roman"/>
          <w:noProof/>
          <w:color w:val="000000"/>
          <w:kern w:val="36"/>
          <w:sz w:val="43"/>
          <w:szCs w:val="43"/>
        </w:rPr>
        <w:drawing>
          <wp:inline distT="0" distB="0" distL="0" distR="0" wp14:anchorId="10710EB0">
            <wp:extent cx="76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p>
    <w:p w:rsidR="0064355E" w:rsidRDefault="0064355E" w:rsidP="0064355E">
      <w:r>
        <w:t>Processing is an open source computer programming language and integrated development environment (IDE) built for the electronic arts, new media art, and visual design communities with the purpose of teaching the fundamentals of computer programming in a visual context, and to serve as the foundation for electronic sketchbooks.</w:t>
      </w:r>
    </w:p>
    <w:p w:rsidR="0064355E" w:rsidRDefault="0064355E" w:rsidP="0064355E"/>
    <w:p w:rsidR="0064355E" w:rsidRDefault="0064355E" w:rsidP="0064355E">
      <w:r>
        <w:t xml:space="preserve">The project was initiated in 2001 by Casey </w:t>
      </w:r>
      <w:proofErr w:type="spellStart"/>
      <w:r>
        <w:t>Reas</w:t>
      </w:r>
      <w:proofErr w:type="spellEnd"/>
      <w:r>
        <w:t xml:space="preserve"> and Benjamin Fry, both formerly of the Aesthetics and Computation Group at the MIT Media Lab. In 2012, they started the Processing Foundation along with Daniel </w:t>
      </w:r>
      <w:proofErr w:type="spellStart"/>
      <w:r>
        <w:t>Shiffman</w:t>
      </w:r>
      <w:proofErr w:type="spellEnd"/>
      <w:r>
        <w:t xml:space="preserve">, who joined as a third project lead. Johanna </w:t>
      </w:r>
      <w:proofErr w:type="spellStart"/>
      <w:r>
        <w:t>Hedva</w:t>
      </w:r>
      <w:proofErr w:type="spellEnd"/>
      <w:r>
        <w:t xml:space="preserve"> joined the Foundation in 2014 as Director of Advocacy</w:t>
      </w:r>
      <w:proofErr w:type="gramStart"/>
      <w:r>
        <w:t>.[</w:t>
      </w:r>
      <w:proofErr w:type="gramEnd"/>
      <w:r>
        <w:t>1]</w:t>
      </w:r>
    </w:p>
    <w:p w:rsidR="0064355E" w:rsidRDefault="0064355E" w:rsidP="0064355E"/>
    <w:p w:rsidR="000973CE" w:rsidRDefault="0064355E" w:rsidP="0064355E">
      <w:r>
        <w:t>One of the aims of Processing is to allow non-programmers to start computer programming aided by visual feedback. The Processing language builds on the Java language, but uses a simplified syntax and a graphics user interface.</w:t>
      </w:r>
    </w:p>
    <w:p w:rsidR="0064355E" w:rsidRPr="0064355E" w:rsidRDefault="0064355E" w:rsidP="0064355E">
      <w:pPr>
        <w:rPr>
          <w:b/>
          <w:bCs/>
          <w:sz w:val="40"/>
          <w:szCs w:val="36"/>
          <w:u w:val="single"/>
        </w:rPr>
      </w:pPr>
      <w:r w:rsidRPr="0064355E">
        <w:rPr>
          <w:b/>
          <w:bCs/>
          <w:sz w:val="40"/>
          <w:szCs w:val="36"/>
          <w:u w:val="single"/>
        </w:rPr>
        <w:t>Features</w:t>
      </w:r>
    </w:p>
    <w:p w:rsidR="0064355E" w:rsidRPr="0064355E" w:rsidRDefault="0064355E" w:rsidP="0064355E">
      <w:r w:rsidRPr="0064355E">
        <w:t>Processing includes a </w:t>
      </w:r>
      <w:r w:rsidRPr="0064355E">
        <w:rPr>
          <w:i/>
          <w:iCs/>
        </w:rPr>
        <w:t>sketchbook</w:t>
      </w:r>
      <w:r w:rsidRPr="0064355E">
        <w:t>, a minimal alternative to an </w:t>
      </w:r>
      <w:hyperlink r:id="rId5" w:tooltip="Integrated development environment" w:history="1">
        <w:r w:rsidRPr="0064355E">
          <w:rPr>
            <w:rStyle w:val="Hyperlink"/>
          </w:rPr>
          <w:t>integrated development environment</w:t>
        </w:r>
      </w:hyperlink>
      <w:r w:rsidRPr="0064355E">
        <w:t xml:space="preserve"> (IDE) for organizing projects. </w:t>
      </w:r>
    </w:p>
    <w:p w:rsidR="0064355E" w:rsidRDefault="0064355E" w:rsidP="0064355E">
      <w:r w:rsidRPr="0064355E">
        <w:rPr>
          <w:noProof/>
        </w:rPr>
        <w:drawing>
          <wp:inline distT="0" distB="0" distL="0" distR="0" wp14:anchorId="3D59A716" wp14:editId="336BC059">
            <wp:extent cx="2876550" cy="3451860"/>
            <wp:effectExtent l="0" t="0" r="0" b="0"/>
            <wp:docPr id="4" name="Picture 4" descr="Processing 2.2 Mac OS X Screensho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ing 2.2 Mac OS X Screensho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930" cy="3452316"/>
                    </a:xfrm>
                    <a:prstGeom prst="rect">
                      <a:avLst/>
                    </a:prstGeom>
                    <a:noFill/>
                    <a:ln>
                      <a:noFill/>
                    </a:ln>
                  </pic:spPr>
                </pic:pic>
              </a:graphicData>
            </a:graphic>
          </wp:inline>
        </w:drawing>
      </w:r>
    </w:p>
    <w:p w:rsidR="0064355E" w:rsidRDefault="0064355E" w:rsidP="0064355E">
      <w:r>
        <w:lastRenderedPageBreak/>
        <w:t>Processing is a flexible software sketchbook and a language for learning how to code within the context of the visual arts. Since 2001, Processing has promoted software literacy within the visual arts and visual literacy within technology. There are tens of thousands of students, artists, designers, researchers, and hobbyists who use Processing for learning and prototyping.</w:t>
      </w:r>
    </w:p>
    <w:p w:rsidR="0064355E" w:rsidRDefault="0064355E" w:rsidP="0064355E"/>
    <w:p w:rsidR="0064355E" w:rsidRDefault="0064355E" w:rsidP="0064355E">
      <w:r>
        <w:t>» Free to download and open source</w:t>
      </w:r>
    </w:p>
    <w:p w:rsidR="0064355E" w:rsidRDefault="0064355E" w:rsidP="0064355E">
      <w:r>
        <w:t>» Interactive programs with 2D, 3D or PDF output</w:t>
      </w:r>
    </w:p>
    <w:p w:rsidR="0064355E" w:rsidRDefault="0064355E" w:rsidP="0064355E">
      <w:r>
        <w:t>» OpenGL integration for accelerated 2D and 3D</w:t>
      </w:r>
    </w:p>
    <w:p w:rsidR="0064355E" w:rsidRDefault="0064355E" w:rsidP="0064355E">
      <w:r>
        <w:t>» For GNU/Linux, Mac OS X, Windows, Android, and ARM</w:t>
      </w:r>
    </w:p>
    <w:p w:rsidR="0064355E" w:rsidRDefault="0064355E" w:rsidP="0064355E">
      <w:r>
        <w:t>» Over 100 libraries extend the core software</w:t>
      </w:r>
    </w:p>
    <w:p w:rsidR="0064355E" w:rsidRDefault="0064355E" w:rsidP="0064355E">
      <w:r>
        <w:t>» Well documented, with many books available</w:t>
      </w:r>
    </w:p>
    <w:p w:rsidR="0064355E" w:rsidRDefault="0064355E" w:rsidP="0064355E"/>
    <w:p w:rsidR="0064355E" w:rsidRDefault="0064355E" w:rsidP="0064355E"/>
    <w:p w:rsidR="0064355E" w:rsidRDefault="0064355E" w:rsidP="0064355E"/>
    <w:p w:rsidR="0064355E" w:rsidRPr="0064355E" w:rsidRDefault="0064355E" w:rsidP="0064355E">
      <w:r w:rsidRPr="0064355E">
        <w:t>Every Processing sketch is actually a subclass of the </w:t>
      </w:r>
      <w:proofErr w:type="spellStart"/>
      <w:r w:rsidRPr="0064355E">
        <w:fldChar w:fldCharType="begin"/>
      </w:r>
      <w:r w:rsidRPr="0064355E">
        <w:instrText xml:space="preserve"> HYPERLINK "https://github.com/processing/processing/blob/master/core/src/processing/core/PApplet.java" </w:instrText>
      </w:r>
      <w:r w:rsidRPr="0064355E">
        <w:fldChar w:fldCharType="separate"/>
      </w:r>
      <w:r w:rsidRPr="0064355E">
        <w:rPr>
          <w:rStyle w:val="Hyperlink"/>
        </w:rPr>
        <w:t>PApplet</w:t>
      </w:r>
      <w:proofErr w:type="spellEnd"/>
      <w:r w:rsidRPr="0064355E">
        <w:fldChar w:fldCharType="end"/>
      </w:r>
      <w:r w:rsidRPr="0064355E">
        <w:t> </w:t>
      </w:r>
      <w:hyperlink r:id="rId8" w:tooltip="Java class" w:history="1">
        <w:r w:rsidRPr="0064355E">
          <w:rPr>
            <w:rStyle w:val="Hyperlink"/>
          </w:rPr>
          <w:t>Java class</w:t>
        </w:r>
      </w:hyperlink>
      <w:r w:rsidRPr="0064355E">
        <w:t> which implements most of the Processing language's features.</w:t>
      </w:r>
    </w:p>
    <w:p w:rsidR="0064355E" w:rsidRPr="0064355E" w:rsidRDefault="0064355E" w:rsidP="0064355E">
      <w:r w:rsidRPr="0064355E">
        <w:t>When programming in Processing, all additional classes defined will be treated as </w:t>
      </w:r>
      <w:hyperlink r:id="rId9" w:tooltip="Inner class" w:history="1">
        <w:r w:rsidRPr="0064355E">
          <w:rPr>
            <w:rStyle w:val="Hyperlink"/>
          </w:rPr>
          <w:t>inner classes</w:t>
        </w:r>
      </w:hyperlink>
      <w:r w:rsidRPr="0064355E">
        <w:t> when the code is translated into pure Java before compiling. This means that the use of </w:t>
      </w:r>
      <w:hyperlink r:id="rId10" w:tooltip="Static variables" w:history="1">
        <w:r w:rsidRPr="0064355E">
          <w:rPr>
            <w:rStyle w:val="Hyperlink"/>
          </w:rPr>
          <w:t>static variables</w:t>
        </w:r>
      </w:hyperlink>
      <w:r w:rsidRPr="0064355E">
        <w:t> and </w:t>
      </w:r>
      <w:hyperlink r:id="rId11" w:tooltip="Static methods" w:history="1">
        <w:r w:rsidRPr="0064355E">
          <w:rPr>
            <w:rStyle w:val="Hyperlink"/>
          </w:rPr>
          <w:t>methods</w:t>
        </w:r>
      </w:hyperlink>
      <w:r w:rsidRPr="0064355E">
        <w:t> in classes is prohibited unless you explicitly tell Processing that you want to code in pure Java mode.</w:t>
      </w:r>
    </w:p>
    <w:p w:rsidR="0064355E" w:rsidRPr="0064355E" w:rsidRDefault="0064355E" w:rsidP="0064355E">
      <w:r w:rsidRPr="0064355E">
        <w:t xml:space="preserve">Processing also allows for users to create their own classes within the </w:t>
      </w:r>
      <w:proofErr w:type="spellStart"/>
      <w:r w:rsidRPr="0064355E">
        <w:t>PApplet</w:t>
      </w:r>
      <w:proofErr w:type="spellEnd"/>
      <w:r w:rsidRPr="0064355E">
        <w:t xml:space="preserve"> sketch. This allows for complex </w:t>
      </w:r>
      <w:hyperlink r:id="rId12" w:tooltip="Data types" w:history="1">
        <w:r w:rsidRPr="0064355E">
          <w:rPr>
            <w:rStyle w:val="Hyperlink"/>
          </w:rPr>
          <w:t>data types</w:t>
        </w:r>
      </w:hyperlink>
      <w:r w:rsidRPr="0064355E">
        <w:t> that can include any number of arguments and avoids the limitations of solely using standard data types such as: </w:t>
      </w:r>
      <w:hyperlink r:id="rId13" w:tooltip="Integer (computer science)" w:history="1">
        <w:r w:rsidRPr="0064355E">
          <w:rPr>
            <w:rStyle w:val="Hyperlink"/>
          </w:rPr>
          <w:t>int</w:t>
        </w:r>
      </w:hyperlink>
      <w:r w:rsidRPr="0064355E">
        <w:t> (integer), </w:t>
      </w:r>
      <w:hyperlink r:id="rId14" w:tooltip="Character (computing)" w:history="1">
        <w:r w:rsidRPr="0064355E">
          <w:rPr>
            <w:rStyle w:val="Hyperlink"/>
          </w:rPr>
          <w:t>char</w:t>
        </w:r>
      </w:hyperlink>
      <w:r w:rsidRPr="0064355E">
        <w:t> (character), </w:t>
      </w:r>
      <w:hyperlink r:id="rId15" w:tooltip="Floating point" w:history="1">
        <w:r w:rsidRPr="0064355E">
          <w:rPr>
            <w:rStyle w:val="Hyperlink"/>
          </w:rPr>
          <w:t>float</w:t>
        </w:r>
      </w:hyperlink>
      <w:r w:rsidRPr="0064355E">
        <w:t> (real number), and color (RGB, </w:t>
      </w:r>
      <w:hyperlink r:id="rId16" w:tooltip="RGBA color space" w:history="1">
        <w:r w:rsidRPr="0064355E">
          <w:rPr>
            <w:rStyle w:val="Hyperlink"/>
          </w:rPr>
          <w:t>ARGB</w:t>
        </w:r>
      </w:hyperlink>
      <w:r w:rsidRPr="0064355E">
        <w:t>, hex).</w:t>
      </w:r>
    </w:p>
    <w:p w:rsidR="0064355E" w:rsidRDefault="0064355E" w:rsidP="0064355E"/>
    <w:p w:rsidR="00190056" w:rsidRDefault="00190056" w:rsidP="0064355E"/>
    <w:p w:rsidR="00190056" w:rsidRDefault="00190056" w:rsidP="0064355E">
      <w:pPr>
        <w:rPr>
          <w:b/>
          <w:bCs/>
          <w:sz w:val="32"/>
          <w:szCs w:val="28"/>
          <w:u w:val="single"/>
        </w:rPr>
      </w:pPr>
      <w:r w:rsidRPr="00190056">
        <w:rPr>
          <w:b/>
          <w:bCs/>
          <w:sz w:val="32"/>
          <w:szCs w:val="28"/>
          <w:u w:val="single"/>
        </w:rPr>
        <w:t>Radar plot using Processing</w:t>
      </w:r>
    </w:p>
    <w:p w:rsidR="00190056" w:rsidRDefault="00190056" w:rsidP="0064355E">
      <w:pPr>
        <w:rPr>
          <w:rFonts w:ascii="TyponineSans Regular 18" w:hAnsi="TyponineSans Regular 18"/>
          <w:color w:val="222222"/>
          <w:szCs w:val="22"/>
          <w:shd w:val="clear" w:color="auto" w:fill="F5F5F5"/>
        </w:rPr>
      </w:pPr>
      <w:r>
        <w:rPr>
          <w:rFonts w:ascii="TyponineSans Regular 18" w:hAnsi="TyponineSans Regular 18"/>
          <w:color w:val="222222"/>
          <w:szCs w:val="22"/>
          <w:shd w:val="clear" w:color="auto" w:fill="F5F5F5"/>
        </w:rPr>
        <w:t>Now we need to make a code and upload it to the Arduino Board that will enable the interaction between the Arduino and the Processing IDE.</w:t>
      </w:r>
    </w:p>
    <w:p w:rsidR="00190056" w:rsidRDefault="00190056" w:rsidP="0064355E">
      <w:pPr>
        <w:rPr>
          <w:rFonts w:ascii="TyponineSans Regular 18" w:hAnsi="TyponineSans Regular 18"/>
          <w:color w:val="222222"/>
          <w:szCs w:val="22"/>
          <w:shd w:val="clear" w:color="auto" w:fill="F5F5F5"/>
        </w:rPr>
      </w:pPr>
      <w:r>
        <w:rPr>
          <w:rFonts w:ascii="TyponineSans Regular 18" w:hAnsi="TyponineSans Regular 18"/>
          <w:color w:val="222222"/>
          <w:szCs w:val="22"/>
          <w:shd w:val="clear" w:color="auto" w:fill="F5F5F5"/>
        </w:rPr>
        <w:t>Write and Upload the program.</w:t>
      </w:r>
    </w:p>
    <w:p w:rsidR="00190056" w:rsidRDefault="00190056" w:rsidP="0064355E">
      <w:pPr>
        <w:rPr>
          <w:rFonts w:ascii="TyponineSans Regular 18" w:hAnsi="TyponineSans Regular 18"/>
          <w:color w:val="222222"/>
          <w:szCs w:val="22"/>
          <w:shd w:val="clear" w:color="auto" w:fill="F5F5F5"/>
        </w:rPr>
      </w:pPr>
      <w:r>
        <w:rPr>
          <w:rFonts w:ascii="TyponineSans Regular 18" w:hAnsi="TyponineSans Regular 18"/>
          <w:color w:val="222222"/>
          <w:szCs w:val="22"/>
          <w:shd w:val="clear" w:color="auto" w:fill="F5F5F5"/>
        </w:rPr>
        <w:t xml:space="preserve">Now we will receive the values for the angle and the distance measured by the sensor from the Arduino Board into the Processing IDE using the </w:t>
      </w:r>
      <w:proofErr w:type="spellStart"/>
      <w:proofErr w:type="gramStart"/>
      <w:r>
        <w:rPr>
          <w:rFonts w:ascii="TyponineSans Regular 18" w:hAnsi="TyponineSans Regular 18"/>
          <w:color w:val="222222"/>
          <w:szCs w:val="22"/>
          <w:shd w:val="clear" w:color="auto" w:fill="F5F5F5"/>
        </w:rPr>
        <w:t>SerialEvent</w:t>
      </w:r>
      <w:proofErr w:type="spellEnd"/>
      <w:r>
        <w:rPr>
          <w:rFonts w:ascii="TyponineSans Regular 18" w:hAnsi="TyponineSans Regular 18"/>
          <w:color w:val="222222"/>
          <w:szCs w:val="22"/>
          <w:shd w:val="clear" w:color="auto" w:fill="F5F5F5"/>
        </w:rPr>
        <w:t>(</w:t>
      </w:r>
      <w:proofErr w:type="gramEnd"/>
      <w:r>
        <w:rPr>
          <w:rFonts w:ascii="TyponineSans Regular 18" w:hAnsi="TyponineSans Regular 18"/>
          <w:color w:val="222222"/>
          <w:szCs w:val="22"/>
          <w:shd w:val="clear" w:color="auto" w:fill="F5F5F5"/>
        </w:rPr>
        <w:t xml:space="preserve">) function which reads the data from the Serial Port and we will put the values of the angle and the distance into the variables </w:t>
      </w:r>
      <w:proofErr w:type="spellStart"/>
      <w:r>
        <w:rPr>
          <w:rFonts w:ascii="TyponineSans Regular 18" w:hAnsi="TyponineSans Regular 18"/>
          <w:color w:val="222222"/>
          <w:szCs w:val="22"/>
          <w:shd w:val="clear" w:color="auto" w:fill="F5F5F5"/>
        </w:rPr>
        <w:t>iAngle</w:t>
      </w:r>
      <w:proofErr w:type="spellEnd"/>
      <w:r>
        <w:rPr>
          <w:rFonts w:ascii="TyponineSans Regular 18" w:hAnsi="TyponineSans Regular 18"/>
          <w:color w:val="222222"/>
          <w:szCs w:val="22"/>
          <w:shd w:val="clear" w:color="auto" w:fill="F5F5F5"/>
        </w:rPr>
        <w:t xml:space="preserve"> and </w:t>
      </w:r>
      <w:proofErr w:type="spellStart"/>
      <w:r>
        <w:rPr>
          <w:rFonts w:ascii="TyponineSans Regular 18" w:hAnsi="TyponineSans Regular 18"/>
          <w:color w:val="222222"/>
          <w:szCs w:val="22"/>
          <w:shd w:val="clear" w:color="auto" w:fill="F5F5F5"/>
        </w:rPr>
        <w:t>iDistance</w:t>
      </w:r>
      <w:proofErr w:type="spellEnd"/>
      <w:r>
        <w:rPr>
          <w:rFonts w:ascii="TyponineSans Regular 18" w:hAnsi="TyponineSans Regular 18"/>
          <w:color w:val="222222"/>
          <w:szCs w:val="22"/>
          <w:shd w:val="clear" w:color="auto" w:fill="F5F5F5"/>
        </w:rPr>
        <w:t>. These variable will be used for drawing the radar, the lines, the detected objects and some of the text.</w:t>
      </w:r>
    </w:p>
    <w:p w:rsidR="00190056" w:rsidRDefault="00190056" w:rsidP="0064355E">
      <w:pPr>
        <w:rPr>
          <w:rFonts w:ascii="TyponineSans Regular 18" w:hAnsi="TyponineSans Regular 18"/>
          <w:color w:val="222222"/>
          <w:szCs w:val="22"/>
          <w:shd w:val="clear" w:color="auto" w:fill="F5F5F5"/>
        </w:rPr>
      </w:pPr>
      <w:r>
        <w:rPr>
          <w:rFonts w:ascii="TyponineSans Regular 18" w:hAnsi="TyponineSans Regular 18"/>
          <w:noProof/>
          <w:color w:val="222222"/>
          <w:szCs w:val="22"/>
          <w:shd w:val="clear" w:color="auto" w:fill="F5F5F5"/>
        </w:rPr>
        <w:lastRenderedPageBreak/>
        <w:drawing>
          <wp:inline distT="0" distB="0" distL="0" distR="0">
            <wp:extent cx="38100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Print-Screen-02.jpg"/>
                    <pic:cNvPicPr/>
                  </pic:nvPicPr>
                  <pic:blipFill>
                    <a:blip r:embed="rId17">
                      <a:extLst>
                        <a:ext uri="{BEBA8EAE-BF5A-486C-A8C5-ECC9F3942E4B}">
                          <a14:imgProps xmlns:a14="http://schemas.microsoft.com/office/drawing/2010/main">
                            <a14:imgLayer r:embed="rId18">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810000" cy="1990725"/>
                    </a:xfrm>
                    <a:prstGeom prst="rect">
                      <a:avLst/>
                    </a:prstGeom>
                  </pic:spPr>
                </pic:pic>
              </a:graphicData>
            </a:graphic>
          </wp:inline>
        </w:drawing>
      </w:r>
    </w:p>
    <w:p w:rsidR="00190056" w:rsidRDefault="00190056" w:rsidP="0064355E">
      <w:pPr>
        <w:rPr>
          <w:rFonts w:ascii="TyponineSans Regular 18" w:hAnsi="TyponineSans Regular 18"/>
          <w:color w:val="222222"/>
          <w:szCs w:val="22"/>
          <w:shd w:val="clear" w:color="auto" w:fill="F5F5F5"/>
        </w:rPr>
      </w:pPr>
      <w:r>
        <w:rPr>
          <w:rFonts w:ascii="TyponineSans Regular 18" w:hAnsi="TyponineSans Regular 18"/>
          <w:color w:val="222222"/>
          <w:szCs w:val="22"/>
          <w:shd w:val="clear" w:color="auto" w:fill="F5F5F5"/>
        </w:rPr>
        <w:t xml:space="preserve">For drawing the line that is moving along the radar I made this function </w:t>
      </w:r>
      <w:proofErr w:type="spellStart"/>
      <w:proofErr w:type="gramStart"/>
      <w:r>
        <w:rPr>
          <w:rFonts w:ascii="TyponineSans Regular 18" w:hAnsi="TyponineSans Regular 18"/>
          <w:color w:val="222222"/>
          <w:szCs w:val="22"/>
          <w:shd w:val="clear" w:color="auto" w:fill="F5F5F5"/>
        </w:rPr>
        <w:t>drawLine</w:t>
      </w:r>
      <w:proofErr w:type="spellEnd"/>
      <w:r>
        <w:rPr>
          <w:rFonts w:ascii="TyponineSans Regular 18" w:hAnsi="TyponineSans Regular 18"/>
          <w:color w:val="222222"/>
          <w:szCs w:val="22"/>
          <w:shd w:val="clear" w:color="auto" w:fill="F5F5F5"/>
        </w:rPr>
        <w:t>(</w:t>
      </w:r>
      <w:proofErr w:type="gramEnd"/>
      <w:r>
        <w:rPr>
          <w:rFonts w:ascii="TyponineSans Regular 18" w:hAnsi="TyponineSans Regular 18"/>
          <w:color w:val="222222"/>
          <w:szCs w:val="22"/>
          <w:shd w:val="clear" w:color="auto" w:fill="F5F5F5"/>
        </w:rPr>
        <w:t xml:space="preserve">). Its center of rotation is set with the </w:t>
      </w:r>
      <w:proofErr w:type="gramStart"/>
      <w:r>
        <w:rPr>
          <w:rFonts w:ascii="TyponineSans Regular 18" w:hAnsi="TyponineSans Regular 18"/>
          <w:color w:val="222222"/>
          <w:szCs w:val="22"/>
          <w:shd w:val="clear" w:color="auto" w:fill="F5F5F5"/>
        </w:rPr>
        <w:t>translate(</w:t>
      </w:r>
      <w:proofErr w:type="gramEnd"/>
      <w:r>
        <w:rPr>
          <w:rFonts w:ascii="TyponineSans Regular 18" w:hAnsi="TyponineSans Regular 18"/>
          <w:color w:val="222222"/>
          <w:szCs w:val="22"/>
          <w:shd w:val="clear" w:color="auto" w:fill="F5F5F5"/>
        </w:rPr>
        <w:t xml:space="preserve">) function and using the line() function in which the </w:t>
      </w:r>
      <w:proofErr w:type="spellStart"/>
      <w:r>
        <w:rPr>
          <w:rFonts w:ascii="TyponineSans Regular 18" w:hAnsi="TyponineSans Regular 18"/>
          <w:color w:val="222222"/>
          <w:szCs w:val="22"/>
          <w:shd w:val="clear" w:color="auto" w:fill="F5F5F5"/>
        </w:rPr>
        <w:t>iAngle</w:t>
      </w:r>
      <w:proofErr w:type="spellEnd"/>
      <w:r>
        <w:rPr>
          <w:rFonts w:ascii="TyponineSans Regular 18" w:hAnsi="TyponineSans Regular 18"/>
          <w:color w:val="222222"/>
          <w:szCs w:val="22"/>
          <w:shd w:val="clear" w:color="auto" w:fill="F5F5F5"/>
        </w:rPr>
        <w:t xml:space="preserve"> variable is used the line is redrawn for each degree.</w:t>
      </w:r>
    </w:p>
    <w:p w:rsidR="00190056" w:rsidRDefault="00190056" w:rsidP="0064355E">
      <w:pPr>
        <w:rPr>
          <w:rFonts w:ascii="TyponineSans Regular 18" w:hAnsi="TyponineSans Regular 18"/>
          <w:color w:val="222222"/>
          <w:szCs w:val="22"/>
          <w:shd w:val="clear" w:color="auto" w:fill="F5F5F5"/>
        </w:rPr>
      </w:pPr>
      <w:r>
        <w:rPr>
          <w:rFonts w:ascii="TyponineSans Regular 18" w:hAnsi="TyponineSans Regular 18"/>
          <w:noProof/>
          <w:color w:val="222222"/>
          <w:szCs w:val="22"/>
          <w:shd w:val="clear" w:color="auto" w:fill="F5F5F5"/>
        </w:rPr>
        <w:drawing>
          <wp:inline distT="0" distB="0" distL="0" distR="0">
            <wp:extent cx="381000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ar-Print-Screen-03.jpg"/>
                    <pic:cNvPicPr/>
                  </pic:nvPicPr>
                  <pic:blipFill>
                    <a:blip r:embed="rId19">
                      <a:extLst>
                        <a:ext uri="{BEBA8EAE-BF5A-486C-A8C5-ECC9F3942E4B}">
                          <a14:imgProps xmlns:a14="http://schemas.microsoft.com/office/drawing/2010/main">
                            <a14:imgLayer r:embed="rId20">
                              <a14:imgEffect>
                                <a14:colorTemperature colorTemp="59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190056" w:rsidRDefault="00190056" w:rsidP="0064355E">
      <w:pPr>
        <w:rPr>
          <w:rFonts w:ascii="TyponineSans Regular 18" w:hAnsi="TyponineSans Regular 18"/>
          <w:color w:val="222222"/>
          <w:szCs w:val="22"/>
          <w:shd w:val="clear" w:color="auto" w:fill="F5F5F5"/>
        </w:rPr>
      </w:pPr>
      <w:r>
        <w:rPr>
          <w:rFonts w:ascii="TyponineSans Regular 18" w:hAnsi="TyponineSans Regular 18"/>
          <w:color w:val="222222"/>
          <w:szCs w:val="22"/>
          <w:shd w:val="clear" w:color="auto" w:fill="F5F5F5"/>
        </w:rPr>
        <w:t xml:space="preserve">For drawing the detected objects I made this </w:t>
      </w:r>
      <w:proofErr w:type="spellStart"/>
      <w:proofErr w:type="gramStart"/>
      <w:r>
        <w:rPr>
          <w:rFonts w:ascii="TyponineSans Regular 18" w:hAnsi="TyponineSans Regular 18"/>
          <w:color w:val="222222"/>
          <w:szCs w:val="22"/>
          <w:shd w:val="clear" w:color="auto" w:fill="F5F5F5"/>
        </w:rPr>
        <w:t>drawObject</w:t>
      </w:r>
      <w:proofErr w:type="spellEnd"/>
      <w:r>
        <w:rPr>
          <w:rFonts w:ascii="TyponineSans Regular 18" w:hAnsi="TyponineSans Regular 18"/>
          <w:color w:val="222222"/>
          <w:szCs w:val="22"/>
          <w:shd w:val="clear" w:color="auto" w:fill="F5F5F5"/>
        </w:rPr>
        <w:t>(</w:t>
      </w:r>
      <w:proofErr w:type="gramEnd"/>
      <w:r>
        <w:rPr>
          <w:rFonts w:ascii="TyponineSans Regular 18" w:hAnsi="TyponineSans Regular 18"/>
          <w:color w:val="222222"/>
          <w:szCs w:val="22"/>
          <w:shd w:val="clear" w:color="auto" w:fill="F5F5F5"/>
        </w:rPr>
        <w:t>) function. It gets the distance from ultrasonic sensor, transforms it into pixels and in combination with the angle of the sensor draws the object on the radar.</w:t>
      </w:r>
    </w:p>
    <w:p w:rsidR="00190056" w:rsidRDefault="00190056" w:rsidP="0064355E">
      <w:pPr>
        <w:rPr>
          <w:sz w:val="32"/>
          <w:szCs w:val="28"/>
        </w:rPr>
      </w:pPr>
      <w:r>
        <w:rPr>
          <w:noProof/>
          <w:sz w:val="32"/>
          <w:szCs w:val="28"/>
        </w:rPr>
        <w:drawing>
          <wp:inline distT="0" distB="0" distL="0" distR="0">
            <wp:extent cx="38100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ar-Print-Screen-04.jpg"/>
                    <pic:cNvPicPr/>
                  </pic:nvPicPr>
                  <pic:blipFill>
                    <a:blip r:embed="rId21">
                      <a:extLst>
                        <a:ext uri="{BEBA8EAE-BF5A-486C-A8C5-ECC9F3942E4B}">
                          <a14:imgProps xmlns:a14="http://schemas.microsoft.com/office/drawing/2010/main">
                            <a14:imgLayer r:embed="rId2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001D1E" w:rsidRDefault="00001D1E" w:rsidP="0064355E">
      <w:pPr>
        <w:rPr>
          <w:rFonts w:ascii="Arial" w:hAnsi="Arial" w:cs="Arial"/>
          <w:color w:val="444444"/>
          <w:sz w:val="21"/>
          <w:szCs w:val="21"/>
          <w:shd w:val="clear" w:color="auto" w:fill="FFFFFF"/>
        </w:rPr>
      </w:pPr>
    </w:p>
    <w:p w:rsidR="00001D1E" w:rsidRDefault="00001D1E" w:rsidP="0064355E">
      <w:pPr>
        <w:rPr>
          <w:rFonts w:ascii="Arial" w:hAnsi="Arial" w:cs="Arial"/>
          <w:color w:val="444444"/>
          <w:sz w:val="21"/>
          <w:szCs w:val="21"/>
          <w:shd w:val="clear" w:color="auto" w:fill="FFFFFF"/>
        </w:rPr>
      </w:pPr>
    </w:p>
    <w:p w:rsidR="00190056" w:rsidRDefault="00190056" w:rsidP="0064355E">
      <w:pPr>
        <w:rPr>
          <w:rFonts w:ascii="Arial" w:hAnsi="Arial" w:cs="Arial"/>
          <w:color w:val="444444"/>
          <w:sz w:val="21"/>
          <w:szCs w:val="21"/>
          <w:shd w:val="clear" w:color="auto" w:fill="FFFFFF"/>
        </w:rPr>
      </w:pPr>
      <w:r>
        <w:rPr>
          <w:rFonts w:ascii="Arial" w:hAnsi="Arial" w:cs="Arial"/>
          <w:color w:val="444444"/>
          <w:sz w:val="21"/>
          <w:szCs w:val="21"/>
          <w:shd w:val="clear" w:color="auto" w:fill="FFFFFF"/>
        </w:rPr>
        <w:lastRenderedPageBreak/>
        <w:t>Here’s the final appearance of the radar:</w:t>
      </w:r>
    </w:p>
    <w:p w:rsidR="00001D1E" w:rsidRPr="00190056" w:rsidRDefault="00001D1E" w:rsidP="0064355E">
      <w:pPr>
        <w:rPr>
          <w:sz w:val="32"/>
          <w:szCs w:val="28"/>
        </w:rPr>
      </w:pPr>
      <w:bookmarkStart w:id="0" w:name="_GoBack"/>
      <w:r>
        <w:rPr>
          <w:noProof/>
          <w:sz w:val="32"/>
          <w:szCs w:val="28"/>
        </w:rPr>
        <w:drawing>
          <wp:inline distT="0" distB="0" distL="0" distR="0">
            <wp:extent cx="5943600" cy="3329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nic Radar Processing.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bookmarkEnd w:id="0"/>
    </w:p>
    <w:sectPr w:rsidR="00001D1E" w:rsidRPr="0019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yponineSans Regular 18">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B5"/>
    <w:rsid w:val="00001D1E"/>
    <w:rsid w:val="000973CE"/>
    <w:rsid w:val="00190056"/>
    <w:rsid w:val="0059517C"/>
    <w:rsid w:val="0064355E"/>
    <w:rsid w:val="009907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D7DC9-BDE5-4329-8C57-085B85C0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294037">
      <w:bodyDiv w:val="1"/>
      <w:marLeft w:val="0"/>
      <w:marRight w:val="0"/>
      <w:marTop w:val="0"/>
      <w:marBottom w:val="0"/>
      <w:divBdr>
        <w:top w:val="none" w:sz="0" w:space="0" w:color="auto"/>
        <w:left w:val="none" w:sz="0" w:space="0" w:color="auto"/>
        <w:bottom w:val="none" w:sz="0" w:space="0" w:color="auto"/>
        <w:right w:val="none" w:sz="0" w:space="0" w:color="auto"/>
      </w:divBdr>
      <w:divsChild>
        <w:div w:id="1176460773">
          <w:marLeft w:val="0"/>
          <w:marRight w:val="0"/>
          <w:marTop w:val="0"/>
          <w:marBottom w:val="0"/>
          <w:divBdr>
            <w:top w:val="none" w:sz="0" w:space="0" w:color="auto"/>
            <w:left w:val="none" w:sz="0" w:space="0" w:color="auto"/>
            <w:bottom w:val="none" w:sz="0" w:space="0" w:color="auto"/>
            <w:right w:val="none" w:sz="0" w:space="0" w:color="auto"/>
          </w:divBdr>
        </w:div>
        <w:div w:id="848526526">
          <w:marLeft w:val="0"/>
          <w:marRight w:val="0"/>
          <w:marTop w:val="0"/>
          <w:marBottom w:val="0"/>
          <w:divBdr>
            <w:top w:val="none" w:sz="0" w:space="0" w:color="auto"/>
            <w:left w:val="none" w:sz="0" w:space="0" w:color="auto"/>
            <w:bottom w:val="none" w:sz="0" w:space="0" w:color="auto"/>
            <w:right w:val="none" w:sz="0" w:space="0" w:color="auto"/>
          </w:divBdr>
        </w:div>
      </w:divsChild>
    </w:div>
    <w:div w:id="13013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class" TargetMode="External"/><Relationship Id="rId13" Type="http://schemas.openxmlformats.org/officeDocument/2006/relationships/hyperlink" Target="https://en.wikipedia.org/wiki/Integer_(computer_science)" TargetMode="External"/><Relationship Id="rId18" Type="http://schemas.microsoft.com/office/2007/relationships/hdphoto" Target="media/hdphoto1.wdp"/><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en.wikipedia.org/wiki/Data_typ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RGBA_color_space" TargetMode="External"/><Relationship Id="rId20" Type="http://schemas.microsoft.com/office/2007/relationships/hdphoto" Target="media/hdphoto2.wdp"/><Relationship Id="rId1" Type="http://schemas.openxmlformats.org/officeDocument/2006/relationships/styles" Target="styles.xml"/><Relationship Id="rId6" Type="http://schemas.openxmlformats.org/officeDocument/2006/relationships/hyperlink" Target="https://en.wikipedia.org/wiki/File:Processing_2.2_Mac_OS_X_Screenshot.png" TargetMode="External"/><Relationship Id="rId11" Type="http://schemas.openxmlformats.org/officeDocument/2006/relationships/hyperlink" Target="https://en.wikipedia.org/wiki/Static_methods" TargetMode="External"/><Relationship Id="rId24" Type="http://schemas.openxmlformats.org/officeDocument/2006/relationships/fontTable" Target="fontTable.xml"/><Relationship Id="rId5" Type="http://schemas.openxmlformats.org/officeDocument/2006/relationships/hyperlink" Target="https://en.wikipedia.org/wiki/Integrated_development_environment" TargetMode="External"/><Relationship Id="rId15" Type="http://schemas.openxmlformats.org/officeDocument/2006/relationships/hyperlink" Target="https://en.wikipedia.org/wiki/Floating_point" TargetMode="External"/><Relationship Id="rId23" Type="http://schemas.openxmlformats.org/officeDocument/2006/relationships/image" Target="media/image6.jpg"/><Relationship Id="rId10" Type="http://schemas.openxmlformats.org/officeDocument/2006/relationships/hyperlink" Target="https://en.wikipedia.org/wiki/Static_variables" TargetMode="External"/><Relationship Id="rId19"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en.wikipedia.org/wiki/Inner_class" TargetMode="External"/><Relationship Id="rId14" Type="http://schemas.openxmlformats.org/officeDocument/2006/relationships/hyperlink" Target="https://en.wikipedia.org/wiki/Character_(computing)" TargetMode="External"/><Relationship Id="rId22"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2017-05-03T15:50:00Z</dcterms:created>
  <dcterms:modified xsi:type="dcterms:W3CDTF">2017-05-03T16:19:00Z</dcterms:modified>
</cp:coreProperties>
</file>