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com.greatlearning.queue;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Queue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private int maxSize;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int front;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rear;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arr[];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 Queue(int sizeOfQueue)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this.maxSize = sizeOfQueue;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front = -1;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rear = -1;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arr = new int[maxSize];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boolean isFull()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if (rear == maxSize - 1)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public boolean isEmpty()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if (front == -1)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public void enqueue(int data)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if (!isFull())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rear++;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arr[rear] = data;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if (front == -1)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front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System.out.println("Queue overflow");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public void dequeue()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if (isEmpty())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System.out.println("queue underflow");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System.out.println(arr[front] + "deleted");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if (front == rear)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front = -1;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rear = -1;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} else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front++;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public static void main(String a[])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Queue queue = new Queue(2);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queue.enqueue(43);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queue.enqueue(32);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queue.dequeue();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queue.dequeue();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queue.enqueue(32);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queue.enqueue(232);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queue.dequeue();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queue.dequeue();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queue.enqueue(43);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queue.enqueue(32);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queue.enqueue(43);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queue.enqueue(32);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queue.dequeue();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queue.dequeue();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queue.dequeue();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queue.dequeue();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