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09D02" w14:textId="47C5FFEC" w:rsidR="00EB613F" w:rsidRDefault="00EB613F" w:rsidP="00EB613F">
      <w:pPr>
        <w:pStyle w:val="Heading1"/>
      </w:pPr>
      <w:r w:rsidRPr="00EB613F">
        <w:t xml:space="preserve">2 </w:t>
      </w:r>
      <w:proofErr w:type="spellStart"/>
      <w:r w:rsidRPr="00EB613F">
        <w:t>Ժամանակային</w:t>
      </w:r>
      <w:proofErr w:type="spellEnd"/>
      <w:r w:rsidRPr="00EB613F">
        <w:t xml:space="preserve"> </w:t>
      </w:r>
      <w:proofErr w:type="spellStart"/>
      <w:r w:rsidRPr="00EB613F">
        <w:t>շարքերում</w:t>
      </w:r>
      <w:proofErr w:type="spellEnd"/>
      <w:r w:rsidRPr="00EB613F">
        <w:t xml:space="preserve">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ձևափոխությունները</w:t>
      </w:r>
      <w:proofErr w:type="spellEnd"/>
    </w:p>
    <w:p w14:paraId="11F7E597" w14:textId="77777777" w:rsidR="00EB613F" w:rsidRPr="00EB613F" w:rsidRDefault="00EB613F" w:rsidP="00EB613F"/>
    <w:p w14:paraId="643F05B7" w14:textId="60CB354A" w:rsidR="00EB613F" w:rsidRPr="00EB613F" w:rsidRDefault="00EB613F" w:rsidP="00EB613F">
      <w:pPr>
        <w:pStyle w:val="Heading2"/>
      </w:pPr>
      <w:r w:rsidRPr="00EB613F">
        <w:t xml:space="preserve"> 2.1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ձևափոխության</w:t>
      </w:r>
      <w:proofErr w:type="spellEnd"/>
      <w:r w:rsidRPr="00EB613F">
        <w:t xml:space="preserve"> </w:t>
      </w:r>
      <w:proofErr w:type="spellStart"/>
      <w:r w:rsidRPr="00EB613F">
        <w:t>ընդհանուր</w:t>
      </w:r>
      <w:proofErr w:type="spellEnd"/>
      <w:r w:rsidRPr="00EB613F">
        <w:t xml:space="preserve"> </w:t>
      </w:r>
      <w:proofErr w:type="spellStart"/>
      <w:r w:rsidRPr="00EB613F">
        <w:t>հասկացությունը</w:t>
      </w:r>
      <w:proofErr w:type="spellEnd"/>
      <w:r w:rsidRPr="00EB613F">
        <w:t xml:space="preserve"> </w:t>
      </w:r>
    </w:p>
    <w:p w14:paraId="786A74A3" w14:textId="77777777" w:rsidR="00EB613F" w:rsidRDefault="00EB613F">
      <m:oMath>
        <m:r>
          <w:rPr>
            <w:rFonts w:ascii="Cambria Math" w:hAnsi="Cambria Math"/>
          </w:rPr>
          <m:t xml:space="preserve">Ենթադրենք x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. . . 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-</m:t>
        </m:r>
      </m:oMath>
      <w:r w:rsidRPr="00EB613F">
        <w:t xml:space="preserve">ը N </w:t>
      </w:r>
      <w:proofErr w:type="spellStart"/>
      <w:r w:rsidRPr="00EB613F">
        <w:t>երկարությամբ</w:t>
      </w:r>
      <w:proofErr w:type="spellEnd"/>
      <w:r w:rsidRPr="00EB613F">
        <w:t xml:space="preserve"> </w:t>
      </w:r>
      <w:proofErr w:type="spellStart"/>
      <w:r w:rsidRPr="00EB613F">
        <w:t>իրական</w:t>
      </w:r>
      <w:proofErr w:type="spellEnd"/>
      <w:r w:rsidRPr="00EB613F">
        <w:t xml:space="preserve"> </w:t>
      </w:r>
      <w:proofErr w:type="spellStart"/>
      <w:r w:rsidRPr="00EB613F">
        <w:t>վեկտոր</w:t>
      </w:r>
      <w:proofErr w:type="spellEnd"/>
      <w:r w:rsidRPr="00EB613F">
        <w:t xml:space="preserve"> է։ </w:t>
      </w:r>
      <w:r>
        <w:t xml:space="preserve">                         </w:t>
      </w:r>
      <w:proofErr w:type="spellStart"/>
      <w:r w:rsidRPr="00EB613F">
        <w:t>Օրթոգոնալ</w:t>
      </w:r>
      <w:proofErr w:type="spellEnd"/>
      <w:r w:rsidRPr="00EB613F">
        <w:t xml:space="preserve"> </w:t>
      </w:r>
      <w:proofErr w:type="spellStart"/>
      <w:r w:rsidRPr="00EB613F">
        <w:t>ձևափոխությունը</w:t>
      </w:r>
      <w:proofErr w:type="spellEnd"/>
      <w:r w:rsidRPr="00EB613F">
        <w:t xml:space="preserve"> </w:t>
      </w:r>
      <w:proofErr w:type="spellStart"/>
      <w:r w:rsidRPr="00EB613F">
        <w:t>սահմանվում</w:t>
      </w:r>
      <w:proofErr w:type="spellEnd"/>
      <w:r w:rsidRPr="00EB613F">
        <w:t xml:space="preserve"> է</w:t>
      </w:r>
      <w:r>
        <w:t xml:space="preserve">  </w:t>
      </w:r>
      <w:r w:rsidRPr="00EB613F">
        <w:t xml:space="preserve"> </w:t>
      </w:r>
      <m:oMath>
        <m:r>
          <w:rPr>
            <w:rFonts w:ascii="Cambria Math" w:hAnsi="Cambria Math"/>
          </w:rPr>
          <m:t xml:space="preserve">U∈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N×N</m:t>
            </m:r>
          </m:sup>
        </m:sSup>
      </m:oMath>
      <w:r w:rsidRPr="00EB613F">
        <w:t xml:space="preserve"> </w:t>
      </w:r>
      <w:proofErr w:type="spellStart"/>
      <w:r w:rsidRPr="00EB613F">
        <w:t>մատրիցով</w:t>
      </w:r>
      <w:proofErr w:type="spellEnd"/>
      <w:r w:rsidRPr="00EB613F">
        <w:t xml:space="preserve">, </w:t>
      </w:r>
      <w:proofErr w:type="spellStart"/>
      <w:r w:rsidRPr="00EB613F">
        <w:t>որը</w:t>
      </w:r>
      <w:proofErr w:type="spellEnd"/>
      <w:r w:rsidRPr="00EB613F">
        <w:t xml:space="preserve"> </w:t>
      </w:r>
      <w:proofErr w:type="spellStart"/>
      <w:r w:rsidRPr="00EB613F">
        <w:t>բավարարում</w:t>
      </w:r>
      <w:proofErr w:type="spellEnd"/>
      <w:r w:rsidRPr="00EB613F">
        <w:t xml:space="preserve"> է</w:t>
      </w:r>
      <w:r>
        <w:t xml:space="preserve">    </w:t>
      </w:r>
      <w:r w:rsidRPr="00EB613F">
        <w:t xml:space="preserve"> </w:t>
      </w:r>
      <w:proofErr w:type="spellStart"/>
      <w:r w:rsidRPr="00EB613F">
        <w:t>օրթոգոնալության</w:t>
      </w:r>
      <w:proofErr w:type="spellEnd"/>
      <w:r w:rsidRPr="00EB613F">
        <w:t xml:space="preserve"> </w:t>
      </w:r>
      <w:proofErr w:type="spellStart"/>
      <w:r w:rsidRPr="00EB613F">
        <w:t>պայմանը</w:t>
      </w:r>
      <w:proofErr w:type="spellEnd"/>
      <w:r w:rsidRPr="00EB613F">
        <w:t xml:space="preserve">՝ </w:t>
      </w:r>
      <w:r>
        <w:t xml:space="preserve">                              </w:t>
      </w:r>
    </w:p>
    <w:p w14:paraId="61026E57" w14:textId="045ECF5B" w:rsidR="00EB613F" w:rsidRPr="00EB613F" w:rsidRDefault="00EB613F">
      <w:pPr>
        <w:rPr>
          <w:rFonts w:eastAsiaTheme="minorEastAsia"/>
        </w:rPr>
      </w:pPr>
      <w:r>
        <w:t xml:space="preserve">                                                                   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U=U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A7794E6" w14:textId="4FB3B896" w:rsidR="00EB613F" w:rsidRPr="00EB613F" w:rsidRDefault="00EB613F">
      <w:pPr>
        <w:rPr>
          <w:rFonts w:eastAsiaTheme="minorEastAsia"/>
        </w:rPr>
      </w:pPr>
      <w:r>
        <w:rPr>
          <w:lang w:val="hy-AM"/>
        </w:rPr>
        <w:t>ո</w:t>
      </w:r>
      <w:proofErr w:type="spellStart"/>
      <w:r w:rsidRPr="00EB613F">
        <w:t>րտեղ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EB613F">
        <w:t xml:space="preserve"> </w:t>
      </w:r>
      <w:r>
        <w:rPr>
          <w:lang w:val="hy-AM"/>
        </w:rPr>
        <w:t>միավոր</w:t>
      </w:r>
      <w:r w:rsidRPr="00EB613F">
        <w:t xml:space="preserve"> </w:t>
      </w:r>
      <w:proofErr w:type="spellStart"/>
      <w:r w:rsidRPr="00EB613F">
        <w:t>մատրիցն</w:t>
      </w:r>
      <w:proofErr w:type="spellEnd"/>
      <w:r w:rsidRPr="00EB613F">
        <w:t xml:space="preserve"> է։ </w:t>
      </w:r>
      <w:proofErr w:type="spellStart"/>
      <w:r w:rsidRPr="00EB613F">
        <w:t>Այդ</w:t>
      </w:r>
      <w:proofErr w:type="spellEnd"/>
      <w:r w:rsidRPr="00EB613F">
        <w:t xml:space="preserve"> </w:t>
      </w:r>
      <w:proofErr w:type="spellStart"/>
      <w:r w:rsidRPr="00EB613F">
        <w:t>դեպքում</w:t>
      </w:r>
      <w:proofErr w:type="spellEnd"/>
      <w:r w:rsidRPr="00EB613F">
        <w:t xml:space="preserve"> </w:t>
      </w:r>
      <m:oMath>
        <m:r>
          <w:rPr>
            <w:rFonts w:ascii="Cambria Math" w:hAnsi="Cambria Math"/>
          </w:rPr>
          <m:t>y = Ux</m:t>
        </m:r>
      </m:oMath>
      <w:r w:rsidRPr="00EB613F">
        <w:t xml:space="preserve"> </w:t>
      </w:r>
      <w:proofErr w:type="spellStart"/>
      <w:r w:rsidRPr="00EB613F">
        <w:t>վեկտորը</w:t>
      </w:r>
      <w:proofErr w:type="spellEnd"/>
      <w:r w:rsidRPr="00EB613F">
        <w:t xml:space="preserve"> </w:t>
      </w:r>
      <w:proofErr w:type="spellStart"/>
      <w:r w:rsidRPr="00EB613F">
        <w:t>կոչվում</w:t>
      </w:r>
      <w:proofErr w:type="spellEnd"/>
      <w:r w:rsidRPr="00EB613F">
        <w:t xml:space="preserve"> է </w:t>
      </w:r>
      <m:oMath>
        <m:r>
          <w:rPr>
            <w:rFonts w:ascii="Cambria Math" w:hAnsi="Cambria Math"/>
          </w:rPr>
          <m:t xml:space="preserve">x </m:t>
        </m:r>
      </m:oMath>
      <w:r w:rsidRPr="00EB613F">
        <w:t xml:space="preserve">ազդանշանի </w:t>
      </w:r>
      <w:proofErr w:type="spellStart"/>
      <w:r w:rsidRPr="00EB613F">
        <w:t>սպեկտրալ</w:t>
      </w:r>
      <w:proofErr w:type="spellEnd"/>
      <w:r w:rsidRPr="00EB613F">
        <w:t xml:space="preserve"> </w:t>
      </w:r>
      <w:proofErr w:type="spellStart"/>
      <w:r w:rsidRPr="00EB613F">
        <w:t>ներկայացում</w:t>
      </w:r>
      <w:proofErr w:type="spellEnd"/>
      <w:r w:rsidRPr="00EB613F">
        <w:t xml:space="preserve"> </w:t>
      </w:r>
      <m:oMath>
        <m:r>
          <w:rPr>
            <w:rFonts w:ascii="Cambria Math" w:hAnsi="Cambria Math"/>
          </w:rPr>
          <m:t>U</m:t>
        </m:r>
      </m:oMath>
      <w:r w:rsidRPr="00EB613F">
        <w:t xml:space="preserve"> </w:t>
      </w:r>
      <w:proofErr w:type="spellStart"/>
      <w:r w:rsidRPr="00EB613F">
        <w:t>մատրիցի</w:t>
      </w:r>
      <w:proofErr w:type="spellEnd"/>
      <w:r w:rsidRPr="00EB613F">
        <w:t xml:space="preserve"> </w:t>
      </w:r>
      <w:proofErr w:type="spellStart"/>
      <w:r w:rsidRPr="00EB613F">
        <w:t>սյուն</w:t>
      </w:r>
      <w:proofErr w:type="spellEnd"/>
      <w:r w:rsidR="009A7DFD">
        <w:rPr>
          <w:lang w:val="hy-AM"/>
        </w:rPr>
        <w:t>երի</w:t>
      </w:r>
      <w:r w:rsidRPr="00EB613F">
        <w:t xml:space="preserve"> </w:t>
      </w:r>
      <w:r>
        <w:rPr>
          <w:lang w:val="hy-AM"/>
        </w:rPr>
        <w:t>բազիսում</w:t>
      </w:r>
      <w:r w:rsidRPr="00EB613F">
        <w:t xml:space="preserve">։ </w:t>
      </w:r>
      <w:proofErr w:type="spellStart"/>
      <w:r w:rsidRPr="00EB613F">
        <w:t>Օրթոգոնալության</w:t>
      </w:r>
      <w:proofErr w:type="spellEnd"/>
      <w:r w:rsidRPr="00EB613F">
        <w:t xml:space="preserve"> </w:t>
      </w:r>
      <w:r>
        <w:rPr>
          <w:lang w:val="hy-AM"/>
        </w:rPr>
        <w:t>շնորհիվ</w:t>
      </w:r>
      <w:r w:rsidRPr="00EB613F">
        <w:t xml:space="preserve"> </w:t>
      </w:r>
      <w:r w:rsidR="001655BD">
        <w:rPr>
          <w:lang w:val="hy-AM"/>
        </w:rPr>
        <w:t>կատարվում է</w:t>
      </w:r>
      <w:r>
        <w:rPr>
          <w:lang w:val="hy-AM"/>
        </w:rPr>
        <w:t xml:space="preserve"> էներգիայի</w:t>
      </w:r>
      <w:r w:rsidRPr="00EB613F">
        <w:t xml:space="preserve"> </w:t>
      </w:r>
      <w:proofErr w:type="spellStart"/>
      <w:r w:rsidRPr="00EB613F">
        <w:t>պահպան</w:t>
      </w:r>
      <w:proofErr w:type="spellEnd"/>
      <w:r>
        <w:rPr>
          <w:lang w:val="hy-AM"/>
        </w:rPr>
        <w:t>ում</w:t>
      </w:r>
      <w:r w:rsidRPr="00EB613F">
        <w:t xml:space="preserve">՝ </w:t>
      </w:r>
    </w:p>
    <w:p w14:paraId="400A0E2C" w14:textId="7A37BB94" w:rsidR="001655BD" w:rsidRPr="001655BD" w:rsidRDefault="00EB613F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∥</m:t>
          </m:r>
          <m:r>
            <w:rPr>
              <w:rFonts w:ascii="Cambria Math" w:hAnsi="Cambria Math"/>
            </w:rPr>
            <m:t>x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∥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 w:cs="Cambria Math"/>
            </w:rPr>
            <m:t>∥</m:t>
          </m:r>
          <m:r>
            <w:rPr>
              <w:rFonts w:ascii="Cambria Math" w:hAnsi="Cambria Math"/>
            </w:rPr>
            <m:t>y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∥</m:t>
              </m:r>
              <m:ctrlPr>
                <w:rPr>
                  <w:rFonts w:ascii="Cambria Math" w:hAnsi="Cambria Math" w:cs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7CCEC3C" w14:textId="77777777" w:rsidR="001655BD" w:rsidRDefault="001655BD">
      <w:pPr>
        <w:rPr>
          <w:rFonts w:eastAsiaTheme="minorEastAsia"/>
        </w:rPr>
      </w:pPr>
      <w:proofErr w:type="spellStart"/>
      <w:r w:rsidRPr="001655BD">
        <w:rPr>
          <w:rFonts w:eastAsiaTheme="minorEastAsia"/>
        </w:rPr>
        <w:t>Նշում</w:t>
      </w:r>
      <w:proofErr w:type="spellEnd"/>
      <w:r w:rsidRPr="001655BD">
        <w:rPr>
          <w:rFonts w:eastAsiaTheme="minorEastAsia"/>
        </w:rPr>
        <w:t xml:space="preserve"> 2.1։</w:t>
      </w:r>
    </w:p>
    <w:p w14:paraId="472424C3" w14:textId="41E56037" w:rsidR="001655BD" w:rsidRDefault="001655B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U</m:t>
        </m:r>
      </m:oMath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մատրիցի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օրթոգոնալությունը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ապահովում</w:t>
      </w:r>
      <w:proofErr w:type="spellEnd"/>
      <w:r w:rsidRPr="001655BD">
        <w:rPr>
          <w:rFonts w:eastAsiaTheme="minorEastAsia"/>
        </w:rPr>
        <w:t xml:space="preserve"> է </w:t>
      </w:r>
      <w:proofErr w:type="spellStart"/>
      <w:r w:rsidRPr="001655BD">
        <w:rPr>
          <w:rFonts w:eastAsiaTheme="minorEastAsia"/>
        </w:rPr>
        <w:t>ձևափոխության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կայունությունը</w:t>
      </w:r>
      <w:proofErr w:type="spellEnd"/>
      <w:r w:rsidRPr="001655BD">
        <w:rPr>
          <w:rFonts w:eastAsiaTheme="minorEastAsia"/>
        </w:rPr>
        <w:t xml:space="preserve">, </w:t>
      </w:r>
      <w:proofErr w:type="spellStart"/>
      <w:r w:rsidRPr="001655BD">
        <w:rPr>
          <w:rFonts w:eastAsiaTheme="minorEastAsia"/>
        </w:rPr>
        <w:t>աղմուկի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ուժեղացման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բացակայությունը</w:t>
      </w:r>
      <w:proofErr w:type="spellEnd"/>
      <w:r w:rsidRPr="001655BD">
        <w:rPr>
          <w:rFonts w:eastAsiaTheme="minorEastAsia"/>
        </w:rPr>
        <w:t xml:space="preserve"> և </w:t>
      </w:r>
      <w:proofErr w:type="spellStart"/>
      <w:r w:rsidRPr="001655BD">
        <w:rPr>
          <w:rFonts w:eastAsiaTheme="minorEastAsia"/>
        </w:rPr>
        <w:t>ձևափոխության</w:t>
      </w:r>
      <w:proofErr w:type="spellEnd"/>
      <w:r w:rsidRPr="001655BD">
        <w:rPr>
          <w:rFonts w:eastAsiaTheme="minorEastAsia"/>
        </w:rPr>
        <w:t xml:space="preserve"> </w:t>
      </w:r>
      <w:r>
        <w:rPr>
          <w:rFonts w:eastAsiaTheme="minorEastAsia"/>
          <w:lang w:val="hy-AM"/>
        </w:rPr>
        <w:t>դարձելիությունը</w:t>
      </w:r>
      <w:r w:rsidRPr="001655BD">
        <w:rPr>
          <w:rFonts w:eastAsiaTheme="minorEastAsia"/>
        </w:rPr>
        <w:t xml:space="preserve">՝ </w:t>
      </w:r>
      <m:oMath>
        <m:r>
          <w:rPr>
            <w:rFonts w:ascii="Cambria Math" w:eastAsiaTheme="minorEastAsia" w:hAnsi="Cambria Math"/>
          </w:rPr>
          <m:t xml:space="preserve">x =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 w:rsidRPr="001655BD">
        <w:rPr>
          <w:rFonts w:eastAsiaTheme="minorEastAsia"/>
        </w:rPr>
        <w:t xml:space="preserve">։ </w:t>
      </w:r>
      <w:r w:rsidR="00873B10">
        <w:rPr>
          <w:rFonts w:eastAsiaTheme="minorEastAsia"/>
        </w:rPr>
        <w:t xml:space="preserve">          </w:t>
      </w:r>
      <w:proofErr w:type="spellStart"/>
      <w:r w:rsidRPr="001655BD">
        <w:rPr>
          <w:rFonts w:eastAsiaTheme="minorEastAsia"/>
        </w:rPr>
        <w:t>Ժամանակային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շարքերի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վերլուծության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մեջ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ամենահայտնի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օրթոգոնալ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ձևափոխություններն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են</w:t>
      </w:r>
      <w:proofErr w:type="spellEnd"/>
      <w:r w:rsidRPr="001655BD">
        <w:rPr>
          <w:rFonts w:eastAsiaTheme="minorEastAsia"/>
        </w:rPr>
        <w:t xml:space="preserve">՝ </w:t>
      </w:r>
      <w:proofErr w:type="spellStart"/>
      <w:r w:rsidRPr="001655BD">
        <w:rPr>
          <w:rFonts w:eastAsiaTheme="minorEastAsia"/>
        </w:rPr>
        <w:t>դիսկրետ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Ֆուրիեի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proofErr w:type="gramStart"/>
      <w:r w:rsidRPr="001655BD">
        <w:rPr>
          <w:rFonts w:eastAsiaTheme="minorEastAsia"/>
        </w:rPr>
        <w:t>ձևափոխությունը</w:t>
      </w:r>
      <w:r w:rsidR="00873B10">
        <w:rPr>
          <w:rFonts w:eastAsiaTheme="minorEastAsia"/>
        </w:rPr>
        <w:t>,</w:t>
      </w:r>
      <w:r w:rsidRPr="001655BD">
        <w:rPr>
          <w:rFonts w:eastAsiaTheme="minorEastAsia"/>
        </w:rPr>
        <w:t>դիսկրետ</w:t>
      </w:r>
      <w:proofErr w:type="spellEnd"/>
      <w:proofErr w:type="gram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կոսինուսային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ձևափոխությունը</w:t>
      </w:r>
      <w:proofErr w:type="spellEnd"/>
      <w:r w:rsidRPr="001655BD">
        <w:rPr>
          <w:rFonts w:eastAsiaTheme="minorEastAsia"/>
        </w:rPr>
        <w:t xml:space="preserve"> </w:t>
      </w:r>
      <w:r w:rsidR="00873B10">
        <w:rPr>
          <w:rFonts w:eastAsiaTheme="minorEastAsia"/>
        </w:rPr>
        <w:t>,</w:t>
      </w:r>
      <w:r w:rsidR="00873B10">
        <w:rPr>
          <w:rFonts w:eastAsiaTheme="minorEastAsia"/>
          <w:lang w:val="hy-AM"/>
        </w:rPr>
        <w:t xml:space="preserve">                </w:t>
      </w:r>
      <w:proofErr w:type="spellStart"/>
      <w:r w:rsidRPr="001655BD">
        <w:rPr>
          <w:rFonts w:eastAsiaTheme="minorEastAsia"/>
        </w:rPr>
        <w:t>դիսկրետ</w:t>
      </w:r>
      <w:proofErr w:type="spellEnd"/>
      <w:r w:rsidRPr="001655BD">
        <w:rPr>
          <w:rFonts w:eastAsiaTheme="minorEastAsia"/>
        </w:rPr>
        <w:t xml:space="preserve"> </w:t>
      </w:r>
      <w:r w:rsidR="00873B10">
        <w:rPr>
          <w:rFonts w:eastAsiaTheme="minorEastAsia"/>
          <w:lang w:val="hy-AM"/>
        </w:rPr>
        <w:t>Ուո</w:t>
      </w:r>
      <w:proofErr w:type="spellStart"/>
      <w:r w:rsidRPr="001655BD">
        <w:rPr>
          <w:rFonts w:eastAsiaTheme="minorEastAsia"/>
        </w:rPr>
        <w:t>լշ-Հադամարի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ձևափոխությունը</w:t>
      </w:r>
      <w:proofErr w:type="spellEnd"/>
      <w:r w:rsidRPr="001655BD">
        <w:rPr>
          <w:rFonts w:eastAsiaTheme="minorEastAsia"/>
        </w:rPr>
        <w:t xml:space="preserve"> և </w:t>
      </w:r>
      <w:proofErr w:type="spellStart"/>
      <w:r w:rsidRPr="001655BD">
        <w:rPr>
          <w:rFonts w:eastAsiaTheme="minorEastAsia"/>
        </w:rPr>
        <w:t>օրթոգոնալ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վեյվլետ</w:t>
      </w:r>
      <w:proofErr w:type="spellEnd"/>
      <w:r w:rsidRPr="001655BD">
        <w:rPr>
          <w:rFonts w:eastAsiaTheme="minorEastAsia"/>
        </w:rPr>
        <w:t xml:space="preserve"> </w:t>
      </w:r>
      <w:proofErr w:type="spellStart"/>
      <w:r w:rsidRPr="001655BD">
        <w:rPr>
          <w:rFonts w:eastAsiaTheme="minorEastAsia"/>
        </w:rPr>
        <w:t>ձևափոխությունները</w:t>
      </w:r>
      <w:proofErr w:type="spellEnd"/>
      <w:r w:rsidRPr="001655BD">
        <w:rPr>
          <w:rFonts w:eastAsiaTheme="minorEastAsia"/>
        </w:rPr>
        <w:t>։</w:t>
      </w:r>
    </w:p>
    <w:p w14:paraId="17A8F1FA" w14:textId="4757CF0C" w:rsidR="00873B10" w:rsidRDefault="00873B10">
      <w:pPr>
        <w:rPr>
          <w:rFonts w:eastAsiaTheme="minorEastAsia"/>
        </w:rPr>
      </w:pPr>
    </w:p>
    <w:p w14:paraId="1B7F9FA2" w14:textId="77777777" w:rsidR="00873B10" w:rsidRDefault="00873B10" w:rsidP="00873B10">
      <w:pPr>
        <w:pStyle w:val="Heading2"/>
        <w:rPr>
          <w:rFonts w:eastAsiaTheme="minorEastAsia"/>
        </w:rPr>
      </w:pPr>
      <w:r w:rsidRPr="00873B10">
        <w:rPr>
          <w:rFonts w:eastAsiaTheme="minorEastAsia"/>
        </w:rPr>
        <w:t xml:space="preserve">2.2 </w:t>
      </w:r>
      <w:proofErr w:type="spellStart"/>
      <w:r w:rsidRPr="00873B10">
        <w:rPr>
          <w:rFonts w:eastAsiaTheme="minorEastAsia"/>
        </w:rPr>
        <w:t>Դիսկրետ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Ֆուրիեի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</w:t>
      </w:r>
      <w:proofErr w:type="spellEnd"/>
      <w:r w:rsidRPr="00873B10">
        <w:rPr>
          <w:rFonts w:eastAsiaTheme="minorEastAsia"/>
        </w:rPr>
        <w:t xml:space="preserve"> և </w:t>
      </w:r>
      <w:proofErr w:type="spellStart"/>
      <w:r w:rsidRPr="00873B10">
        <w:rPr>
          <w:rFonts w:eastAsiaTheme="minorEastAsia"/>
        </w:rPr>
        <w:t>կոսինուսային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</w:t>
      </w:r>
      <w:proofErr w:type="spellEnd"/>
    </w:p>
    <w:p w14:paraId="3AD1CCE1" w14:textId="77777777" w:rsidR="00FF792E" w:rsidRPr="00FF792E" w:rsidRDefault="00873B10">
      <w:pPr>
        <w:rPr>
          <w:rFonts w:eastAsiaTheme="minorEastAsia"/>
          <w:lang w:val="hy-AM"/>
        </w:rPr>
      </w:pPr>
      <w:r w:rsidRPr="00873B1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 </m:t>
        </m:r>
      </m:oMath>
      <w:r w:rsidRPr="00873B10">
        <w:rPr>
          <w:rFonts w:eastAsiaTheme="minorEastAsia"/>
        </w:rPr>
        <w:t xml:space="preserve">հաջորդականության </w:t>
      </w:r>
      <w:proofErr w:type="spellStart"/>
      <w:r w:rsidRPr="00873B10">
        <w:rPr>
          <w:rFonts w:eastAsiaTheme="minorEastAsia"/>
        </w:rPr>
        <w:t>դիսկրետ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Ֆուրիեի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ձևափոխությունը</w:t>
      </w:r>
      <w:proofErr w:type="spellEnd"/>
      <w:r w:rsidRPr="00873B10">
        <w:rPr>
          <w:rFonts w:eastAsiaTheme="minorEastAsia"/>
        </w:rPr>
        <w:t xml:space="preserve"> </w:t>
      </w:r>
      <w:proofErr w:type="spellStart"/>
      <w:r w:rsidRPr="00873B10">
        <w:rPr>
          <w:rFonts w:eastAsiaTheme="minorEastAsia"/>
        </w:rPr>
        <w:t>սահմանվում</w:t>
      </w:r>
      <w:proofErr w:type="spellEnd"/>
      <w:r w:rsidRPr="00873B10">
        <w:rPr>
          <w:rFonts w:eastAsiaTheme="minorEastAsia"/>
        </w:rPr>
        <w:t xml:space="preserve"> է </w:t>
      </w:r>
      <w:r>
        <w:rPr>
          <w:rFonts w:eastAsiaTheme="minorEastAsia"/>
          <w:lang w:val="hy-AM"/>
        </w:rPr>
        <w:t xml:space="preserve">հետևյալ </w:t>
      </w:r>
      <w:proofErr w:type="spellStart"/>
      <w:r w:rsidRPr="00873B10">
        <w:rPr>
          <w:rFonts w:eastAsiaTheme="minorEastAsia"/>
        </w:rPr>
        <w:t>բանաձևով</w:t>
      </w:r>
      <w:proofErr w:type="spellEnd"/>
      <w:r w:rsidRPr="00873B10">
        <w:rPr>
          <w:rFonts w:eastAsiaTheme="minorEastAsia"/>
        </w:rPr>
        <w:t>՝</w:t>
      </w:r>
      <w:r>
        <w:rPr>
          <w:rFonts w:eastAsiaTheme="minorEastAsia"/>
          <w:lang w:val="hy-AM"/>
        </w:rPr>
        <w:t xml:space="preserve"> </w:t>
      </w:r>
    </w:p>
    <w:p w14:paraId="1525F33F" w14:textId="6568936B" w:rsidR="00FF792E" w:rsidRPr="00FF792E" w:rsidRDefault="00873B10">
      <w:pPr>
        <w:rPr>
          <w:rFonts w:eastAsiaTheme="minorEastAsia"/>
          <w:i/>
          <w:lang w:val="hy-AM"/>
        </w:rPr>
      </w:pPr>
      <m:oMathPara>
        <m:oMath>
          <m:r>
            <w:rPr>
              <w:rFonts w:ascii="Cambria Math" w:eastAsiaTheme="minorEastAsia" w:hAnsi="Cambria Math"/>
              <w:lang w:val="hy-AM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hy-AM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hy-AM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hy-AM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hy-AM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lang w:val="hy-AM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sub>
              </m:sSub>
            </m:e>
          </m:nary>
          <m:sSup>
            <m:sSup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hy-AM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hy-AM"/>
                    </w:rPr>
                    <m:t>-2πikn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den>
              </m:f>
            </m:sup>
          </m:sSup>
          <m:r>
            <w:rPr>
              <w:rFonts w:ascii="Cambria Math" w:eastAsiaTheme="minorEastAsia" w:hAnsi="Cambria Math"/>
              <w:lang w:val="hy-AM"/>
            </w:rPr>
            <m:t>,   k=0,…,N-1</m:t>
          </m:r>
        </m:oMath>
      </m:oMathPara>
    </w:p>
    <w:p w14:paraId="5646688B" w14:textId="15D94449" w:rsidR="008D75C8" w:rsidRPr="008D75C8" w:rsidRDefault="00FF792E">
      <w:pPr>
        <w:rPr>
          <w:rFonts w:eastAsiaTheme="minorEastAsia"/>
          <w:lang w:val="hy-AM"/>
        </w:rPr>
      </w:pPr>
      <w:r w:rsidRPr="00FF792E">
        <w:rPr>
          <w:rFonts w:eastAsiaTheme="minorEastAsia"/>
          <w:lang w:val="hy-AM"/>
        </w:rPr>
        <w:t xml:space="preserve">Դրա մոդուլը </w:t>
      </w:r>
      <m:oMath>
        <m:r>
          <w:rPr>
            <w:rFonts w:ascii="Cambria Math" w:eastAsiaTheme="minorEastAsia" w:hAnsi="Cambria Math"/>
            <w:lang w:val="hy-AM"/>
          </w:rPr>
          <m:t>|</m:t>
        </m:r>
        <m:sSub>
          <m:sSubPr>
            <m:ctrlPr>
              <w:rPr>
                <w:rFonts w:ascii="Cambria Math" w:eastAsiaTheme="minorEastAsia" w:hAnsi="Cambria Math"/>
                <w:i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k</m:t>
            </m:r>
          </m:sub>
        </m:sSub>
        <m:r>
          <w:rPr>
            <w:rFonts w:ascii="Cambria Math" w:eastAsiaTheme="minorEastAsia" w:hAnsi="Cambria Math"/>
            <w:lang w:val="hy-AM"/>
          </w:rPr>
          <m:t>|</m:t>
        </m:r>
      </m:oMath>
      <w:r w:rsidRPr="00FF792E">
        <w:rPr>
          <w:rFonts w:eastAsiaTheme="minorEastAsia"/>
          <w:lang w:val="hy-AM"/>
        </w:rPr>
        <w:t xml:space="preserve"> արտացոլում է </w:t>
      </w:r>
      <m:oMath>
        <m:r>
          <w:rPr>
            <w:rFonts w:ascii="Cambria Math" w:eastAsiaTheme="minorEastAsia" w:hAnsi="Cambria Math"/>
            <w:lang w:val="hy-AM"/>
          </w:rPr>
          <m:t>k/N</m:t>
        </m:r>
      </m:oMath>
      <w:r w:rsidRPr="00FF792E">
        <w:rPr>
          <w:rFonts w:eastAsiaTheme="minorEastAsia"/>
          <w:lang w:val="hy-AM"/>
        </w:rPr>
        <w:t xml:space="preserve"> հաճախականության ամպլիտուդան, իսկ արգումենտը՝ փուլը: Իրական ազդանշանների դեպքում հաճախ օգտագործվում է փոխակերպումը իրական </w:t>
      </w:r>
      <w:r>
        <w:rPr>
          <w:rFonts w:eastAsiaTheme="minorEastAsia"/>
          <w:lang w:val="hy-AM"/>
        </w:rPr>
        <w:t>բազիսների</w:t>
      </w:r>
      <w:r w:rsidRPr="00FF792E">
        <w:rPr>
          <w:rFonts w:eastAsiaTheme="minorEastAsia"/>
          <w:lang w:val="hy-AM"/>
        </w:rPr>
        <w:t xml:space="preserve"> (կոսինուս և սինուս):</w:t>
      </w:r>
      <w:r w:rsidR="008D75C8">
        <w:rPr>
          <w:rFonts w:eastAsiaTheme="minorEastAsia"/>
          <w:lang w:val="hy-AM"/>
        </w:rPr>
        <w:t xml:space="preserve">                                                                                                              </w:t>
      </w:r>
      <w:r w:rsidRPr="00FF792E">
        <w:rPr>
          <w:rFonts w:eastAsiaTheme="minorEastAsia"/>
          <w:lang w:val="hy-AM"/>
        </w:rPr>
        <w:t>Տարբեր տեսակի դիսկրետ կոսինուսային ձևափոխությունը</w:t>
      </w:r>
      <w:r w:rsidR="008D75C8" w:rsidRPr="008D75C8">
        <w:rPr>
          <w:rFonts w:eastAsiaTheme="minorEastAsia"/>
          <w:lang w:val="hy-AM"/>
        </w:rPr>
        <w:t>(DCT)</w:t>
      </w:r>
      <w:r w:rsidRPr="00FF792E">
        <w:rPr>
          <w:rFonts w:eastAsiaTheme="minorEastAsia"/>
          <w:lang w:val="hy-AM"/>
        </w:rPr>
        <w:t>լայնորեն կիրառվում է ազդանշանների սեղմման և վերլուծության մեջ: Իր ամենապարզ ձևով (II տիպ) այն սահմանվում է որպես՝</w:t>
      </w:r>
      <w:r w:rsidR="008D75C8">
        <w:rPr>
          <w:rFonts w:eastAsiaTheme="minorEastAsia"/>
          <w:lang w:val="hy-AM"/>
        </w:rPr>
        <w:t xml:space="preserve"> </w:t>
      </w:r>
    </w:p>
    <w:p w14:paraId="66B212A5" w14:textId="152A3766" w:rsidR="008D75C8" w:rsidRPr="008D75C8" w:rsidRDefault="008D75C8">
      <w:pPr>
        <w:rPr>
          <w:rFonts w:eastAsiaTheme="minorEastAsia"/>
          <w:i/>
          <w:lang w:val="hy-AM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hy-AM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lang w:val="hy-AM"/>
                </w:rPr>
                <m:t>k</m:t>
              </m:r>
            </m:sub>
          </m:sSub>
          <m:r>
            <w:rPr>
              <w:rFonts w:ascii="Cambria Math" w:eastAsiaTheme="minorEastAsia" w:hAnsi="Cambria Math"/>
              <w:lang w:val="hy-AM"/>
            </w:rPr>
            <m:t>=α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hy-AM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hy-AM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lang w:val="hy-AM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hy-AM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hy-AM"/>
                </w:rPr>
                <m:t>cos⁡</m:t>
              </m:r>
              <m:r>
                <w:rPr>
                  <w:rFonts w:ascii="Cambria Math" w:eastAsiaTheme="minorEastAsia" w:hAnsi="Cambria Math"/>
                  <w:lang w:val="hy-AM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hy-AM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hy-AM"/>
                    </w:rPr>
                    <m:t>π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hy-AM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2n+1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hy-AM"/>
                    </w:rPr>
                    <m:t>k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hy-AM"/>
                    </w:rPr>
                    <m:t>2N</m:t>
                  </m:r>
                </m:den>
              </m:f>
              <m:r>
                <w:rPr>
                  <w:rFonts w:ascii="Cambria Math" w:eastAsiaTheme="minorEastAsia" w:hAnsi="Cambria Math"/>
                  <w:lang w:val="hy-AM"/>
                </w:rPr>
                <m:t>)</m:t>
              </m:r>
            </m:e>
          </m:nary>
          <m:r>
            <w:rPr>
              <w:rFonts w:ascii="Cambria Math" w:eastAsiaTheme="minorEastAsia" w:hAnsi="Cambria Math"/>
              <w:lang w:val="hy-AM"/>
            </w:rPr>
            <m:t>,</m:t>
          </m:r>
        </m:oMath>
      </m:oMathPara>
    </w:p>
    <w:p w14:paraId="0F9BEF4B" w14:textId="155F4F52" w:rsidR="008D75C8" w:rsidRDefault="008D75C8">
      <w:pPr>
        <w:rPr>
          <w:lang w:val="hy-AM"/>
        </w:rPr>
      </w:pPr>
      <w:r w:rsidRPr="008D75C8">
        <w:rPr>
          <w:lang w:val="hy-AM"/>
        </w:rPr>
        <w:t xml:space="preserve">որտեղ 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Style w:val="katex-mathml"/>
                <w:rFonts w:ascii="Cambria Math" w:hAnsi="Cambria Math"/>
                <w:lang w:val="hy-AM"/>
              </w:rPr>
              <m:t>α</m:t>
            </m:r>
          </m:e>
          <m:sub>
            <m:r>
              <w:rPr>
                <w:rStyle w:val="katex-mathml"/>
                <w:rFonts w:ascii="Cambria Math" w:hAnsi="Cambria Math"/>
                <w:lang w:val="hy-AM"/>
              </w:rPr>
              <m:t>k</m:t>
            </m:r>
          </m:sub>
        </m:sSub>
      </m:oMath>
      <w:r w:rsidRPr="008D75C8">
        <w:rPr>
          <w:lang w:val="hy-AM"/>
        </w:rPr>
        <w:t>— նորմալացման գործակիցն է։</w:t>
      </w:r>
      <w:r w:rsidRPr="008D75C8">
        <w:rPr>
          <w:lang w:val="hy-AM"/>
        </w:rPr>
        <w:br/>
        <w:t>DCT-ն ունի լավ էներգիա</w:t>
      </w:r>
      <w:r w:rsidR="0035586C">
        <w:rPr>
          <w:lang w:val="hy-AM"/>
        </w:rPr>
        <w:t xml:space="preserve">յի </w:t>
      </w:r>
      <w:r w:rsidRPr="008D75C8">
        <w:rPr>
          <w:lang w:val="hy-AM"/>
        </w:rPr>
        <w:t>սեղմման ունակություն․ հարթ ազդանշանների համար էներգիայի մեծ մասը կենտրոնացած է փոքր թվով գործակիցներում։</w:t>
      </w:r>
    </w:p>
    <w:p w14:paraId="11853C4D" w14:textId="09607214" w:rsidR="0035586C" w:rsidRDefault="0035586C">
      <w:pPr>
        <w:rPr>
          <w:rFonts w:eastAsiaTheme="minorEastAsia"/>
          <w:iCs/>
          <w:lang w:val="hy-AM"/>
        </w:rPr>
      </w:pPr>
      <w:r w:rsidRPr="0035586C">
        <w:rPr>
          <w:rFonts w:eastAsiaTheme="minorEastAsia"/>
          <w:iCs/>
          <w:lang w:val="hy-AM"/>
        </w:rPr>
        <w:lastRenderedPageBreak/>
        <w:t>2.3 Ուոլշ</w:t>
      </w:r>
      <w:r w:rsidRPr="0035586C">
        <w:rPr>
          <w:rFonts w:eastAsiaTheme="minorEastAsia"/>
          <w:iCs/>
          <w:lang w:val="hy-AM"/>
        </w:rPr>
        <w:t>-</w:t>
      </w:r>
      <w:r w:rsidR="005B7EA0">
        <w:rPr>
          <w:rFonts w:eastAsiaTheme="minorEastAsia"/>
          <w:iCs/>
          <w:lang w:val="hy-AM"/>
        </w:rPr>
        <w:t>Ա</w:t>
      </w:r>
      <w:r w:rsidRPr="0035586C">
        <w:rPr>
          <w:rFonts w:eastAsiaTheme="minorEastAsia"/>
          <w:iCs/>
          <w:lang w:val="hy-AM"/>
        </w:rPr>
        <w:t xml:space="preserve">դամարի ձևափոխությունը </w:t>
      </w:r>
    </w:p>
    <w:p w14:paraId="0472BB35" w14:textId="5F34BDF4" w:rsidR="0035586C" w:rsidRDefault="0035586C">
      <w:pPr>
        <w:rPr>
          <w:rFonts w:eastAsiaTheme="minorEastAsia"/>
          <w:iCs/>
          <w:lang w:val="hy-AM"/>
        </w:rPr>
      </w:pPr>
      <w:r w:rsidRPr="0035586C">
        <w:rPr>
          <w:rFonts w:eastAsiaTheme="minorEastAsia"/>
          <w:iCs/>
          <w:lang w:val="hy-AM"/>
        </w:rPr>
        <w:t xml:space="preserve">Ուոլշ Հադամարի ձևափոխությունը հիմնված է </w:t>
      </w:r>
      <w:r w:rsidR="005B7EA0">
        <w:rPr>
          <w:rFonts w:eastAsiaTheme="minorEastAsia"/>
          <w:iCs/>
          <w:lang w:val="hy-AM"/>
        </w:rPr>
        <w:t>Ա</w:t>
      </w:r>
      <w:r w:rsidRPr="0035586C">
        <w:rPr>
          <w:rFonts w:eastAsiaTheme="minorEastAsia"/>
          <w:iCs/>
          <w:lang w:val="hy-AM"/>
        </w:rPr>
        <w:t xml:space="preserve">դամարի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</m:oMath>
      <w:r w:rsidRPr="0035586C">
        <w:rPr>
          <w:rFonts w:eastAsiaTheme="minorEastAsia"/>
          <w:iCs/>
          <w:lang w:val="hy-AM"/>
        </w:rPr>
        <w:t xml:space="preserve"> մատրիցների վրա, որոնց տարրերը ընդունում են ±1 արժեքներ: Մատրիցը կառուցվում է ռեկուրսիվ կերպով՝</w:t>
      </w:r>
    </w:p>
    <w:p w14:paraId="684EDE7F" w14:textId="25598878" w:rsidR="0035586C" w:rsidRDefault="0035586C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 xml:space="preserve">                                                 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1</m:t>
            </m:r>
          </m:sub>
        </m:sSub>
        <m:r>
          <w:rPr>
            <w:rFonts w:ascii="Cambria Math" w:eastAsiaTheme="minorEastAsia" w:hAnsi="Cambria Math"/>
            <w:lang w:val="hy-AM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dPr>
          <m:e>
            <m:r>
              <w:rPr>
                <w:rFonts w:ascii="Cambria Math" w:eastAsiaTheme="minorEastAsia" w:hAnsi="Cambria Math"/>
                <w:lang w:val="hy-AM"/>
              </w:rPr>
              <m:t>1</m:t>
            </m:r>
          </m:e>
        </m:d>
        <m:r>
          <w:rPr>
            <w:rFonts w:ascii="Cambria Math" w:eastAsiaTheme="minorEastAsia" w:hAnsi="Cambria Math"/>
            <w:lang w:val="hy-AM"/>
          </w:rPr>
          <m:t xml:space="preserve">,             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2N</m:t>
            </m:r>
          </m:sub>
        </m:sSub>
        <m:r>
          <w:rPr>
            <w:rFonts w:ascii="Cambria Math" w:eastAsiaTheme="minorEastAsia" w:hAnsi="Cambria Math"/>
            <w:lang w:val="hy-AM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hy-AM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  <w:lang w:val="hy-AM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hy-AM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r>
        <w:rPr>
          <w:rFonts w:eastAsiaTheme="minorEastAsia"/>
          <w:iCs/>
        </w:rPr>
        <w:t xml:space="preserve"> </w:t>
      </w:r>
    </w:p>
    <w:p w14:paraId="39EBD475" w14:textId="619FC88A" w:rsidR="0035586C" w:rsidRPr="0035586C" w:rsidRDefault="0035586C" w:rsidP="0035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Նորմալացված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մատրիցը</w:t>
      </w:r>
      <w:proofErr w:type="spellEnd"/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>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iCs/>
                    <w:lang w:val="hy-AM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hy-AM"/>
                  </w:rPr>
                  <m:t>H</m:t>
                </m:r>
              </m:e>
            </m:acc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i/>
                <w:iCs/>
                <w:lang w:val="hy-AM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 xml:space="preserve">    </m:t>
        </m:r>
      </m:oMath>
      <w:r w:rsidRPr="0035586C">
        <w:rPr>
          <w:rFonts w:ascii="Times New Roman" w:eastAsia="Times New Roman" w:hAnsi="Times New Roman" w:cs="Times New Roman"/>
          <w:sz w:val="24"/>
          <w:szCs w:val="24"/>
        </w:rPr>
        <w:t>օ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րթոգոնալ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է։</w:t>
      </w:r>
      <w:r w:rsidRPr="0035586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Ուոլշ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Ա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դամար</w:t>
      </w:r>
      <w:proofErr w:type="spellEnd"/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>ի</w:t>
      </w:r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55F2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ձևափոխությունը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սահմանվում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հետևյալ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կերպ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>․</w:t>
      </w:r>
    </w:p>
    <w:p w14:paraId="27426286" w14:textId="2DCD1877" w:rsidR="0035586C" w:rsidRPr="0035586C" w:rsidRDefault="00C355F2" w:rsidP="003558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                                                                       y=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  <w:r w:rsidRPr="00C35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CA84A0" w14:textId="77777777" w:rsidR="0035586C" w:rsidRPr="0035586C" w:rsidRDefault="0035586C" w:rsidP="00355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WHT-ի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առանձնահատկությունները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>՝</w:t>
      </w:r>
    </w:p>
    <w:p w14:paraId="4C4EAEB6" w14:textId="62AAE68C" w:rsidR="0035586C" w:rsidRDefault="0035586C" w:rsidP="003558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Հաշվարկային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586C">
        <w:rPr>
          <w:rFonts w:ascii="Times New Roman" w:eastAsia="Times New Roman" w:hAnsi="Times New Roman" w:cs="Times New Roman"/>
          <w:sz w:val="24"/>
          <w:szCs w:val="24"/>
        </w:rPr>
        <w:t>բարդություն</w:t>
      </w:r>
      <w:proofErr w:type="spellEnd"/>
      <w:r w:rsidRPr="0035586C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hy-AM"/>
          </w:rPr>
          <m:t>O</m:t>
        </m:r>
        <m:r>
          <w:rPr>
            <w:rFonts w:ascii="Cambria Math" w:eastAsia="Times New Roman" w:hAnsi="Cambria Math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  <w:lang w:val="ru-RU"/>
          </w:rPr>
          <m:t>)</m:t>
        </m:r>
      </m:oMath>
    </w:p>
    <w:p w14:paraId="451296F4" w14:textId="3A9903F0" w:rsidR="00C355F2" w:rsidRDefault="00C355F2" w:rsidP="00C355F2">
      <w:pPr>
        <w:pStyle w:val="NormalWeb"/>
        <w:numPr>
          <w:ilvl w:val="0"/>
          <w:numId w:val="1"/>
        </w:numPr>
      </w:pPr>
      <w:r>
        <w:rPr>
          <w:lang w:val="hy-AM"/>
        </w:rPr>
        <w:t xml:space="preserve">Զգայունություն </w:t>
      </w:r>
      <w:proofErr w:type="spellStart"/>
      <w:r>
        <w:t>աստիճանական</w:t>
      </w:r>
      <w:proofErr w:type="spellEnd"/>
      <w:r>
        <w:t xml:space="preserve"> և </w:t>
      </w:r>
      <w:proofErr w:type="spellStart"/>
      <w:r>
        <w:t>բինար</w:t>
      </w:r>
      <w:proofErr w:type="spellEnd"/>
      <w:r>
        <w:t xml:space="preserve"> </w:t>
      </w:r>
      <w:proofErr w:type="spellStart"/>
      <w:r>
        <w:t>կառուցվածքների</w:t>
      </w:r>
      <w:proofErr w:type="spellEnd"/>
      <w:r>
        <w:t xml:space="preserve"> </w:t>
      </w:r>
      <w:proofErr w:type="spellStart"/>
      <w:r>
        <w:t>նկատմամբ</w:t>
      </w:r>
      <w:proofErr w:type="spellEnd"/>
      <w:r>
        <w:t xml:space="preserve"> ։</w:t>
      </w:r>
    </w:p>
    <w:p w14:paraId="7535EB19" w14:textId="1B38DD77" w:rsidR="00C355F2" w:rsidRDefault="00C355F2" w:rsidP="00C355F2">
      <w:pPr>
        <w:pStyle w:val="NormalWeb"/>
        <w:numPr>
          <w:ilvl w:val="0"/>
          <w:numId w:val="1"/>
        </w:numPr>
      </w:pPr>
      <w:proofErr w:type="spellStart"/>
      <w:r>
        <w:t>Հարմար</w:t>
      </w:r>
      <w:proofErr w:type="spellEnd"/>
      <w:r>
        <w:t xml:space="preserve"> է </w:t>
      </w:r>
      <w:proofErr w:type="spellStart"/>
      <w:r>
        <w:t>սարքավորումների</w:t>
      </w:r>
      <w:proofErr w:type="spellEnd"/>
      <w:r>
        <w:t xml:space="preserve"> </w:t>
      </w:r>
      <w:proofErr w:type="spellStart"/>
      <w:r>
        <w:t>իրականացման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(</w:t>
      </w:r>
      <w:proofErr w:type="spellStart"/>
      <w:r>
        <w:t>միայն</w:t>
      </w:r>
      <w:proofErr w:type="spellEnd"/>
      <w:r>
        <w:t xml:space="preserve"> </w:t>
      </w:r>
      <w:proofErr w:type="spellStart"/>
      <w:r>
        <w:t>գումարում</w:t>
      </w:r>
      <w:proofErr w:type="spellEnd"/>
      <w:r>
        <w:t xml:space="preserve"> և </w:t>
      </w:r>
      <w:proofErr w:type="spellStart"/>
      <w:proofErr w:type="gramStart"/>
      <w:r>
        <w:t>հանում</w:t>
      </w:r>
      <w:proofErr w:type="spellEnd"/>
      <w:r>
        <w:t>)։</w:t>
      </w:r>
      <w:proofErr w:type="gramEnd"/>
    </w:p>
    <w:p w14:paraId="308923D5" w14:textId="49DD4F24" w:rsidR="00C355F2" w:rsidRDefault="00C355F2" w:rsidP="00C355F2">
      <w:pPr>
        <w:pStyle w:val="NormalWeb"/>
      </w:pPr>
      <w:proofErr w:type="spellStart"/>
      <w:r>
        <w:t>Տնտեսական</w:t>
      </w:r>
      <w:proofErr w:type="spellEnd"/>
      <w:r>
        <w:t xml:space="preserve"> </w:t>
      </w:r>
      <w:proofErr w:type="spellStart"/>
      <w:r>
        <w:t>ինդեքսների</w:t>
      </w:r>
      <w:proofErr w:type="spellEnd"/>
      <w:r>
        <w:t xml:space="preserve"> </w:t>
      </w:r>
      <w:proofErr w:type="spellStart"/>
      <w:r>
        <w:t>համար</w:t>
      </w:r>
      <w:proofErr w:type="spellEnd"/>
      <w:r>
        <w:t xml:space="preserve"> </w:t>
      </w:r>
      <w:proofErr w:type="spellStart"/>
      <w:r>
        <w:t>Ուոլշ</w:t>
      </w:r>
      <w:proofErr w:type="spellEnd"/>
      <w:r>
        <w:t>–</w:t>
      </w:r>
      <w:proofErr w:type="spellStart"/>
      <w:r>
        <w:t>Ադամար</w:t>
      </w:r>
      <w:proofErr w:type="spellEnd"/>
      <w:r w:rsidR="005B7EA0">
        <w:rPr>
          <w:lang w:val="hy-AM"/>
        </w:rPr>
        <w:t>ի</w:t>
      </w:r>
      <w:r>
        <w:t xml:space="preserve"> </w:t>
      </w:r>
      <w:proofErr w:type="spellStart"/>
      <w:r>
        <w:t>փոխակերպումը</w:t>
      </w:r>
      <w:proofErr w:type="spellEnd"/>
      <w:r>
        <w:t xml:space="preserve"> </w:t>
      </w:r>
      <w:proofErr w:type="spellStart"/>
      <w:r>
        <w:t>օգտակար</w:t>
      </w:r>
      <w:proofErr w:type="spellEnd"/>
      <w:r>
        <w:t xml:space="preserve"> </w:t>
      </w:r>
      <w:proofErr w:type="spellStart"/>
      <w:r>
        <w:t>կարող</w:t>
      </w:r>
      <w:proofErr w:type="spellEnd"/>
      <w:r>
        <w:t xml:space="preserve"> է </w:t>
      </w:r>
      <w:proofErr w:type="spellStart"/>
      <w:r>
        <w:t>լինել</w:t>
      </w:r>
      <w:proofErr w:type="spellEnd"/>
      <w:r>
        <w:t xml:space="preserve"> </w:t>
      </w:r>
      <w:proofErr w:type="spellStart"/>
      <w:r>
        <w:t>կտրուկ</w:t>
      </w:r>
      <w:proofErr w:type="spellEnd"/>
      <w:r>
        <w:t xml:space="preserve"> </w:t>
      </w:r>
      <w:proofErr w:type="spellStart"/>
      <w:r>
        <w:t>աճերի</w:t>
      </w:r>
      <w:proofErr w:type="spellEnd"/>
      <w:r>
        <w:t xml:space="preserve"> և </w:t>
      </w:r>
      <w:proofErr w:type="spellStart"/>
      <w:r>
        <w:t>բինարիզացված</w:t>
      </w:r>
      <w:proofErr w:type="spellEnd"/>
      <w:r>
        <w:t xml:space="preserve"> </w:t>
      </w:r>
      <w:proofErr w:type="spellStart"/>
      <w:r>
        <w:t>ցուցանիշների</w:t>
      </w:r>
      <w:proofErr w:type="spellEnd"/>
      <w:r>
        <w:t xml:space="preserve"> (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աճ</w:t>
      </w:r>
      <w:proofErr w:type="spellEnd"/>
      <w:r>
        <w:t>/</w:t>
      </w:r>
      <w:proofErr w:type="spellStart"/>
      <w:r>
        <w:t>ելք</w:t>
      </w:r>
      <w:proofErr w:type="spellEnd"/>
      <w:r>
        <w:t xml:space="preserve"> </w:t>
      </w:r>
      <w:proofErr w:type="spellStart"/>
      <w:r>
        <w:t>ցուցանիշ</w:t>
      </w:r>
      <w:proofErr w:type="spellEnd"/>
      <w:r>
        <w:t xml:space="preserve">) </w:t>
      </w:r>
      <w:proofErr w:type="spellStart"/>
      <w:r>
        <w:t>վերլուծության</w:t>
      </w:r>
      <w:proofErr w:type="spellEnd"/>
      <w:r>
        <w:t xml:space="preserve"> </w:t>
      </w:r>
      <w:proofErr w:type="spellStart"/>
      <w:r>
        <w:t>ժամանակ</w:t>
      </w:r>
      <w:proofErr w:type="spellEnd"/>
      <w:r>
        <w:t>։</w:t>
      </w:r>
    </w:p>
    <w:p w14:paraId="3ADACD4D" w14:textId="68C36A26" w:rsidR="005B7EA0" w:rsidRPr="005B7EA0" w:rsidRDefault="005B7EA0" w:rsidP="005B7EA0">
      <w:pPr>
        <w:pStyle w:val="Heading2"/>
        <w:rPr>
          <w:rFonts w:eastAsia="Times New Roman"/>
          <w:lang w:val="hy-AM"/>
        </w:rPr>
      </w:pPr>
      <w:proofErr w:type="gramStart"/>
      <w:r w:rsidRPr="005B7EA0">
        <w:rPr>
          <w:rFonts w:eastAsia="Times New Roman"/>
        </w:rPr>
        <w:t xml:space="preserve">2.4 </w:t>
      </w:r>
      <w:r>
        <w:rPr>
          <w:rFonts w:eastAsia="Times New Roman"/>
          <w:lang w:val="hy-AM"/>
        </w:rPr>
        <w:t xml:space="preserve"> Կ</w:t>
      </w:r>
      <w:proofErr w:type="spellStart"/>
      <w:r w:rsidRPr="005B7EA0">
        <w:rPr>
          <w:rFonts w:eastAsia="Times New Roman"/>
        </w:rPr>
        <w:t>անխատեսման</w:t>
      </w:r>
      <w:proofErr w:type="spellEnd"/>
      <w:proofErr w:type="gramEnd"/>
      <w:r w:rsidRPr="005B7EA0">
        <w:rPr>
          <w:rFonts w:eastAsia="Times New Roman"/>
        </w:rPr>
        <w:t xml:space="preserve"> </w:t>
      </w:r>
      <w:proofErr w:type="spellStart"/>
      <w:r w:rsidRPr="005B7EA0">
        <w:rPr>
          <w:rFonts w:eastAsia="Times New Roman"/>
        </w:rPr>
        <w:t>համար</w:t>
      </w:r>
      <w:proofErr w:type="spellEnd"/>
      <w:r>
        <w:rPr>
          <w:rFonts w:eastAsia="Times New Roman"/>
          <w:lang w:val="hy-AM"/>
        </w:rPr>
        <w:t xml:space="preserve"> կարևոր հատկություններ</w:t>
      </w:r>
    </w:p>
    <w:p w14:paraId="7702C774" w14:textId="4FCDD848" w:rsidR="005B7EA0" w:rsidRPr="005B7EA0" w:rsidRDefault="005B7EA0" w:rsidP="005B7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Կարևոր է առանձնացնել </w:t>
      </w:r>
      <w:r w:rsidR="00D56678"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օրթոգոնալ</w:t>
      </w:r>
      <w:r w:rsidR="00D56678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ձևափոխությունների</w:t>
      </w:r>
      <w:r w:rsidR="00D56678"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մի քանի հատկություններ, որոնք նշանակություն ունեն կանխատեսման խնդիրներում․</w:t>
      </w:r>
    </w:p>
    <w:p w14:paraId="40AAAE18" w14:textId="1EBA692B" w:rsidR="005B7EA0" w:rsidRPr="005B7EA0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hy-AM"/>
        </w:rPr>
      </w:pPr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Կոմ</w:t>
      </w:r>
      <w:r w:rsidR="00D56678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պոն</w:t>
      </w:r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ենտների բաժանում։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 xml:space="preserve"> </w:t>
      </w:r>
      <w:r w:rsidR="00D56678">
        <w:rPr>
          <w:rFonts w:ascii="Times New Roman" w:eastAsia="Times New Roman" w:hAnsi="Times New Roman" w:cs="Times New Roman"/>
          <w:sz w:val="24"/>
          <w:szCs w:val="24"/>
          <w:lang w:val="hy-AM"/>
        </w:rPr>
        <w:t>Թ</w:t>
      </w:r>
      <w:r w:rsidRPr="005B7EA0">
        <w:rPr>
          <w:rFonts w:ascii="Times New Roman" w:eastAsia="Times New Roman" w:hAnsi="Times New Roman" w:cs="Times New Roman"/>
          <w:sz w:val="24"/>
          <w:szCs w:val="24"/>
          <w:lang w:val="hy-AM"/>
        </w:rPr>
        <w:t>րենդը, սեզոնայնությունը և աղմուկը կարելի է ներկայացնել սպեկտրային տարբեր գործակիցների հավաքածուներով (ցածր, միջին, բարձր հաճախություններ)։</w:t>
      </w:r>
    </w:p>
    <w:p w14:paraId="6EE5996B" w14:textId="77777777" w:rsidR="005B7EA0" w:rsidRPr="005B7EA0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Հարթեցում</w:t>
      </w:r>
      <w:proofErr w:type="spellEnd"/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։</w:t>
      </w:r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Բարձր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հաճախականությունների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գործակիցների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զրոյացումը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կամ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նվազեցումը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համապատասխանում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ժամանակային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շարքի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հարթեցմանը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>։</w:t>
      </w:r>
    </w:p>
    <w:p w14:paraId="793BA1BE" w14:textId="77777777" w:rsidR="005B7EA0" w:rsidRPr="005B7EA0" w:rsidRDefault="005B7EA0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Ռեգուլյարիզացիա</w:t>
      </w:r>
      <w:proofErr w:type="spellEnd"/>
      <w:r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։</w:t>
      </w:r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Ռեգրեսիայի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խնդիրներում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կարելի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է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ներդնել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տույժեր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սպեկտրային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գործակիցների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վրա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՝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վերահսկելով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մոդելի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հարթությունն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ու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7EA0">
        <w:rPr>
          <w:rFonts w:ascii="Times New Roman" w:eastAsia="Times New Roman" w:hAnsi="Times New Roman" w:cs="Times New Roman"/>
          <w:sz w:val="24"/>
          <w:szCs w:val="24"/>
        </w:rPr>
        <w:t>բարդությունը</w:t>
      </w:r>
      <w:proofErr w:type="spellEnd"/>
      <w:r w:rsidRPr="005B7EA0">
        <w:rPr>
          <w:rFonts w:ascii="Times New Roman" w:eastAsia="Times New Roman" w:hAnsi="Times New Roman" w:cs="Times New Roman"/>
          <w:sz w:val="24"/>
          <w:szCs w:val="24"/>
        </w:rPr>
        <w:t>։</w:t>
      </w:r>
    </w:p>
    <w:p w14:paraId="7FB8EA3C" w14:textId="22263B07" w:rsidR="005B7EA0" w:rsidRPr="005B7EA0" w:rsidRDefault="00D56678" w:rsidP="005B7E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hy-AM"/>
        </w:rPr>
        <w:t>Հայտանիշների</w:t>
      </w:r>
      <w:r w:rsidR="005B7EA0"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ձևավորում</w:t>
      </w:r>
      <w:proofErr w:type="spellEnd"/>
      <w:r w:rsidR="005B7EA0" w:rsidRPr="005B7EA0">
        <w:rPr>
          <w:rFonts w:ascii="Times New Roman" w:eastAsia="Times New Roman" w:hAnsi="Times New Roman" w:cs="Times New Roman"/>
          <w:b/>
          <w:bCs/>
          <w:sz w:val="24"/>
          <w:szCs w:val="24"/>
        </w:rPr>
        <w:t>։</w:t>
      </w:r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Առանձին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սպեկտրային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գործակիցները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կամ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դրանց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ագրեգացված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բնութագրերը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էներգիան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հաճախությունների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միջակայքում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գերակշռող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հաճախությունը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կարող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են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օգտագործվել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որպես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0661">
        <w:rPr>
          <w:rFonts w:ascii="Times New Roman" w:eastAsia="Times New Roman" w:hAnsi="Times New Roman" w:cs="Times New Roman"/>
          <w:sz w:val="24"/>
          <w:szCs w:val="24"/>
          <w:lang w:val="hy-AM"/>
        </w:rPr>
        <w:t>հայտանիշներ</w:t>
      </w:r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մեքենայական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ուսուցման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մոդելների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համար</w:t>
      </w:r>
      <w:proofErr w:type="spellEnd"/>
      <w:r w:rsidR="005B7EA0" w:rsidRPr="005B7EA0">
        <w:rPr>
          <w:rFonts w:ascii="Times New Roman" w:eastAsia="Times New Roman" w:hAnsi="Times New Roman" w:cs="Times New Roman"/>
          <w:sz w:val="24"/>
          <w:szCs w:val="24"/>
        </w:rPr>
        <w:t>։</w:t>
      </w:r>
    </w:p>
    <w:p w14:paraId="5EF175E1" w14:textId="77777777" w:rsidR="0035586C" w:rsidRPr="00C20661" w:rsidRDefault="0035586C">
      <w:pPr>
        <w:rPr>
          <w:rFonts w:eastAsiaTheme="minorEastAsia"/>
          <w:iCs/>
        </w:rPr>
      </w:pPr>
    </w:p>
    <w:sectPr w:rsidR="0035586C" w:rsidRPr="00C2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28C6"/>
    <w:multiLevelType w:val="multilevel"/>
    <w:tmpl w:val="E6F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874E5"/>
    <w:multiLevelType w:val="multilevel"/>
    <w:tmpl w:val="A35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74392"/>
    <w:multiLevelType w:val="multilevel"/>
    <w:tmpl w:val="D79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3F"/>
    <w:rsid w:val="001655BD"/>
    <w:rsid w:val="0035586C"/>
    <w:rsid w:val="005B7EA0"/>
    <w:rsid w:val="00873B10"/>
    <w:rsid w:val="008D75C8"/>
    <w:rsid w:val="009A7DFD"/>
    <w:rsid w:val="00C20661"/>
    <w:rsid w:val="00C355F2"/>
    <w:rsid w:val="00D56678"/>
    <w:rsid w:val="00E92385"/>
    <w:rsid w:val="00EB613F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3124"/>
  <w15:chartTrackingRefBased/>
  <w15:docId w15:val="{D1AAC6E9-FA97-4ECC-BC58-F7A09345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1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1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B613F"/>
    <w:rPr>
      <w:color w:val="808080"/>
    </w:rPr>
  </w:style>
  <w:style w:type="character" w:customStyle="1" w:styleId="katex-mathml">
    <w:name w:val="katex-mathml"/>
    <w:basedOn w:val="DefaultParagraphFont"/>
    <w:rsid w:val="008D75C8"/>
  </w:style>
  <w:style w:type="character" w:customStyle="1" w:styleId="mord">
    <w:name w:val="mord"/>
    <w:basedOn w:val="DefaultParagraphFont"/>
    <w:rsid w:val="008D75C8"/>
  </w:style>
  <w:style w:type="character" w:customStyle="1" w:styleId="vlist-s">
    <w:name w:val="vlist-s"/>
    <w:basedOn w:val="DefaultParagraphFont"/>
    <w:rsid w:val="008D75C8"/>
  </w:style>
  <w:style w:type="paragraph" w:styleId="NormalWeb">
    <w:name w:val="Normal (Web)"/>
    <w:basedOn w:val="Normal"/>
    <w:uiPriority w:val="99"/>
    <w:semiHidden/>
    <w:unhideWhenUsed/>
    <w:rsid w:val="00355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el">
    <w:name w:val="mrel"/>
    <w:basedOn w:val="DefaultParagraphFont"/>
    <w:rsid w:val="0035586C"/>
  </w:style>
  <w:style w:type="character" w:customStyle="1" w:styleId="mopen">
    <w:name w:val="mopen"/>
    <w:basedOn w:val="DefaultParagraphFont"/>
    <w:rsid w:val="0035586C"/>
  </w:style>
  <w:style w:type="character" w:customStyle="1" w:styleId="mclose">
    <w:name w:val="mclose"/>
    <w:basedOn w:val="DefaultParagraphFont"/>
    <w:rsid w:val="0035586C"/>
  </w:style>
  <w:style w:type="character" w:customStyle="1" w:styleId="mop">
    <w:name w:val="mop"/>
    <w:basedOn w:val="DefaultParagraphFont"/>
    <w:rsid w:val="0035586C"/>
  </w:style>
  <w:style w:type="character" w:styleId="Strong">
    <w:name w:val="Strong"/>
    <w:basedOn w:val="DefaultParagraphFont"/>
    <w:uiPriority w:val="22"/>
    <w:qFormat/>
    <w:rsid w:val="005B7E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9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Grigoryan</dc:creator>
  <cp:keywords/>
  <dc:description/>
  <cp:lastModifiedBy>Lina Grigoryan</cp:lastModifiedBy>
  <cp:revision>1</cp:revision>
  <dcterms:created xsi:type="dcterms:W3CDTF">2025-11-22T16:50:00Z</dcterms:created>
  <dcterms:modified xsi:type="dcterms:W3CDTF">2025-11-22T18:39:00Z</dcterms:modified>
</cp:coreProperties>
</file>