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CF12" w14:textId="737C4470" w:rsidR="001A79B1" w:rsidRDefault="001A79B1" w:rsidP="001A79B1">
      <w:pPr>
        <w:pStyle w:val="Heading1"/>
        <w:rPr>
          <w:b w:val="0"/>
          <w:bCs w:val="0"/>
          <w:sz w:val="32"/>
          <w:szCs w:val="32"/>
        </w:rPr>
      </w:pPr>
      <w:r w:rsidRPr="001A79B1">
        <w:rPr>
          <w:b w:val="0"/>
          <w:bCs w:val="0"/>
          <w:sz w:val="32"/>
          <w:szCs w:val="32"/>
          <w:lang w:val="hy-AM"/>
        </w:rPr>
        <w:t>Հ</w:t>
      </w:r>
      <w:proofErr w:type="spellStart"/>
      <w:r w:rsidRPr="001A79B1">
        <w:rPr>
          <w:b w:val="0"/>
          <w:bCs w:val="0"/>
          <w:sz w:val="32"/>
          <w:szCs w:val="32"/>
        </w:rPr>
        <w:t>իմնական</w:t>
      </w:r>
      <w:proofErr w:type="spellEnd"/>
      <w:r w:rsidRPr="001A79B1">
        <w:rPr>
          <w:b w:val="0"/>
          <w:bCs w:val="0"/>
          <w:sz w:val="32"/>
          <w:szCs w:val="32"/>
        </w:rPr>
        <w:t xml:space="preserve"> </w:t>
      </w:r>
      <w:proofErr w:type="spellStart"/>
      <w:r w:rsidRPr="001A79B1">
        <w:rPr>
          <w:b w:val="0"/>
          <w:bCs w:val="0"/>
          <w:sz w:val="32"/>
          <w:szCs w:val="32"/>
        </w:rPr>
        <w:t>ֆոնդային</w:t>
      </w:r>
      <w:proofErr w:type="spellEnd"/>
      <w:r w:rsidRPr="001A79B1">
        <w:rPr>
          <w:b w:val="0"/>
          <w:bCs w:val="0"/>
          <w:sz w:val="32"/>
          <w:szCs w:val="32"/>
        </w:rPr>
        <w:t xml:space="preserve"> </w:t>
      </w:r>
      <w:proofErr w:type="spellStart"/>
      <w:r w:rsidRPr="001A79B1">
        <w:rPr>
          <w:b w:val="0"/>
          <w:bCs w:val="0"/>
          <w:sz w:val="32"/>
          <w:szCs w:val="32"/>
        </w:rPr>
        <w:t>ինդեքսները</w:t>
      </w:r>
      <w:proofErr w:type="spellEnd"/>
    </w:p>
    <w:p w14:paraId="1ACC08EF" w14:textId="7C77FABB" w:rsidR="001A79B1" w:rsidRPr="001A79B1" w:rsidRDefault="001A79B1">
      <w:pPr>
        <w:rPr>
          <w:rFonts w:ascii="Arial" w:hAnsi="Arial" w:cs="Arial"/>
          <w:color w:val="000000"/>
          <w:sz w:val="24"/>
          <w:szCs w:val="24"/>
          <w:shd w:val="clear" w:color="auto" w:fill="FFFFFF"/>
          <w:lang w:val="hy-AM"/>
        </w:rPr>
      </w:pP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  <w:lang w:val="hy-AM"/>
        </w:rPr>
        <w:t>Ֆ</w:t>
      </w: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  <w:lang w:val="hy-AM"/>
        </w:rPr>
        <w:t xml:space="preserve">ինանսական շուկաների կատարողականը որոշելու և շուկայի միտումների մասին տեղեկատվություն ստանալու համար օգտագործվում են տարբեր ինդեքսներ: Ներկայացնենք հիմնականները. </w:t>
      </w:r>
    </w:p>
    <w:p w14:paraId="536D7784" w14:textId="60F36F92" w:rsidR="001A79B1" w:rsidRPr="001A79B1" w:rsidRDefault="001A79B1">
      <w:pPr>
        <w:rPr>
          <w:rFonts w:ascii="Arial" w:hAnsi="Arial" w:cs="Arial"/>
          <w:color w:val="000000"/>
          <w:sz w:val="24"/>
          <w:szCs w:val="24"/>
          <w:shd w:val="clear" w:color="auto" w:fill="FFFFFF"/>
          <w:lang w:val="hy-AM"/>
        </w:rPr>
      </w:pP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  <w:lang w:val="hy-AM"/>
        </w:rPr>
        <w:t>S&amp;P 500 - Standard and Poor's 500-ի հապավումն է, որն իրենից ներկայացնում է ամերիկյան 500 առաջատար ընկերությունների բաժնետոմսերից կազմված ֆոնդային շուկայի ինդեքս և ընդգրկում է շուկայական կապիտալիզացիայի մոտ 75-80%-ը:</w:t>
      </w:r>
    </w:p>
    <w:p w14:paraId="6809D14E" w14:textId="77777777" w:rsidR="001A79B1" w:rsidRPr="001A79B1" w:rsidRDefault="001A79B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  <w:lang w:val="hy-AM"/>
        </w:rPr>
        <w:t xml:space="preserve"> </w:t>
      </w: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Dow Jones Industrial Average -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ցուցանիշը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ներառում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է ԱՄՆ-ի 30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խոշոր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ընկերությունները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որոնց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բաժնետոմսերը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շրջանառվում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են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ամերիկյան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բորսաներում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։</w:t>
      </w:r>
    </w:p>
    <w:p w14:paraId="78980731" w14:textId="77777777" w:rsidR="001A79B1" w:rsidRPr="001A79B1" w:rsidRDefault="001A79B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Nasdaq-100 -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ամերիկյան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ֆոնդային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շուկայի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ինդեքս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է,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ներառում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է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ամենամեծ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կապիտալիզացիա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ունեցող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100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խոշորագույն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ոչ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ֆինանսական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ընկերությունները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որոնց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բաժնետոմսերը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ցուցակված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են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Nasdaq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բորսայում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։ </w:t>
      </w:r>
    </w:p>
    <w:p w14:paraId="1D5F7FCC" w14:textId="77777777" w:rsidR="001A79B1" w:rsidRPr="001A79B1" w:rsidRDefault="001A79B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Russell 2000 Index -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ներառում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է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ամենափոքր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շուկայական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կապիտալիզացիա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ունեցող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2000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ընկերությունների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բաժնետոմսեր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: </w:t>
      </w:r>
    </w:p>
    <w:p w14:paraId="3B1E6E67" w14:textId="77777777" w:rsidR="001A79B1" w:rsidRPr="001A79B1" w:rsidRDefault="001A79B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Nikkei 225 -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ընդգրկում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է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Ճապոնիայի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225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խոշոր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հրապարակային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ընկերությունների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բաժնետոմսերը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որոնք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շրջանառվում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են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Տոկիոյի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բորսայում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:</w:t>
      </w:r>
    </w:p>
    <w:p w14:paraId="1925B17B" w14:textId="77777777" w:rsidR="001A79B1" w:rsidRPr="001A79B1" w:rsidRDefault="001A79B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FTSE 100 -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ընդգրկում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է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ամենամեծ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կապիտալիզացիա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ունեցող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100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խոշորագույն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ընկերությունները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որոնց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բաժնետոմսերը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շրջանառվում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են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Լոնդոնի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ֆոնդային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բորսայում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: </w:t>
      </w:r>
    </w:p>
    <w:p w14:paraId="3939E0F5" w14:textId="77777777" w:rsidR="001A79B1" w:rsidRPr="001A79B1" w:rsidRDefault="001A79B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CAC 40 -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Փարիզի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ֆոնդային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շուկայի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ինդեքս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է,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ներառում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է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Ֆրանսիայի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40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խոշորագույն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ընկերությունների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բաժնետոմսերը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: </w:t>
      </w:r>
    </w:p>
    <w:p w14:paraId="39783B51" w14:textId="561686B0" w:rsidR="008153B1" w:rsidRPr="001A79B1" w:rsidRDefault="001A79B1">
      <w:pPr>
        <w:rPr>
          <w:sz w:val="24"/>
          <w:szCs w:val="24"/>
        </w:rPr>
      </w:pPr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DAX -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Գերմանիայի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Ֆրանկֆուրտի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ֆոնդային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բորսայում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ամենամեծ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կապիտալիզացիա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ունեցող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30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ընկերությունների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>ինդեքսն</w:t>
      </w:r>
      <w:proofErr w:type="spellEnd"/>
      <w:r w:rsidRPr="001A79B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է:</w:t>
      </w:r>
    </w:p>
    <w:sectPr w:rsidR="008153B1" w:rsidRPr="001A7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B1"/>
    <w:rsid w:val="001A79B1"/>
    <w:rsid w:val="002828C2"/>
    <w:rsid w:val="0081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AA34"/>
  <w15:chartTrackingRefBased/>
  <w15:docId w15:val="{E4A7C86B-9FCC-400E-864B-F9AFE6BE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9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79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1A79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5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Grigoryan</dc:creator>
  <cp:keywords/>
  <dc:description/>
  <cp:lastModifiedBy>Lina Grigoryan</cp:lastModifiedBy>
  <cp:revision>2</cp:revision>
  <dcterms:created xsi:type="dcterms:W3CDTF">2025-12-01T16:43:00Z</dcterms:created>
  <dcterms:modified xsi:type="dcterms:W3CDTF">2025-12-01T16:43:00Z</dcterms:modified>
</cp:coreProperties>
</file>