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FE33B" w14:textId="65F88A58" w:rsidR="006D042F" w:rsidRPr="00637DBB" w:rsidRDefault="00637DBB" w:rsidP="00637DBB">
      <w:pPr>
        <w:jc w:val="center"/>
        <w:rPr>
          <w:rFonts w:ascii="Calibri" w:hAnsi="Calibri" w:cs="Calibri"/>
          <w:i/>
          <w:iCs/>
          <w:sz w:val="22"/>
          <w:szCs w:val="22"/>
          <w:lang w:val="en-US"/>
        </w:rPr>
      </w:pPr>
      <w:r w:rsidRPr="00637DBB">
        <w:rPr>
          <w:rFonts w:ascii="Calibri" w:hAnsi="Calibri" w:cs="Calibri"/>
          <w:i/>
          <w:iCs/>
          <w:sz w:val="22"/>
          <w:szCs w:val="22"/>
          <w:lang w:val="en-US"/>
        </w:rPr>
        <w:t>Technical note</w:t>
      </w:r>
    </w:p>
    <w:p w14:paraId="31308E5B" w14:textId="735CC0B6" w:rsidR="00637DBB" w:rsidRPr="00637DBB" w:rsidRDefault="00637DBB" w:rsidP="00637DBB">
      <w:pPr>
        <w:jc w:val="center"/>
        <w:rPr>
          <w:rFonts w:ascii="Calibri" w:hAnsi="Calibri" w:cs="Calibri"/>
          <w:b/>
          <w:bCs/>
          <w:sz w:val="22"/>
          <w:szCs w:val="22"/>
          <w:lang w:val="en-US"/>
        </w:rPr>
      </w:pPr>
      <w:r w:rsidRPr="00637DBB">
        <w:rPr>
          <w:rFonts w:ascii="Calibri" w:hAnsi="Calibri" w:cs="Calibri"/>
          <w:b/>
          <w:bCs/>
          <w:sz w:val="22"/>
          <w:szCs w:val="22"/>
          <w:lang w:val="en-US"/>
        </w:rPr>
        <w:t>Underwriting loan using behavior patterns in rotating savings associations.</w:t>
      </w:r>
    </w:p>
    <w:p w14:paraId="5CF23450" w14:textId="77777777" w:rsidR="00637DBB" w:rsidRPr="00637DBB" w:rsidRDefault="00637DBB" w:rsidP="00637DBB">
      <w:pPr>
        <w:jc w:val="center"/>
        <w:rPr>
          <w:rFonts w:ascii="Calibri" w:hAnsi="Calibri" w:cs="Calibri"/>
          <w:sz w:val="22"/>
          <w:szCs w:val="22"/>
          <w:lang w:val="en-US"/>
        </w:rPr>
      </w:pPr>
    </w:p>
    <w:p w14:paraId="7201BF70" w14:textId="0D91CAA7" w:rsidR="00637DBB" w:rsidRPr="00637DBB" w:rsidRDefault="00637DBB" w:rsidP="00637DBB">
      <w:pPr>
        <w:pStyle w:val="Default"/>
        <w:jc w:val="center"/>
        <w:rPr>
          <w:rFonts w:cs="Calibri"/>
          <w:b w:val="0"/>
          <w:bCs w:val="0"/>
          <w:i/>
          <w:iCs/>
        </w:rPr>
      </w:pPr>
      <w:r w:rsidRPr="00637DBB">
        <w:rPr>
          <w:rFonts w:cs="Calibri"/>
          <w:lang w:val="en-US"/>
        </w:rPr>
        <w:t>(</w:t>
      </w:r>
      <w:r w:rsidRPr="00637DBB">
        <w:rPr>
          <w:rFonts w:cs="Calibri"/>
          <w:b w:val="0"/>
          <w:bCs w:val="0"/>
          <w:i/>
          <w:iCs/>
          <w:lang w:val="en-US"/>
        </w:rPr>
        <w:t>For internal discussion only</w:t>
      </w:r>
      <w:r w:rsidRPr="00637DBB">
        <w:rPr>
          <w:rFonts w:cs="Calibri"/>
          <w:b w:val="0"/>
          <w:bCs w:val="0"/>
          <w:i/>
          <w:iCs/>
          <w:lang w:val="en-US"/>
        </w:rPr>
        <w:t>)</w:t>
      </w:r>
    </w:p>
    <w:p w14:paraId="35BE2A85" w14:textId="77777777" w:rsidR="00637DBB" w:rsidRPr="00637DBB" w:rsidRDefault="00637DBB" w:rsidP="00637DBB">
      <w:pPr>
        <w:rPr>
          <w:rFonts w:ascii="Calibri" w:hAnsi="Calibri" w:cs="Calibri"/>
          <w:sz w:val="22"/>
          <w:szCs w:val="22"/>
          <w:lang w:val="en-US"/>
        </w:rPr>
      </w:pPr>
    </w:p>
    <w:p w14:paraId="41FF2690" w14:textId="75C515EE" w:rsidR="00637DBB" w:rsidRPr="00637DBB" w:rsidRDefault="00637DBB" w:rsidP="00637DBB">
      <w:pPr>
        <w:pStyle w:val="ListParagraph"/>
        <w:numPr>
          <w:ilvl w:val="0"/>
          <w:numId w:val="3"/>
        </w:numPr>
        <w:rPr>
          <w:rFonts w:ascii="Calibri" w:hAnsi="Calibri" w:cs="Calibri"/>
          <w:b/>
          <w:bCs/>
          <w:sz w:val="22"/>
          <w:szCs w:val="22"/>
          <w:lang w:val="en-US"/>
        </w:rPr>
      </w:pPr>
      <w:r w:rsidRPr="00637DBB">
        <w:rPr>
          <w:rFonts w:ascii="Calibri" w:hAnsi="Calibri" w:cs="Calibri"/>
          <w:b/>
          <w:bCs/>
          <w:sz w:val="22"/>
          <w:szCs w:val="22"/>
          <w:lang w:val="en-US"/>
        </w:rPr>
        <w:t xml:space="preserve">The information problem </w:t>
      </w:r>
    </w:p>
    <w:p w14:paraId="28C9AACD" w14:textId="77777777" w:rsidR="00637DBB" w:rsidRPr="005B3438" w:rsidRDefault="00637DBB" w:rsidP="00637DBB">
      <w:pPr>
        <w:jc w:val="both"/>
        <w:rPr>
          <w:rFonts w:asciiTheme="minorHAnsi" w:hAnsiTheme="minorHAnsi" w:cstheme="minorHAnsi"/>
          <w:sz w:val="22"/>
          <w:szCs w:val="22"/>
          <w:lang w:val="en-US"/>
        </w:rPr>
      </w:pPr>
      <w:r w:rsidRPr="005B3438">
        <w:rPr>
          <w:rFonts w:asciiTheme="minorHAnsi" w:hAnsiTheme="minorHAnsi" w:cstheme="minorHAnsi"/>
          <w:sz w:val="22"/>
          <w:szCs w:val="22"/>
          <w:lang w:val="en-US"/>
        </w:rPr>
        <w:t xml:space="preserve">The central constraint to extending credit in financially thin environments is information asymmetry. When bureau histories are incomplete or absent, lenders cannot directly observe repayment type. Rotating </w:t>
      </w:r>
      <w:r w:rsidRPr="005B3438">
        <w:rPr>
          <w:rFonts w:asciiTheme="minorHAnsi" w:hAnsiTheme="minorHAnsi" w:cstheme="minorHAnsi"/>
          <w:sz w:val="22"/>
          <w:szCs w:val="22"/>
          <w:lang w:val="en-US"/>
        </w:rPr>
        <w:t>s</w:t>
      </w:r>
      <w:r w:rsidRPr="005B3438">
        <w:rPr>
          <w:rFonts w:asciiTheme="minorHAnsi" w:hAnsiTheme="minorHAnsi" w:cstheme="minorHAnsi"/>
          <w:sz w:val="22"/>
          <w:szCs w:val="22"/>
          <w:lang w:val="en-US"/>
        </w:rPr>
        <w:t>avings</w:t>
      </w:r>
      <w:r w:rsidRPr="005B3438">
        <w:rPr>
          <w:rFonts w:asciiTheme="minorHAnsi" w:hAnsiTheme="minorHAnsi" w:cstheme="minorHAnsi"/>
          <w:sz w:val="22"/>
          <w:szCs w:val="22"/>
          <w:lang w:val="en-US"/>
        </w:rPr>
        <w:t xml:space="preserve"> and credit associations</w:t>
      </w:r>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t xml:space="preserve">(ROSCAs) literature can be useful in designing a metric to assess creditworthiness </w:t>
      </w:r>
      <w:r w:rsidRPr="005B3438">
        <w:rPr>
          <w:rFonts w:asciiTheme="minorHAnsi" w:hAnsiTheme="minorHAnsi" w:cstheme="minorHAnsi"/>
          <w:sz w:val="22"/>
          <w:szCs w:val="22"/>
          <w:lang w:val="en-US"/>
        </w:rPr>
        <w:t>because they partially solve this information problem through repeated interaction, peer observability, and embedded discipline</w:t>
      </w:r>
      <w:r w:rsidRPr="005B3438">
        <w:rPr>
          <w:rFonts w:asciiTheme="minorHAnsi" w:hAnsiTheme="minorHAnsi" w:cstheme="minorHAnsi"/>
          <w:sz w:val="22"/>
          <w:szCs w:val="22"/>
          <w:lang w:val="en-US"/>
        </w:rPr>
        <w:t>, according to science-based research</w:t>
      </w:r>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t xml:space="preserve">From a theoretical view, they </w:t>
      </w:r>
      <w:r w:rsidRPr="005B3438">
        <w:rPr>
          <w:rFonts w:asciiTheme="minorHAnsi" w:hAnsiTheme="minorHAnsi" w:cstheme="minorHAnsi"/>
          <w:sz w:val="22"/>
          <w:szCs w:val="22"/>
          <w:lang w:val="en-US"/>
        </w:rPr>
        <w:t>can be understood as repeated</w:t>
      </w:r>
      <w:r w:rsidRPr="005B3438">
        <w:rPr>
          <w:rFonts w:asciiTheme="minorHAnsi" w:hAnsiTheme="minorHAnsi" w:cstheme="minorHAnsi"/>
          <w:sz w:val="22"/>
          <w:szCs w:val="22"/>
          <w:lang w:val="en-US"/>
        </w:rPr>
        <w:t>-</w:t>
      </w:r>
      <w:r w:rsidRPr="005B3438">
        <w:rPr>
          <w:rFonts w:asciiTheme="minorHAnsi" w:hAnsiTheme="minorHAnsi" w:cstheme="minorHAnsi"/>
          <w:sz w:val="22"/>
          <w:szCs w:val="22"/>
          <w:lang w:val="en-US"/>
        </w:rPr>
        <w:t xml:space="preserve">game institutions with endogenous enforcement </w:t>
      </w:r>
      <w:r w:rsidRPr="005B3438">
        <w:rPr>
          <w:rFonts w:asciiTheme="minorHAnsi" w:hAnsiTheme="minorHAnsi" w:cstheme="minorHAnsi"/>
          <w:sz w:val="22"/>
          <w:szCs w:val="22"/>
          <w:lang w:val="en-US"/>
        </w:rPr>
        <w:t>(</w:t>
      </w:r>
      <w:proofErr w:type="spellStart"/>
      <w:r w:rsidRPr="005B3438">
        <w:rPr>
          <w:rFonts w:asciiTheme="minorHAnsi" w:hAnsiTheme="minorHAnsi" w:cstheme="minorHAnsi"/>
          <w:sz w:val="22"/>
          <w:szCs w:val="22"/>
          <w:lang w:val="en-US"/>
        </w:rPr>
        <w:t>Besley</w:t>
      </w:r>
      <w:proofErr w:type="spellEnd"/>
      <w:r w:rsidRPr="005B3438">
        <w:rPr>
          <w:rFonts w:asciiTheme="minorHAnsi" w:hAnsiTheme="minorHAnsi" w:cstheme="minorHAnsi"/>
          <w:sz w:val="22"/>
          <w:szCs w:val="22"/>
          <w:lang w:val="en-US"/>
        </w:rPr>
        <w:t xml:space="preserve"> et al. 1993). Empirically, </w:t>
      </w:r>
      <w:r w:rsidRPr="005B3438">
        <w:rPr>
          <w:rFonts w:asciiTheme="minorHAnsi" w:hAnsiTheme="minorHAnsi" w:cstheme="minorHAnsi"/>
          <w:sz w:val="22"/>
          <w:szCs w:val="22"/>
          <w:lang w:val="en-US"/>
        </w:rPr>
        <w:t>ROSCAs</w:t>
      </w:r>
      <w:r w:rsidRPr="005B3438">
        <w:rPr>
          <w:rFonts w:asciiTheme="minorHAnsi" w:hAnsiTheme="minorHAnsi" w:cstheme="minorHAnsi"/>
          <w:sz w:val="22"/>
          <w:szCs w:val="22"/>
          <w:lang w:val="en-US"/>
        </w:rPr>
        <w:t xml:space="preserve"> often function as commitment devices that help members maintain disciplined periodic payments </w:t>
      </w:r>
      <w:r w:rsidRPr="005B3438">
        <w:rPr>
          <w:rFonts w:asciiTheme="minorHAnsi" w:hAnsiTheme="minorHAnsi" w:cstheme="minorHAnsi"/>
          <w:sz w:val="22"/>
          <w:szCs w:val="22"/>
          <w:lang w:val="en-US"/>
        </w:rPr>
        <w:t>(</w:t>
      </w:r>
      <w:proofErr w:type="spellStart"/>
      <w:r w:rsidRPr="005B3438">
        <w:rPr>
          <w:rFonts w:asciiTheme="minorHAnsi" w:hAnsiTheme="minorHAnsi" w:cstheme="minorHAnsi"/>
          <w:sz w:val="22"/>
          <w:szCs w:val="22"/>
          <w:lang w:val="en-US"/>
        </w:rPr>
        <w:t>Gugerty</w:t>
      </w:r>
      <w:proofErr w:type="spellEnd"/>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t xml:space="preserve">2007). Governance quality, sanctions, and social connectedness shape enforcement and sustainability over time </w:t>
      </w:r>
      <w:r w:rsidRPr="005B3438">
        <w:rPr>
          <w:rFonts w:asciiTheme="minorHAnsi" w:hAnsiTheme="minorHAnsi" w:cstheme="minorHAnsi"/>
          <w:sz w:val="22"/>
          <w:szCs w:val="22"/>
          <w:lang w:val="en-US"/>
        </w:rPr>
        <w:t>(</w:t>
      </w:r>
      <w:r w:rsidRPr="005B3438">
        <w:rPr>
          <w:rFonts w:asciiTheme="minorHAnsi" w:hAnsiTheme="minorHAnsi" w:cstheme="minorHAnsi"/>
          <w:sz w:val="22"/>
          <w:szCs w:val="22"/>
          <w:lang w:val="en-US"/>
        </w:rPr>
        <w:t xml:space="preserve">McNabb et al. 2019). Calomiris and Rajaraman (1998) and </w:t>
      </w:r>
      <w:proofErr w:type="spellStart"/>
      <w:r w:rsidRPr="005B3438">
        <w:rPr>
          <w:rFonts w:asciiTheme="minorHAnsi" w:hAnsiTheme="minorHAnsi" w:cstheme="minorHAnsi"/>
          <w:sz w:val="22"/>
          <w:szCs w:val="22"/>
          <w:lang w:val="en-US"/>
        </w:rPr>
        <w:t>Klonner</w:t>
      </w:r>
      <w:proofErr w:type="spellEnd"/>
      <w:r w:rsidRPr="005B3438">
        <w:rPr>
          <w:rFonts w:asciiTheme="minorHAnsi" w:hAnsiTheme="minorHAnsi" w:cstheme="minorHAnsi"/>
          <w:sz w:val="22"/>
          <w:szCs w:val="22"/>
          <w:lang w:val="en-US"/>
        </w:rPr>
        <w:t xml:space="preserve"> (2003</w:t>
      </w:r>
      <w:r w:rsidRPr="005B3438">
        <w:rPr>
          <w:rFonts w:asciiTheme="minorHAnsi" w:hAnsiTheme="minorHAnsi" w:cstheme="minorHAnsi"/>
          <w:sz w:val="22"/>
          <w:szCs w:val="22"/>
          <w:lang w:val="en-US"/>
        </w:rPr>
        <w:t>) indicates that i</w:t>
      </w:r>
      <w:r w:rsidRPr="005B3438">
        <w:rPr>
          <w:rFonts w:asciiTheme="minorHAnsi" w:hAnsiTheme="minorHAnsi" w:cstheme="minorHAnsi"/>
          <w:sz w:val="22"/>
          <w:szCs w:val="22"/>
          <w:lang w:val="en-US"/>
        </w:rPr>
        <w:t xml:space="preserve">n bidding ROSCAs, the bid discount behaves like an implicit interest rate and reveals liquidity stress and shocks. </w:t>
      </w:r>
    </w:p>
    <w:p w14:paraId="2D0A59EC" w14:textId="77777777" w:rsidR="00637DBB" w:rsidRPr="005B3438" w:rsidRDefault="00637DBB" w:rsidP="00637DBB">
      <w:pPr>
        <w:jc w:val="both"/>
        <w:rPr>
          <w:rFonts w:asciiTheme="minorHAnsi" w:hAnsiTheme="minorHAnsi" w:cstheme="minorHAnsi"/>
          <w:sz w:val="22"/>
          <w:szCs w:val="22"/>
          <w:lang w:val="en-US"/>
        </w:rPr>
      </w:pPr>
    </w:p>
    <w:p w14:paraId="62EC20BE" w14:textId="3D398554" w:rsidR="00637DBB" w:rsidRPr="005B3438" w:rsidRDefault="00637DBB" w:rsidP="00637DBB">
      <w:pPr>
        <w:jc w:val="both"/>
        <w:rPr>
          <w:rFonts w:asciiTheme="minorHAnsi" w:hAnsiTheme="minorHAnsi" w:cstheme="minorHAnsi"/>
          <w:sz w:val="22"/>
          <w:szCs w:val="22"/>
          <w:lang w:val="en-US"/>
        </w:rPr>
      </w:pPr>
      <w:r w:rsidRPr="005B3438">
        <w:rPr>
          <w:rFonts w:asciiTheme="minorHAnsi" w:hAnsiTheme="minorHAnsi" w:cstheme="minorHAnsi"/>
          <w:sz w:val="22"/>
          <w:szCs w:val="22"/>
          <w:lang w:val="en-US"/>
        </w:rPr>
        <w:t xml:space="preserve">A key bridge to formal underwriting is the insight that publicly observable characteristics inside these informal institutions can predict creditworthiness. </w:t>
      </w:r>
      <w:r w:rsidRPr="005B3438">
        <w:rPr>
          <w:rFonts w:asciiTheme="minorHAnsi" w:hAnsiTheme="minorHAnsi" w:cstheme="minorHAnsi"/>
          <w:sz w:val="22"/>
          <w:szCs w:val="22"/>
          <w:lang w:val="en-US"/>
        </w:rPr>
        <w:t xml:space="preserve">The characteristics include:  </w:t>
      </w:r>
    </w:p>
    <w:p w14:paraId="11C30CDC" w14:textId="2C0D8275" w:rsidR="00637DBB" w:rsidRPr="005B3438" w:rsidRDefault="00637DBB" w:rsidP="00637DBB">
      <w:pPr>
        <w:pStyle w:val="ListParagraph"/>
        <w:numPr>
          <w:ilvl w:val="0"/>
          <w:numId w:val="2"/>
        </w:numPr>
        <w:jc w:val="both"/>
        <w:rPr>
          <w:rFonts w:asciiTheme="minorHAnsi" w:hAnsiTheme="minorHAnsi" w:cstheme="minorHAnsi"/>
          <w:sz w:val="22"/>
          <w:szCs w:val="22"/>
          <w:lang w:val="en-US"/>
        </w:rPr>
      </w:pPr>
      <w:r w:rsidRPr="005B3438">
        <w:rPr>
          <w:rFonts w:asciiTheme="minorHAnsi" w:hAnsiTheme="minorHAnsi" w:cstheme="minorHAnsi"/>
          <w:b/>
          <w:bCs/>
          <w:sz w:val="22"/>
          <w:szCs w:val="22"/>
          <w:lang w:val="en-US"/>
        </w:rPr>
        <w:t>Payment discipline and persistence</w:t>
      </w:r>
      <w:r w:rsidRPr="005B3438">
        <w:rPr>
          <w:rFonts w:asciiTheme="minorHAnsi" w:hAnsiTheme="minorHAnsi" w:cstheme="minorHAnsi"/>
          <w:sz w:val="22"/>
          <w:szCs w:val="22"/>
          <w:lang w:val="en-US"/>
        </w:rPr>
        <w:t xml:space="preserve"> capture time-consistent commitment </w:t>
      </w:r>
      <w:r w:rsidRPr="005B3438">
        <w:rPr>
          <w:rFonts w:asciiTheme="minorHAnsi" w:hAnsiTheme="minorHAnsi" w:cstheme="minorHAnsi"/>
          <w:sz w:val="22"/>
          <w:szCs w:val="22"/>
          <w:lang w:val="en-US"/>
        </w:rPr>
        <w:t>(</w:t>
      </w:r>
      <w:proofErr w:type="spellStart"/>
      <w:r w:rsidRPr="005B3438">
        <w:rPr>
          <w:rFonts w:asciiTheme="minorHAnsi" w:hAnsiTheme="minorHAnsi" w:cstheme="minorHAnsi"/>
          <w:sz w:val="22"/>
          <w:szCs w:val="22"/>
          <w:lang w:val="en-US"/>
        </w:rPr>
        <w:t>Gugerty</w:t>
      </w:r>
      <w:proofErr w:type="spellEnd"/>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fldChar w:fldCharType="begin"/>
      </w:r>
      <w:r w:rsidRPr="005B3438">
        <w:rPr>
          <w:rFonts w:asciiTheme="minorHAnsi" w:hAnsiTheme="minorHAnsi" w:cstheme="minorHAnsi"/>
          <w:sz w:val="22"/>
          <w:szCs w:val="22"/>
          <w:lang w:val="en-US"/>
        </w:rPr>
        <w:instrText>HYPERLINK \l "_bookmark2"</w:instrText>
      </w:r>
      <w:r w:rsidRPr="005B3438">
        <w:rPr>
          <w:rFonts w:asciiTheme="minorHAnsi" w:hAnsiTheme="minorHAnsi" w:cstheme="minorHAnsi"/>
          <w:sz w:val="22"/>
          <w:szCs w:val="22"/>
          <w:lang w:val="en-US"/>
        </w:rPr>
      </w:r>
      <w:r w:rsidRPr="005B3438">
        <w:rPr>
          <w:rFonts w:asciiTheme="minorHAnsi" w:hAnsiTheme="minorHAnsi" w:cstheme="minorHAnsi"/>
          <w:sz w:val="22"/>
          <w:szCs w:val="22"/>
          <w:lang w:val="en-US"/>
        </w:rPr>
        <w:fldChar w:fldCharType="separate"/>
      </w:r>
      <w:r w:rsidRPr="005B3438">
        <w:rPr>
          <w:rFonts w:asciiTheme="minorHAnsi" w:hAnsiTheme="minorHAnsi" w:cstheme="minorHAnsi"/>
          <w:sz w:val="22"/>
          <w:szCs w:val="22"/>
          <w:lang w:val="en-US"/>
        </w:rPr>
        <w:t>2007</w:t>
      </w:r>
      <w:r w:rsidRPr="005B3438">
        <w:rPr>
          <w:rFonts w:asciiTheme="minorHAnsi" w:hAnsiTheme="minorHAnsi" w:cstheme="minorHAnsi"/>
          <w:sz w:val="22"/>
          <w:szCs w:val="22"/>
          <w:lang w:val="en-US"/>
        </w:rPr>
        <w:fldChar w:fldCharType="end"/>
      </w:r>
      <w:r w:rsidRPr="005B3438">
        <w:rPr>
          <w:rFonts w:asciiTheme="minorHAnsi" w:hAnsiTheme="minorHAnsi" w:cstheme="minorHAnsi"/>
          <w:sz w:val="22"/>
          <w:szCs w:val="22"/>
          <w:lang w:val="en-US"/>
        </w:rPr>
        <w:t>).</w:t>
      </w:r>
    </w:p>
    <w:p w14:paraId="2AE16587" w14:textId="2744A8D4" w:rsidR="00637DBB" w:rsidRPr="005B3438" w:rsidRDefault="00637DBB" w:rsidP="00637DBB">
      <w:pPr>
        <w:pStyle w:val="ListParagraph"/>
        <w:numPr>
          <w:ilvl w:val="0"/>
          <w:numId w:val="2"/>
        </w:numPr>
        <w:jc w:val="both"/>
        <w:rPr>
          <w:rFonts w:asciiTheme="minorHAnsi" w:hAnsiTheme="minorHAnsi" w:cstheme="minorHAnsi"/>
          <w:sz w:val="22"/>
          <w:szCs w:val="22"/>
          <w:lang w:val="en-US"/>
        </w:rPr>
      </w:pPr>
      <w:r w:rsidRPr="005B3438">
        <w:rPr>
          <w:rFonts w:asciiTheme="minorHAnsi" w:hAnsiTheme="minorHAnsi" w:cstheme="minorHAnsi"/>
          <w:b/>
          <w:bCs/>
          <w:sz w:val="22"/>
          <w:szCs w:val="22"/>
          <w:lang w:val="en-US"/>
        </w:rPr>
        <w:t>Allocation order and post-payout slippage</w:t>
      </w:r>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t>encode</w:t>
      </w:r>
      <w:r w:rsidRPr="005B3438">
        <w:rPr>
          <w:rFonts w:asciiTheme="minorHAnsi" w:hAnsiTheme="minorHAnsi" w:cstheme="minorHAnsi"/>
          <w:sz w:val="22"/>
          <w:szCs w:val="22"/>
          <w:lang w:val="en-US"/>
        </w:rPr>
        <w:t xml:space="preserve"> incentive compatibility and moral hazard after receiving the pot </w:t>
      </w:r>
      <w:r w:rsidRPr="005B3438">
        <w:rPr>
          <w:rFonts w:asciiTheme="minorHAnsi" w:hAnsiTheme="minorHAnsi" w:cstheme="minorHAnsi"/>
          <w:sz w:val="22"/>
          <w:szCs w:val="22"/>
          <w:lang w:val="en-US"/>
        </w:rPr>
        <w:t>(</w:t>
      </w:r>
      <w:proofErr w:type="spellStart"/>
      <w:r w:rsidRPr="005B3438">
        <w:rPr>
          <w:rFonts w:asciiTheme="minorHAnsi" w:hAnsiTheme="minorHAnsi" w:cstheme="minorHAnsi"/>
          <w:sz w:val="22"/>
          <w:szCs w:val="22"/>
          <w:lang w:val="en-US"/>
        </w:rPr>
        <w:t>Besley</w:t>
      </w:r>
      <w:proofErr w:type="spellEnd"/>
      <w:r w:rsidRPr="005B3438">
        <w:rPr>
          <w:rFonts w:asciiTheme="minorHAnsi" w:hAnsiTheme="minorHAnsi" w:cstheme="minorHAnsi"/>
          <w:sz w:val="22"/>
          <w:szCs w:val="22"/>
          <w:lang w:val="en-US"/>
        </w:rPr>
        <w:t xml:space="preserve"> et al. </w:t>
      </w:r>
      <w:hyperlink w:anchor="_bookmark0" w:history="1">
        <w:r w:rsidRPr="005B3438">
          <w:rPr>
            <w:rFonts w:asciiTheme="minorHAnsi" w:hAnsiTheme="minorHAnsi" w:cstheme="minorHAnsi"/>
            <w:sz w:val="22"/>
            <w:szCs w:val="22"/>
            <w:lang w:val="en-US"/>
          </w:rPr>
          <w:t>1993</w:t>
        </w:r>
      </w:hyperlink>
      <w:r w:rsidRPr="005B3438">
        <w:rPr>
          <w:rFonts w:asciiTheme="minorHAnsi" w:hAnsiTheme="minorHAnsi" w:cstheme="minorHAnsi"/>
          <w:sz w:val="22"/>
          <w:szCs w:val="22"/>
          <w:lang w:val="en-US"/>
        </w:rPr>
        <w:t xml:space="preserve">). </w:t>
      </w:r>
    </w:p>
    <w:p w14:paraId="48562A15" w14:textId="5EE9267F" w:rsidR="00637DBB" w:rsidRPr="005B3438" w:rsidRDefault="00637DBB" w:rsidP="00637DBB">
      <w:pPr>
        <w:pStyle w:val="ListParagraph"/>
        <w:numPr>
          <w:ilvl w:val="0"/>
          <w:numId w:val="2"/>
        </w:numPr>
        <w:jc w:val="both"/>
        <w:rPr>
          <w:rFonts w:asciiTheme="minorHAnsi" w:hAnsiTheme="minorHAnsi" w:cstheme="minorHAnsi"/>
          <w:sz w:val="22"/>
          <w:szCs w:val="22"/>
          <w:lang w:val="en-US"/>
        </w:rPr>
      </w:pPr>
      <w:r w:rsidRPr="005B3438">
        <w:rPr>
          <w:rFonts w:asciiTheme="minorHAnsi" w:hAnsiTheme="minorHAnsi" w:cstheme="minorHAnsi"/>
          <w:b/>
          <w:bCs/>
          <w:sz w:val="22"/>
          <w:szCs w:val="22"/>
          <w:lang w:val="en-US"/>
        </w:rPr>
        <w:t>Governance and enforcement strength</w:t>
      </w:r>
      <w:r w:rsidRPr="005B3438">
        <w:rPr>
          <w:rFonts w:asciiTheme="minorHAnsi" w:hAnsiTheme="minorHAnsi" w:cstheme="minorHAnsi"/>
          <w:sz w:val="22"/>
          <w:szCs w:val="22"/>
          <w:lang w:val="en-US"/>
        </w:rPr>
        <w:t xml:space="preserve"> reflect heterogeneity in rules, sanctions, and connectedness </w:t>
      </w:r>
      <w:r w:rsidRPr="005B3438">
        <w:rPr>
          <w:rFonts w:asciiTheme="minorHAnsi" w:hAnsiTheme="minorHAnsi" w:cstheme="minorHAnsi"/>
          <w:sz w:val="22"/>
          <w:szCs w:val="22"/>
          <w:lang w:val="en-US"/>
        </w:rPr>
        <w:t>(</w:t>
      </w:r>
      <w:r w:rsidRPr="005B3438">
        <w:rPr>
          <w:rFonts w:asciiTheme="minorHAnsi" w:hAnsiTheme="minorHAnsi" w:cstheme="minorHAnsi"/>
          <w:sz w:val="22"/>
          <w:szCs w:val="22"/>
          <w:lang w:val="en-US"/>
        </w:rPr>
        <w:t>McNabb et al.</w:t>
      </w:r>
      <w:r w:rsidRPr="005B3438">
        <w:rPr>
          <w:rFonts w:asciiTheme="minorHAnsi" w:hAnsiTheme="minorHAnsi" w:cstheme="minorHAnsi"/>
          <w:sz w:val="22"/>
          <w:szCs w:val="22"/>
          <w:lang w:val="en-US"/>
        </w:rPr>
        <w:t xml:space="preserve"> </w:t>
      </w:r>
      <w:hyperlink w:anchor="_bookmark4" w:history="1">
        <w:r w:rsidRPr="005B3438">
          <w:rPr>
            <w:rFonts w:asciiTheme="minorHAnsi" w:hAnsiTheme="minorHAnsi" w:cstheme="minorHAnsi"/>
            <w:sz w:val="22"/>
            <w:szCs w:val="22"/>
            <w:lang w:val="en-US"/>
          </w:rPr>
          <w:t>2</w:t>
        </w:r>
        <w:r w:rsidRPr="005B3438">
          <w:rPr>
            <w:rFonts w:asciiTheme="minorHAnsi" w:hAnsiTheme="minorHAnsi" w:cstheme="minorHAnsi"/>
            <w:sz w:val="22"/>
            <w:szCs w:val="22"/>
            <w:lang w:val="en-US"/>
          </w:rPr>
          <w:t>0</w:t>
        </w:r>
        <w:r w:rsidRPr="005B3438">
          <w:rPr>
            <w:rFonts w:asciiTheme="minorHAnsi" w:hAnsiTheme="minorHAnsi" w:cstheme="minorHAnsi"/>
            <w:sz w:val="22"/>
            <w:szCs w:val="22"/>
            <w:lang w:val="en-US"/>
          </w:rPr>
          <w:t>19</w:t>
        </w:r>
      </w:hyperlink>
      <w:r w:rsidRPr="005B3438">
        <w:rPr>
          <w:rFonts w:asciiTheme="minorHAnsi" w:hAnsiTheme="minorHAnsi" w:cstheme="minorHAnsi"/>
          <w:sz w:val="22"/>
          <w:szCs w:val="22"/>
          <w:lang w:val="en-US"/>
        </w:rPr>
        <w:t xml:space="preserve">). </w:t>
      </w:r>
    </w:p>
    <w:p w14:paraId="13F0B5EB" w14:textId="41E30FAC" w:rsidR="00637DBB" w:rsidRPr="005B3438" w:rsidRDefault="00637DBB" w:rsidP="00637DBB">
      <w:pPr>
        <w:pStyle w:val="ListParagraph"/>
        <w:numPr>
          <w:ilvl w:val="0"/>
          <w:numId w:val="2"/>
        </w:numPr>
        <w:jc w:val="both"/>
        <w:rPr>
          <w:rFonts w:asciiTheme="minorHAnsi" w:hAnsiTheme="minorHAnsi" w:cstheme="minorHAnsi"/>
          <w:sz w:val="22"/>
          <w:szCs w:val="22"/>
          <w:lang w:val="en-US"/>
        </w:rPr>
      </w:pPr>
      <w:r w:rsidRPr="005B3438">
        <w:rPr>
          <w:rFonts w:asciiTheme="minorHAnsi" w:hAnsiTheme="minorHAnsi" w:cstheme="minorHAnsi"/>
          <w:b/>
          <w:bCs/>
          <w:sz w:val="22"/>
          <w:szCs w:val="22"/>
          <w:lang w:val="en-US"/>
        </w:rPr>
        <w:t>D</w:t>
      </w:r>
      <w:r w:rsidRPr="005B3438">
        <w:rPr>
          <w:rFonts w:asciiTheme="minorHAnsi" w:hAnsiTheme="minorHAnsi" w:cstheme="minorHAnsi"/>
          <w:b/>
          <w:bCs/>
          <w:sz w:val="22"/>
          <w:szCs w:val="22"/>
          <w:lang w:val="en-US"/>
        </w:rPr>
        <w:t>iscount level and volatility</w:t>
      </w:r>
      <w:r w:rsidRPr="005B3438">
        <w:rPr>
          <w:rFonts w:asciiTheme="minorHAnsi" w:hAnsiTheme="minorHAnsi" w:cstheme="minorHAnsi"/>
          <w:sz w:val="22"/>
          <w:szCs w:val="22"/>
          <w:lang w:val="en-US"/>
        </w:rPr>
        <w:t xml:space="preserve"> reveal liquidity stress </w:t>
      </w:r>
      <w:r w:rsidRPr="005B3438">
        <w:rPr>
          <w:rFonts w:asciiTheme="minorHAnsi" w:hAnsiTheme="minorHAnsi" w:cstheme="minorHAnsi"/>
          <w:sz w:val="22"/>
          <w:szCs w:val="22"/>
          <w:lang w:val="en-US"/>
        </w:rPr>
        <w:t>(C</w:t>
      </w:r>
      <w:r w:rsidRPr="005B3438">
        <w:rPr>
          <w:rFonts w:asciiTheme="minorHAnsi" w:hAnsiTheme="minorHAnsi" w:cstheme="minorHAnsi"/>
          <w:sz w:val="22"/>
          <w:szCs w:val="22"/>
          <w:lang w:val="en-US"/>
        </w:rPr>
        <w:t>alomiris and Rajaraman</w:t>
      </w:r>
      <w:r w:rsidRPr="005B3438">
        <w:rPr>
          <w:rFonts w:asciiTheme="minorHAnsi" w:hAnsiTheme="minorHAnsi" w:cstheme="minorHAnsi"/>
          <w:sz w:val="22"/>
          <w:szCs w:val="22"/>
          <w:lang w:val="en-US"/>
        </w:rPr>
        <w:t xml:space="preserve"> </w:t>
      </w:r>
      <w:hyperlink w:anchor="_bookmark1" w:history="1">
        <w:r w:rsidRPr="005B3438">
          <w:rPr>
            <w:rFonts w:asciiTheme="minorHAnsi" w:hAnsiTheme="minorHAnsi" w:cstheme="minorHAnsi"/>
            <w:sz w:val="22"/>
            <w:szCs w:val="22"/>
            <w:lang w:val="en-US"/>
          </w:rPr>
          <w:t>1998</w:t>
        </w:r>
      </w:hyperlink>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t xml:space="preserve">and </w:t>
      </w:r>
      <w:proofErr w:type="spellStart"/>
      <w:r w:rsidRPr="005B3438">
        <w:rPr>
          <w:rFonts w:asciiTheme="minorHAnsi" w:hAnsiTheme="minorHAnsi" w:cstheme="minorHAnsi"/>
          <w:sz w:val="22"/>
          <w:szCs w:val="22"/>
          <w:lang w:val="en-US"/>
        </w:rPr>
        <w:t>Klonner</w:t>
      </w:r>
      <w:proofErr w:type="spellEnd"/>
      <w:r w:rsidRPr="005B3438">
        <w:rPr>
          <w:rFonts w:asciiTheme="minorHAnsi" w:hAnsiTheme="minorHAnsi" w:cstheme="minorHAnsi"/>
          <w:sz w:val="22"/>
          <w:szCs w:val="22"/>
          <w:lang w:val="en-US"/>
        </w:rPr>
        <w:t xml:space="preserve"> </w:t>
      </w:r>
      <w:r w:rsidRPr="005B3438">
        <w:rPr>
          <w:rFonts w:asciiTheme="minorHAnsi" w:hAnsiTheme="minorHAnsi" w:cstheme="minorHAnsi"/>
          <w:sz w:val="22"/>
          <w:szCs w:val="22"/>
          <w:lang w:val="en-US"/>
        </w:rPr>
        <w:fldChar w:fldCharType="begin"/>
      </w:r>
      <w:r w:rsidRPr="005B3438">
        <w:rPr>
          <w:rFonts w:asciiTheme="minorHAnsi" w:hAnsiTheme="minorHAnsi" w:cstheme="minorHAnsi"/>
          <w:sz w:val="22"/>
          <w:szCs w:val="22"/>
          <w:lang w:val="en-US"/>
        </w:rPr>
        <w:instrText>HYPERLINK \l "_bookmark3"</w:instrText>
      </w:r>
      <w:r w:rsidRPr="005B3438">
        <w:rPr>
          <w:rFonts w:asciiTheme="minorHAnsi" w:hAnsiTheme="minorHAnsi" w:cstheme="minorHAnsi"/>
          <w:sz w:val="22"/>
          <w:szCs w:val="22"/>
          <w:lang w:val="en-US"/>
        </w:rPr>
      </w:r>
      <w:r w:rsidRPr="005B3438">
        <w:rPr>
          <w:rFonts w:asciiTheme="minorHAnsi" w:hAnsiTheme="minorHAnsi" w:cstheme="minorHAnsi"/>
          <w:sz w:val="22"/>
          <w:szCs w:val="22"/>
          <w:lang w:val="en-US"/>
        </w:rPr>
        <w:fldChar w:fldCharType="separate"/>
      </w:r>
      <w:r w:rsidRPr="005B3438">
        <w:rPr>
          <w:rFonts w:asciiTheme="minorHAnsi" w:hAnsiTheme="minorHAnsi" w:cstheme="minorHAnsi"/>
          <w:sz w:val="22"/>
          <w:szCs w:val="22"/>
          <w:lang w:val="en-US"/>
        </w:rPr>
        <w:t>2003</w:t>
      </w:r>
      <w:r w:rsidRPr="005B3438">
        <w:rPr>
          <w:rFonts w:asciiTheme="minorHAnsi" w:hAnsiTheme="minorHAnsi" w:cstheme="minorHAnsi"/>
          <w:sz w:val="22"/>
          <w:szCs w:val="22"/>
          <w:lang w:val="en-US"/>
        </w:rPr>
        <w:fldChar w:fldCharType="end"/>
      </w:r>
      <w:r w:rsidRPr="005B3438">
        <w:rPr>
          <w:rFonts w:asciiTheme="minorHAnsi" w:hAnsiTheme="minorHAnsi" w:cstheme="minorHAnsi"/>
          <w:sz w:val="22"/>
          <w:szCs w:val="22"/>
          <w:lang w:val="en-US"/>
        </w:rPr>
        <w:t xml:space="preserve">). </w:t>
      </w:r>
    </w:p>
    <w:p w14:paraId="68F1EEA8" w14:textId="5A1CCBC3" w:rsidR="00637DBB" w:rsidRPr="005B3438" w:rsidRDefault="00637DBB" w:rsidP="00637DBB">
      <w:pPr>
        <w:pStyle w:val="ListParagraph"/>
        <w:numPr>
          <w:ilvl w:val="0"/>
          <w:numId w:val="2"/>
        </w:numPr>
        <w:jc w:val="both"/>
        <w:rPr>
          <w:rFonts w:asciiTheme="minorHAnsi" w:hAnsiTheme="minorHAnsi" w:cstheme="minorHAnsi"/>
          <w:sz w:val="22"/>
          <w:szCs w:val="22"/>
          <w:lang w:val="en-US"/>
        </w:rPr>
      </w:pPr>
      <w:r w:rsidRPr="005B3438">
        <w:rPr>
          <w:rFonts w:asciiTheme="minorHAnsi" w:hAnsiTheme="minorHAnsi" w:cstheme="minorHAnsi"/>
          <w:b/>
          <w:bCs/>
          <w:sz w:val="22"/>
          <w:szCs w:val="22"/>
          <w:lang w:val="en-US"/>
        </w:rPr>
        <w:t>S</w:t>
      </w:r>
      <w:r w:rsidRPr="005B3438">
        <w:rPr>
          <w:rFonts w:asciiTheme="minorHAnsi" w:hAnsiTheme="minorHAnsi" w:cstheme="minorHAnsi"/>
          <w:b/>
          <w:bCs/>
          <w:sz w:val="22"/>
          <w:szCs w:val="22"/>
          <w:lang w:val="en-US"/>
        </w:rPr>
        <w:t>ocial capital</w:t>
      </w:r>
      <w:r w:rsidRPr="005B3438">
        <w:rPr>
          <w:rFonts w:asciiTheme="minorHAnsi" w:hAnsiTheme="minorHAnsi" w:cstheme="minorHAnsi"/>
          <w:sz w:val="22"/>
          <w:szCs w:val="22"/>
          <w:lang w:val="en-US"/>
        </w:rPr>
        <w:t xml:space="preserve"> (repeat interaction, centrality, endorsements) </w:t>
      </w:r>
      <w:r w:rsidRPr="005B3438">
        <w:rPr>
          <w:rFonts w:asciiTheme="minorHAnsi" w:hAnsiTheme="minorHAnsi" w:cstheme="minorHAnsi"/>
          <w:sz w:val="22"/>
          <w:szCs w:val="22"/>
          <w:lang w:val="en-US"/>
        </w:rPr>
        <w:t>raises</w:t>
      </w:r>
      <w:r w:rsidRPr="005B3438">
        <w:rPr>
          <w:rFonts w:asciiTheme="minorHAnsi" w:hAnsiTheme="minorHAnsi" w:cstheme="minorHAnsi"/>
          <w:sz w:val="22"/>
          <w:szCs w:val="22"/>
          <w:lang w:val="en-US"/>
        </w:rPr>
        <w:t xml:space="preserve"> reputational stakes and strengthen informal enforcement </w:t>
      </w:r>
      <w:r w:rsidRPr="005B3438">
        <w:rPr>
          <w:rFonts w:asciiTheme="minorHAnsi" w:hAnsiTheme="minorHAnsi" w:cstheme="minorHAnsi"/>
          <w:sz w:val="22"/>
          <w:szCs w:val="22"/>
          <w:lang w:val="en-US"/>
        </w:rPr>
        <w:t>(</w:t>
      </w:r>
      <w:r w:rsidRPr="005B3438">
        <w:rPr>
          <w:rFonts w:asciiTheme="minorHAnsi" w:hAnsiTheme="minorHAnsi" w:cstheme="minorHAnsi"/>
          <w:sz w:val="22"/>
          <w:szCs w:val="22"/>
          <w:lang w:val="en-US"/>
        </w:rPr>
        <w:t>Schreiner and Nagarajan</w:t>
      </w:r>
      <w:r w:rsidRPr="005B3438">
        <w:rPr>
          <w:rFonts w:asciiTheme="minorHAnsi" w:hAnsiTheme="minorHAnsi" w:cstheme="minorHAnsi"/>
          <w:sz w:val="22"/>
          <w:szCs w:val="22"/>
          <w:lang w:val="en-US"/>
        </w:rPr>
        <w:t xml:space="preserve"> </w:t>
      </w:r>
      <w:hyperlink w:anchor="_bookmark6" w:history="1">
        <w:r w:rsidRPr="005B3438">
          <w:rPr>
            <w:rFonts w:asciiTheme="minorHAnsi" w:hAnsiTheme="minorHAnsi" w:cstheme="minorHAnsi"/>
            <w:sz w:val="22"/>
            <w:szCs w:val="22"/>
            <w:lang w:val="en-US"/>
          </w:rPr>
          <w:t>2000</w:t>
        </w:r>
      </w:hyperlink>
      <w:r w:rsidRPr="005B3438">
        <w:rPr>
          <w:rFonts w:asciiTheme="minorHAnsi" w:hAnsiTheme="minorHAnsi" w:cstheme="minorHAnsi"/>
          <w:sz w:val="22"/>
          <w:szCs w:val="22"/>
          <w:lang w:val="en-US"/>
        </w:rPr>
        <w:t>).</w:t>
      </w:r>
    </w:p>
    <w:p w14:paraId="76F1286D" w14:textId="77777777" w:rsidR="00637DBB" w:rsidRPr="00637DBB" w:rsidRDefault="00637DBB" w:rsidP="00637DBB">
      <w:pPr>
        <w:jc w:val="both"/>
        <w:rPr>
          <w:rFonts w:ascii="Calibri" w:hAnsi="Calibri" w:cs="Calibri"/>
          <w:sz w:val="22"/>
          <w:szCs w:val="22"/>
          <w:lang w:val="en-US"/>
        </w:rPr>
      </w:pPr>
    </w:p>
    <w:p w14:paraId="7D0111C0" w14:textId="62BCC420" w:rsid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Schreiner and Nagarajan (2000) provide direct evidence from Gambian ASCRAs/ROSCAs that cheap, observable reliability markers contain predictive signal for credit screening. This is precisely the operational premise of </w:t>
      </w:r>
      <w:r>
        <w:rPr>
          <w:rFonts w:ascii="Calibri" w:hAnsi="Calibri" w:cs="Calibri"/>
          <w:sz w:val="22"/>
          <w:szCs w:val="22"/>
          <w:lang w:val="en-US"/>
        </w:rPr>
        <w:t>this note</w:t>
      </w:r>
      <w:r w:rsidRPr="00637DBB">
        <w:rPr>
          <w:rFonts w:ascii="Calibri" w:hAnsi="Calibri" w:cs="Calibri"/>
          <w:sz w:val="22"/>
          <w:szCs w:val="22"/>
          <w:lang w:val="en-US"/>
        </w:rPr>
        <w:t>: turn socially embedded observables into an interpretable underwriting signal, then calibrate it into a formal probability of default once outcomes accumulate.</w:t>
      </w:r>
    </w:p>
    <w:p w14:paraId="51A8B19E" w14:textId="77777777" w:rsidR="00637DBB" w:rsidRDefault="00637DBB" w:rsidP="00637DBB">
      <w:pPr>
        <w:jc w:val="both"/>
        <w:rPr>
          <w:rFonts w:ascii="Calibri" w:hAnsi="Calibri" w:cs="Calibri"/>
          <w:sz w:val="22"/>
          <w:szCs w:val="22"/>
          <w:lang w:val="en-US"/>
        </w:rPr>
      </w:pPr>
    </w:p>
    <w:p w14:paraId="30DADA47" w14:textId="1EE372C9" w:rsidR="00637DBB" w:rsidRPr="00637DBB" w:rsidRDefault="00637DBB" w:rsidP="00637DBB">
      <w:pPr>
        <w:pStyle w:val="ListParagraph"/>
        <w:numPr>
          <w:ilvl w:val="0"/>
          <w:numId w:val="3"/>
        </w:numPr>
        <w:jc w:val="both"/>
        <w:rPr>
          <w:rFonts w:ascii="Calibri" w:hAnsi="Calibri" w:cs="Calibri"/>
          <w:b/>
          <w:bCs/>
          <w:sz w:val="22"/>
          <w:szCs w:val="22"/>
          <w:lang w:val="en-US"/>
        </w:rPr>
      </w:pPr>
      <w:r w:rsidRPr="00637DBB">
        <w:rPr>
          <w:rFonts w:ascii="Calibri" w:hAnsi="Calibri" w:cs="Calibri"/>
          <w:b/>
          <w:bCs/>
          <w:sz w:val="22"/>
          <w:szCs w:val="22"/>
          <w:lang w:val="en-US"/>
        </w:rPr>
        <w:t xml:space="preserve">Formalization </w:t>
      </w:r>
    </w:p>
    <w:p w14:paraId="1B2856DC" w14:textId="5C9112B6" w:rsidR="00637DBB" w:rsidRPr="00637DBB" w:rsidRDefault="00637DBB" w:rsidP="00637DBB">
      <w:pPr>
        <w:pStyle w:val="ListParagraph"/>
        <w:numPr>
          <w:ilvl w:val="1"/>
          <w:numId w:val="3"/>
        </w:numPr>
        <w:jc w:val="both"/>
        <w:rPr>
          <w:rFonts w:ascii="Calibri" w:hAnsi="Calibri" w:cs="Calibri"/>
          <w:b/>
          <w:bCs/>
          <w:sz w:val="22"/>
          <w:szCs w:val="22"/>
          <w:lang w:val="en-US"/>
        </w:rPr>
      </w:pPr>
      <w:r w:rsidRPr="00637DBB">
        <w:rPr>
          <w:rFonts w:ascii="Calibri" w:hAnsi="Calibri" w:cs="Calibri"/>
          <w:b/>
          <w:bCs/>
          <w:sz w:val="22"/>
          <w:szCs w:val="22"/>
          <w:lang w:val="en-US"/>
        </w:rPr>
        <w:t xml:space="preserve">Target </w:t>
      </w:r>
    </w:p>
    <w:p w14:paraId="0C7958D9" w14:textId="420A53C4"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The long-run objective is to estimate </w:t>
      </w:r>
      <w:r w:rsidRPr="00637DBB">
        <w:rPr>
          <w:rFonts w:ascii="Menlo" w:hAnsi="Menlo" w:cs="Menlo"/>
          <w:sz w:val="16"/>
          <w:szCs w:val="16"/>
          <w:lang w:val="en-US"/>
        </w:rPr>
        <w:t>P</w:t>
      </w:r>
      <w:r w:rsidRPr="00637DBB">
        <w:rPr>
          <w:rFonts w:ascii="Menlo" w:hAnsi="Menlo" w:cs="Menlo"/>
          <w:sz w:val="16"/>
          <w:szCs w:val="16"/>
        </w:rPr>
        <w:t>D</w:t>
      </w:r>
      <w:r w:rsidRPr="00637DBB">
        <w:rPr>
          <w:rFonts w:ascii="Menlo" w:hAnsi="Menlo" w:cs="Menlo"/>
          <w:sz w:val="16"/>
          <w:szCs w:val="16"/>
          <w:lang w:val="en-US"/>
        </w:rPr>
        <w:t>@3M</w:t>
      </w:r>
      <w:r w:rsidRPr="00637DBB">
        <w:rPr>
          <w:rFonts w:ascii="Calibri" w:hAnsi="Calibri" w:cs="Calibri"/>
          <w:sz w:val="22"/>
          <w:szCs w:val="22"/>
          <w:lang w:val="en-US"/>
        </w:rPr>
        <w:t xml:space="preserve">: the probability that a loan reaches </w:t>
      </w:r>
      <w:r w:rsidRPr="00637DBB">
        <w:rPr>
          <w:rFonts w:ascii="Menlo" w:hAnsi="Menlo" w:cs="Menlo"/>
          <w:sz w:val="16"/>
          <w:szCs w:val="16"/>
          <w:lang w:val="en-US"/>
        </w:rPr>
        <w:t>dpd</w:t>
      </w:r>
      <w:r w:rsidRPr="00637DBB">
        <w:rPr>
          <w:rFonts w:ascii="Menlo" w:hAnsi="Menlo" w:cs="Menlo"/>
          <w:sz w:val="16"/>
          <w:szCs w:val="16"/>
          <w:lang w:val="en-US"/>
        </w:rPr>
        <w:t xml:space="preserve">60 </w:t>
      </w:r>
      <w:r w:rsidRPr="00637DBB">
        <w:rPr>
          <w:rFonts w:ascii="Calibri" w:hAnsi="Calibri" w:cs="Calibri"/>
          <w:sz w:val="22"/>
          <w:szCs w:val="22"/>
          <w:lang w:val="en-US"/>
        </w:rPr>
        <w:t>within 90 days after disbursement. We define the calibration label:</w:t>
      </w:r>
    </w:p>
    <w:p w14:paraId="045EA764" w14:textId="77777777" w:rsidR="00637DBB" w:rsidRDefault="00637DBB" w:rsidP="00637DBB">
      <w:pPr>
        <w:jc w:val="both"/>
        <w:rPr>
          <w:rFonts w:ascii="Calibri" w:hAnsi="Calibri" w:cs="Calibri"/>
          <w:sz w:val="22"/>
          <w:szCs w:val="22"/>
          <w:lang w:val="en-US"/>
        </w:rPr>
      </w:pPr>
    </w:p>
    <w:p w14:paraId="5A7F031C" w14:textId="7D37E7E1" w:rsidR="00637DBB" w:rsidRPr="00637DBB" w:rsidRDefault="00637DBB" w:rsidP="00637DBB">
      <w:pPr>
        <w:jc w:val="center"/>
        <w:rPr>
          <w:rFonts w:ascii="Menlo" w:hAnsi="Menlo" w:cs="Menlo"/>
          <w:sz w:val="13"/>
          <w:szCs w:val="13"/>
        </w:rPr>
      </w:pPr>
      <m:oMathPara>
        <m:oMath>
          <m:r>
            <m:rPr>
              <m:nor/>
            </m:rPr>
            <w:rPr>
              <w:rFonts w:ascii="Menlo" w:hAnsi="Menlo" w:cs="Menlo"/>
              <w:sz w:val="13"/>
              <w:szCs w:val="13"/>
            </w:rPr>
            <m:t>def3Mi = I{DPD60 occurs on or before day 90 post-disbursement.}</m:t>
          </m:r>
        </m:oMath>
      </m:oMathPara>
    </w:p>
    <w:p w14:paraId="53EBB3C2" w14:textId="77777777" w:rsidR="00637DBB" w:rsidRDefault="00637DBB" w:rsidP="00637DBB">
      <w:pPr>
        <w:jc w:val="both"/>
        <w:rPr>
          <w:rFonts w:ascii="Calibri" w:hAnsi="Calibri" w:cs="Calibri"/>
          <w:sz w:val="22"/>
          <w:szCs w:val="22"/>
          <w:lang w:val="en-US"/>
        </w:rPr>
      </w:pPr>
    </w:p>
    <w:p w14:paraId="28E82133" w14:textId="5D6157CC" w:rsidR="00637DBB" w:rsidRDefault="00637DBB" w:rsidP="00637DBB">
      <w:pPr>
        <w:jc w:val="both"/>
        <w:rPr>
          <w:rFonts w:ascii="Calibri" w:eastAsiaTheme="minorEastAsia" w:hAnsi="Calibri" w:cs="Calibri"/>
          <w:sz w:val="22"/>
          <w:szCs w:val="22"/>
          <w:lang w:val="en-US"/>
        </w:rPr>
      </w:pPr>
      <w:r w:rsidRPr="00637DBB">
        <w:rPr>
          <w:rFonts w:ascii="Calibri" w:hAnsi="Calibri" w:cs="Calibri"/>
          <w:sz w:val="22"/>
          <w:szCs w:val="22"/>
          <w:lang w:val="en-US"/>
        </w:rPr>
        <w:t xml:space="preserve">All predictors must be computed using only information available at the underwriting decision </w:t>
      </w:r>
      <w:r w:rsidRPr="00637DBB">
        <w:rPr>
          <w:rFonts w:ascii="Calibri" w:hAnsi="Calibri" w:cs="Calibri"/>
          <w:sz w:val="22"/>
          <w:szCs w:val="22"/>
          <w:lang w:val="en-US"/>
        </w:rPr>
        <w:t>timestamp</w:t>
      </w:r>
      <w:r>
        <w:rPr>
          <w:rFonts w:ascii="Calibri" w:hAnsi="Calibri" w:cs="Calibri"/>
          <w:sz w:val="22"/>
          <w:szCs w:val="22"/>
          <w:lang w:val="en-US"/>
        </w:rPr>
        <w:t xml:space="preserve"> $</w:t>
      </w:r>
      <w:proofErr w:type="spellStart"/>
      <w:r>
        <w:rPr>
          <w:rFonts w:ascii="Calibri" w:hAnsi="Calibri" w:cs="Calibri"/>
          <w:sz w:val="22"/>
          <w:szCs w:val="22"/>
          <w:lang w:val="en-US"/>
        </w:rPr>
        <w:t>T_i</w:t>
      </w:r>
      <w:proofErr w:type="spellEnd"/>
      <w:r>
        <w:rPr>
          <w:rFonts w:ascii="Calibri" w:hAnsi="Calibri" w:cs="Calibri"/>
          <w:sz w:val="22"/>
          <w:szCs w:val="22"/>
          <w:lang w:val="en-US"/>
        </w:rPr>
        <w:t>$</w:t>
      </w:r>
      <w:r>
        <w:rPr>
          <w:rFonts w:ascii="Calibri" w:eastAsiaTheme="minorEastAsia" w:hAnsi="Calibri" w:cs="Calibri"/>
          <w:sz w:val="22"/>
          <w:szCs w:val="22"/>
          <w:lang w:val="en-US"/>
        </w:rPr>
        <w:t xml:space="preserve">. </w:t>
      </w:r>
      <w:r w:rsidRPr="00637DBB">
        <w:rPr>
          <w:rFonts w:ascii="Calibri" w:eastAsiaTheme="minorEastAsia" w:hAnsi="Calibri" w:cs="Calibri"/>
          <w:sz w:val="22"/>
          <w:szCs w:val="22"/>
          <w:lang w:val="en-US"/>
        </w:rPr>
        <w:t>This “decision-time discipline” prevents leakage and ensures deployability</w:t>
      </w:r>
      <w:r>
        <w:rPr>
          <w:rFonts w:ascii="Calibri" w:eastAsiaTheme="minorEastAsia" w:hAnsi="Calibri" w:cs="Calibri"/>
          <w:sz w:val="22"/>
          <w:szCs w:val="22"/>
          <w:lang w:val="en-US"/>
        </w:rPr>
        <w:t xml:space="preserve">. </w:t>
      </w:r>
    </w:p>
    <w:p w14:paraId="242F4F2A" w14:textId="77777777" w:rsidR="00637DBB" w:rsidRDefault="00637DBB" w:rsidP="00637DBB">
      <w:pPr>
        <w:jc w:val="both"/>
        <w:rPr>
          <w:rFonts w:ascii="Calibri" w:eastAsiaTheme="minorEastAsia" w:hAnsi="Calibri" w:cs="Calibri"/>
          <w:sz w:val="22"/>
          <w:szCs w:val="22"/>
          <w:lang w:val="en-US"/>
        </w:rPr>
      </w:pPr>
    </w:p>
    <w:p w14:paraId="0F4E9084" w14:textId="79987AAC" w:rsidR="00637DBB" w:rsidRDefault="00637DBB" w:rsidP="00637DBB">
      <w:pPr>
        <w:jc w:val="both"/>
        <w:rPr>
          <w:rFonts w:ascii="Calibri" w:hAnsi="Calibri" w:cs="Calibri"/>
          <w:sz w:val="22"/>
          <w:szCs w:val="22"/>
          <w:lang w:val="en-US"/>
        </w:rPr>
      </w:pPr>
      <w:r>
        <w:rPr>
          <w:rFonts w:ascii="Calibri" w:hAnsi="Calibri" w:cs="Calibri"/>
          <w:sz w:val="22"/>
          <w:szCs w:val="22"/>
          <w:lang w:val="en-US"/>
        </w:rPr>
        <w:t xml:space="preserve">Payout timing matters too. </w:t>
      </w:r>
      <w:r w:rsidRPr="00637DBB">
        <w:rPr>
          <w:rFonts w:ascii="Calibri" w:hAnsi="Calibri" w:cs="Calibri"/>
          <w:sz w:val="22"/>
          <w:szCs w:val="22"/>
          <w:lang w:val="en-US"/>
        </w:rPr>
        <w:t>Payout timing affects</w:t>
      </w:r>
      <w:r>
        <w:rPr>
          <w:rFonts w:ascii="Calibri" w:hAnsi="Calibri" w:cs="Calibri"/>
          <w:sz w:val="22"/>
          <w:szCs w:val="22"/>
          <w:lang w:val="en-US"/>
        </w:rPr>
        <w:t xml:space="preserve"> </w:t>
      </w:r>
      <w:r w:rsidRPr="00637DBB">
        <w:rPr>
          <w:rFonts w:ascii="Calibri" w:hAnsi="Calibri" w:cs="Calibri"/>
          <w:sz w:val="22"/>
          <w:szCs w:val="22"/>
          <w:lang w:val="en-US"/>
        </w:rPr>
        <w:t>(</w:t>
      </w:r>
      <w:proofErr w:type="spellStart"/>
      <w:r w:rsidRPr="00637DBB">
        <w:rPr>
          <w:rFonts w:ascii="Calibri" w:hAnsi="Calibri" w:cs="Calibri"/>
          <w:sz w:val="22"/>
          <w:szCs w:val="22"/>
          <w:lang w:val="en-US"/>
        </w:rPr>
        <w:t>i</w:t>
      </w:r>
      <w:proofErr w:type="spellEnd"/>
      <w:r w:rsidRPr="00637DBB">
        <w:rPr>
          <w:rFonts w:ascii="Calibri" w:hAnsi="Calibri" w:cs="Calibri"/>
          <w:sz w:val="22"/>
          <w:szCs w:val="22"/>
          <w:lang w:val="en-US"/>
        </w:rPr>
        <w:t xml:space="preserve">) the availability of payout-related predictors at underwriting and (ii) the borrower’s effective liquidity position. When payout occurs after the credit decision, payout-related features are not observable at </w:t>
      </w:r>
      <w:proofErr w:type="spellStart"/>
      <w:r w:rsidRPr="00637DBB">
        <w:rPr>
          <w:rFonts w:ascii="Menlo" w:hAnsi="Menlo" w:cs="Menlo"/>
          <w:sz w:val="16"/>
          <w:szCs w:val="16"/>
          <w:lang w:val="en-US"/>
        </w:rPr>
        <w:t>T_i</w:t>
      </w:r>
      <w:proofErr w:type="spellEnd"/>
      <w:r w:rsidRPr="00637DBB">
        <w:rPr>
          <w:rFonts w:ascii="Calibri" w:hAnsi="Calibri" w:cs="Calibri"/>
          <w:sz w:val="22"/>
          <w:szCs w:val="22"/>
          <w:lang w:val="en-US"/>
        </w:rPr>
        <w:t xml:space="preserve"> and therefore cannot be used in the underwriting score. Moreover, payout timing may influence repayment capacity and, in some product configurations, may reduce effective exposure through netting mechanisms, affecting observed default risk.</w:t>
      </w:r>
      <w:r>
        <w:rPr>
          <w:rFonts w:ascii="Calibri" w:hAnsi="Calibri" w:cs="Calibri"/>
          <w:sz w:val="22"/>
          <w:szCs w:val="22"/>
          <w:lang w:val="en-US"/>
        </w:rPr>
        <w:t xml:space="preserve"> Accordingly, we need to consider an underwriting-time payout indicator: </w:t>
      </w:r>
    </w:p>
    <w:p w14:paraId="59B0B79C" w14:textId="77777777" w:rsidR="00637DBB" w:rsidRDefault="00637DBB" w:rsidP="00637DBB">
      <w:pPr>
        <w:jc w:val="both"/>
        <w:rPr>
          <w:rFonts w:ascii="Calibri" w:hAnsi="Calibri" w:cs="Calibri"/>
          <w:sz w:val="22"/>
          <w:szCs w:val="22"/>
          <w:lang w:val="en-US"/>
        </w:rPr>
      </w:pPr>
    </w:p>
    <w:p w14:paraId="24BE328E" w14:textId="7479425C" w:rsidR="00637DBB" w:rsidRPr="00637DBB" w:rsidRDefault="00637DBB" w:rsidP="00637DBB">
      <w:pPr>
        <w:jc w:val="center"/>
        <w:rPr>
          <w:rFonts w:ascii="Menlo" w:hAnsi="Menlo" w:cs="Menlo"/>
          <w:sz w:val="13"/>
          <w:szCs w:val="13"/>
        </w:rPr>
      </w:pPr>
      <m:oMathPara>
        <m:oMath>
          <m:r>
            <m:rPr>
              <m:nor/>
            </m:rPr>
            <w:rPr>
              <w:rFonts w:ascii="Menlo" w:hAnsi="Menlo" w:cs="Menlo"/>
              <w:sz w:val="13"/>
              <w:szCs w:val="13"/>
            </w:rPr>
            <m:t xml:space="preserve">tdec_i </m:t>
          </m:r>
          <m:r>
            <m:rPr>
              <m:nor/>
            </m:rPr>
            <w:rPr>
              <w:rFonts w:ascii="Menlo" w:hAnsi="Menlo" w:cs="Menlo"/>
              <w:sz w:val="13"/>
              <w:szCs w:val="13"/>
            </w:rPr>
            <m:t>= I{</m:t>
          </m:r>
          <m:r>
            <m:rPr>
              <m:nor/>
            </m:rPr>
            <w:rPr>
              <w:rFonts w:ascii="Menlo" w:hAnsi="Menlo" w:cs="Menlo"/>
              <w:sz w:val="13"/>
              <w:szCs w:val="13"/>
            </w:rPr>
            <m:t xml:space="preserve">adate_i </m:t>
          </m:r>
          <m:r>
            <m:rPr>
              <m:nor/>
            </m:rPr>
            <w:rPr>
              <w:rFonts w:ascii="Menlo" w:hAnsi="Menlo" w:cs="Menlo"/>
              <w:sz w:val="13"/>
              <w:szCs w:val="13"/>
            </w:rPr>
            <m:t>≤</m:t>
          </m:r>
          <m:r>
            <m:rPr>
              <m:nor/>
            </m:rPr>
            <w:rPr>
              <w:rFonts w:ascii="Menlo" w:hAnsi="Menlo" w:cs="Menlo"/>
              <w:sz w:val="13"/>
              <w:szCs w:val="13"/>
            </w:rPr>
            <m:t xml:space="preserve"> T_i </m:t>
          </m:r>
          <m:r>
            <m:rPr>
              <m:nor/>
            </m:rPr>
            <w:rPr>
              <w:rFonts w:ascii="Menlo" w:hAnsi="Menlo" w:cs="Menlo"/>
              <w:sz w:val="13"/>
              <w:szCs w:val="13"/>
            </w:rPr>
            <m:t>}</m:t>
          </m:r>
        </m:oMath>
      </m:oMathPara>
    </w:p>
    <w:p w14:paraId="17D46E5C" w14:textId="77777777" w:rsidR="00637DBB" w:rsidRDefault="00637DBB" w:rsidP="00637DBB">
      <w:pPr>
        <w:jc w:val="both"/>
        <w:rPr>
          <w:rFonts w:ascii="Calibri" w:hAnsi="Calibri" w:cs="Calibri"/>
          <w:sz w:val="22"/>
          <w:szCs w:val="22"/>
          <w:lang w:val="en-US"/>
        </w:rPr>
      </w:pPr>
    </w:p>
    <w:p w14:paraId="38FCF825" w14:textId="7CFDC93B" w:rsid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lastRenderedPageBreak/>
        <w:t xml:space="preserve">so that payout-related features are used only when </w:t>
      </w:r>
      <w:proofErr w:type="spellStart"/>
      <w:r>
        <w:rPr>
          <w:rFonts w:ascii="Calibri" w:hAnsi="Calibri" w:cs="Calibri"/>
          <w:sz w:val="22"/>
          <w:szCs w:val="22"/>
          <w:lang w:val="en-US"/>
        </w:rPr>
        <w:t>tdec</w:t>
      </w:r>
      <w:r w:rsidRPr="00637DBB">
        <w:rPr>
          <w:rFonts w:ascii="Calibri" w:hAnsi="Calibri" w:cs="Calibri"/>
          <w:sz w:val="22"/>
          <w:szCs w:val="22"/>
          <w:lang w:val="en-US"/>
        </w:rPr>
        <w:t>_i</w:t>
      </w:r>
      <w:proofErr w:type="spellEnd"/>
      <w:r w:rsidRPr="00637DBB">
        <w:rPr>
          <w:rFonts w:ascii="Calibri" w:hAnsi="Calibri" w:cs="Calibri"/>
          <w:sz w:val="22"/>
          <w:szCs w:val="22"/>
          <w:lang w:val="en-US"/>
        </w:rPr>
        <w:t xml:space="preserve"> = 1</w:t>
      </w:r>
      <w:r>
        <w:rPr>
          <w:rFonts w:ascii="Calibri" w:hAnsi="Calibri" w:cs="Calibri"/>
          <w:sz w:val="22"/>
          <w:szCs w:val="22"/>
          <w:lang w:val="en-US"/>
        </w:rPr>
        <w:t xml:space="preserve"> (this account for </w:t>
      </w:r>
      <w:r w:rsidRPr="00637DBB">
        <w:rPr>
          <w:rFonts w:ascii="Calibri" w:hAnsi="Calibri" w:cs="Calibri"/>
          <w:sz w:val="22"/>
          <w:szCs w:val="22"/>
        </w:rPr>
        <w:t>structural differences in risk associated with pot receipt</w:t>
      </w:r>
      <w:r w:rsidRPr="00637DBB">
        <w:rPr>
          <w:rFonts w:ascii="Calibri" w:hAnsi="Calibri" w:cs="Calibri"/>
          <w:sz w:val="22"/>
          <w:szCs w:val="22"/>
          <w:lang w:val="en-US"/>
        </w:rPr>
        <w:t>)</w:t>
      </w:r>
      <w:r>
        <w:rPr>
          <w:rFonts w:ascii="Calibri" w:hAnsi="Calibri" w:cs="Calibri"/>
          <w:sz w:val="22"/>
          <w:szCs w:val="22"/>
          <w:lang w:val="en-US"/>
        </w:rPr>
        <w:t xml:space="preserve">. </w:t>
      </w:r>
    </w:p>
    <w:p w14:paraId="04A718E7" w14:textId="77777777" w:rsidR="00637DBB" w:rsidRDefault="00637DBB" w:rsidP="00637DBB">
      <w:pPr>
        <w:jc w:val="both"/>
        <w:rPr>
          <w:rFonts w:ascii="Calibri" w:hAnsi="Calibri" w:cs="Calibri"/>
          <w:sz w:val="22"/>
          <w:szCs w:val="22"/>
          <w:lang w:val="en-US"/>
        </w:rPr>
      </w:pPr>
    </w:p>
    <w:p w14:paraId="6F362299" w14:textId="5BF13D14" w:rsidR="00637DBB" w:rsidRPr="00637DBB" w:rsidRDefault="00637DBB" w:rsidP="00637DBB">
      <w:pPr>
        <w:pStyle w:val="ListParagraph"/>
        <w:numPr>
          <w:ilvl w:val="1"/>
          <w:numId w:val="3"/>
        </w:numPr>
        <w:jc w:val="both"/>
        <w:rPr>
          <w:rFonts w:ascii="Calibri" w:hAnsi="Calibri" w:cs="Calibri"/>
          <w:b/>
          <w:bCs/>
          <w:sz w:val="22"/>
          <w:szCs w:val="22"/>
          <w:lang w:val="en-US"/>
        </w:rPr>
      </w:pPr>
      <w:r w:rsidRPr="00637DBB">
        <w:rPr>
          <w:rFonts w:ascii="Calibri" w:hAnsi="Calibri" w:cs="Calibri"/>
          <w:b/>
          <w:bCs/>
          <w:sz w:val="22"/>
          <w:szCs w:val="22"/>
          <w:lang w:val="en-US"/>
        </w:rPr>
        <w:t xml:space="preserve">Data dictionary </w:t>
      </w:r>
    </w:p>
    <w:p w14:paraId="04EDEBC6" w14:textId="023CC4A6" w:rsidR="00637DBB" w:rsidRDefault="00637DBB" w:rsidP="00637DBB">
      <w:pPr>
        <w:jc w:val="both"/>
        <w:rPr>
          <w:rFonts w:ascii="Calibri" w:hAnsi="Calibri" w:cs="Calibri"/>
          <w:sz w:val="22"/>
          <w:szCs w:val="22"/>
          <w:lang w:val="en-US"/>
        </w:rPr>
      </w:pPr>
      <w:r>
        <w:rPr>
          <w:rFonts w:ascii="Calibri" w:hAnsi="Calibri" w:cs="Calibri"/>
          <w:sz w:val="22"/>
          <w:szCs w:val="22"/>
          <w:lang w:val="en-US"/>
        </w:rPr>
        <w:t>The table below summarizes the minimum variables needed to create the metric combining the five dimensions identified.</w:t>
      </w:r>
      <w:r w:rsidRPr="00637DBB">
        <w:rPr>
          <w:rFonts w:ascii="Calibri" w:hAnsi="Calibri" w:cs="Calibri"/>
          <w:sz w:val="22"/>
          <w:szCs w:val="22"/>
          <w:lang w:val="en-US"/>
        </w:rPr>
        <w:t xml:space="preserve"> All timestamps are required to respect the decision-time cutoff.</w:t>
      </w:r>
    </w:p>
    <w:p w14:paraId="03A5DD98" w14:textId="77777777" w:rsidR="00637DBB" w:rsidRPr="00637DBB" w:rsidRDefault="00637DBB" w:rsidP="00637DBB">
      <w:pPr>
        <w:jc w:val="both"/>
        <w:rPr>
          <w:rFonts w:ascii="Calibri" w:hAnsi="Calibri" w:cs="Calibri"/>
          <w:sz w:val="22"/>
          <w:szCs w:val="22"/>
          <w:lang w:val="en-US"/>
        </w:rPr>
      </w:pPr>
    </w:p>
    <w:p w14:paraId="62DC6EC4" w14:textId="487C81CF" w:rsidR="00637DBB" w:rsidRPr="00637DBB" w:rsidRDefault="00637DBB" w:rsidP="00637DBB">
      <w:pPr>
        <w:jc w:val="both"/>
        <w:rPr>
          <w:rFonts w:ascii="Calibri" w:hAnsi="Calibri" w:cs="Calibri"/>
          <w:b/>
          <w:bCs/>
          <w:sz w:val="21"/>
          <w:szCs w:val="21"/>
          <w:lang w:val="en-US"/>
        </w:rPr>
      </w:pPr>
      <w:r w:rsidRPr="00637DBB">
        <w:rPr>
          <w:rFonts w:ascii="Calibri" w:hAnsi="Calibri" w:cs="Calibri"/>
          <w:b/>
          <w:bCs/>
          <w:sz w:val="21"/>
          <w:szCs w:val="21"/>
          <w:lang w:val="en-US"/>
        </w:rPr>
        <w:t>Table1. Data dictionary</w:t>
      </w:r>
    </w:p>
    <w:tbl>
      <w:tblPr>
        <w:tblW w:w="4790" w:type="pct"/>
        <w:jc w:val="center"/>
        <w:tblLook w:val="04A0" w:firstRow="1" w:lastRow="0" w:firstColumn="1" w:lastColumn="0" w:noHBand="0" w:noVBand="1"/>
      </w:tblPr>
      <w:tblGrid>
        <w:gridCol w:w="1696"/>
        <w:gridCol w:w="1699"/>
        <w:gridCol w:w="1503"/>
        <w:gridCol w:w="4439"/>
      </w:tblGrid>
      <w:tr w:rsidR="00637DBB" w:rsidRPr="005B3438" w14:paraId="5E75CE77" w14:textId="77777777" w:rsidTr="005B3438">
        <w:trPr>
          <w:trHeight w:val="57"/>
          <w:jc w:val="center"/>
        </w:trPr>
        <w:tc>
          <w:tcPr>
            <w:tcW w:w="908" w:type="pct"/>
            <w:tcBorders>
              <w:top w:val="single" w:sz="4" w:space="0" w:color="auto"/>
              <w:left w:val="nil"/>
              <w:bottom w:val="single" w:sz="4" w:space="0" w:color="auto"/>
              <w:right w:val="nil"/>
            </w:tcBorders>
            <w:shd w:val="clear" w:color="auto" w:fill="auto"/>
            <w:noWrap/>
            <w:vAlign w:val="center"/>
            <w:hideMark/>
          </w:tcPr>
          <w:p w14:paraId="5C505506"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Field</w:t>
            </w:r>
          </w:p>
        </w:tc>
        <w:tc>
          <w:tcPr>
            <w:tcW w:w="910" w:type="pct"/>
            <w:tcBorders>
              <w:top w:val="single" w:sz="4" w:space="0" w:color="auto"/>
              <w:left w:val="nil"/>
              <w:bottom w:val="single" w:sz="4" w:space="0" w:color="auto"/>
              <w:right w:val="nil"/>
            </w:tcBorders>
            <w:shd w:val="clear" w:color="auto" w:fill="auto"/>
            <w:noWrap/>
            <w:vAlign w:val="center"/>
            <w:hideMark/>
          </w:tcPr>
          <w:p w14:paraId="10DAC0B7"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Level</w:t>
            </w:r>
          </w:p>
        </w:tc>
        <w:tc>
          <w:tcPr>
            <w:tcW w:w="805" w:type="pct"/>
            <w:tcBorders>
              <w:top w:val="single" w:sz="4" w:space="0" w:color="auto"/>
              <w:left w:val="nil"/>
              <w:bottom w:val="single" w:sz="4" w:space="0" w:color="auto"/>
              <w:right w:val="nil"/>
            </w:tcBorders>
            <w:shd w:val="clear" w:color="auto" w:fill="auto"/>
            <w:noWrap/>
            <w:vAlign w:val="center"/>
            <w:hideMark/>
          </w:tcPr>
          <w:p w14:paraId="331FF7C9"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Type</w:t>
            </w:r>
          </w:p>
        </w:tc>
        <w:tc>
          <w:tcPr>
            <w:tcW w:w="2377" w:type="pct"/>
            <w:tcBorders>
              <w:top w:val="single" w:sz="4" w:space="0" w:color="auto"/>
              <w:left w:val="nil"/>
              <w:bottom w:val="single" w:sz="4" w:space="0" w:color="auto"/>
              <w:right w:val="nil"/>
            </w:tcBorders>
            <w:shd w:val="clear" w:color="auto" w:fill="auto"/>
            <w:noWrap/>
            <w:vAlign w:val="center"/>
            <w:hideMark/>
          </w:tcPr>
          <w:p w14:paraId="6C71A28C"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Definition</w:t>
            </w:r>
          </w:p>
        </w:tc>
      </w:tr>
      <w:tr w:rsidR="00637DBB" w:rsidRPr="005B3438" w14:paraId="5D43CC6B"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87EA3F0" w14:textId="77777777" w:rsidR="00637DBB" w:rsidRPr="00637DBB" w:rsidRDefault="00637DBB" w:rsidP="00637DBB">
            <w:pPr>
              <w:rPr>
                <w:rFonts w:ascii="Menlo" w:hAnsi="Menlo" w:cs="Menlo"/>
                <w:sz w:val="14"/>
                <w:szCs w:val="14"/>
              </w:rPr>
            </w:pPr>
            <w:r w:rsidRPr="00637DBB">
              <w:rPr>
                <w:rFonts w:ascii="Menlo" w:hAnsi="Menlo" w:cs="Menlo"/>
                <w:sz w:val="14"/>
                <w:szCs w:val="14"/>
              </w:rPr>
              <w:t>def3m</w:t>
            </w:r>
          </w:p>
        </w:tc>
        <w:tc>
          <w:tcPr>
            <w:tcW w:w="910" w:type="pct"/>
            <w:tcBorders>
              <w:top w:val="nil"/>
              <w:left w:val="nil"/>
              <w:bottom w:val="nil"/>
              <w:right w:val="nil"/>
            </w:tcBorders>
            <w:shd w:val="clear" w:color="auto" w:fill="auto"/>
            <w:noWrap/>
            <w:vAlign w:val="center"/>
            <w:hideMark/>
          </w:tcPr>
          <w:p w14:paraId="5D641FED" w14:textId="77777777" w:rsidR="00637DBB" w:rsidRPr="00637DBB" w:rsidRDefault="00637DBB" w:rsidP="00637DBB">
            <w:pPr>
              <w:rPr>
                <w:rFonts w:ascii="Menlo" w:hAnsi="Menlo" w:cs="Menlo"/>
                <w:color w:val="000000"/>
                <w:sz w:val="14"/>
                <w:szCs w:val="14"/>
              </w:rPr>
            </w:pPr>
            <w:r w:rsidRPr="00637DBB">
              <w:rPr>
                <w:rFonts w:ascii="Menlo" w:hAnsi="Menlo" w:cs="Menlo"/>
                <w:color w:val="000000"/>
                <w:spacing w:val="-4"/>
                <w:sz w:val="14"/>
                <w:szCs w:val="14"/>
              </w:rPr>
              <w:t>loan</w:t>
            </w:r>
          </w:p>
        </w:tc>
        <w:tc>
          <w:tcPr>
            <w:tcW w:w="805" w:type="pct"/>
            <w:tcBorders>
              <w:top w:val="nil"/>
              <w:left w:val="nil"/>
              <w:bottom w:val="nil"/>
              <w:right w:val="nil"/>
            </w:tcBorders>
            <w:shd w:val="clear" w:color="auto" w:fill="auto"/>
            <w:noWrap/>
            <w:vAlign w:val="center"/>
            <w:hideMark/>
          </w:tcPr>
          <w:p w14:paraId="6529BCF5" w14:textId="77777777" w:rsidR="00637DBB" w:rsidRPr="00637DBB" w:rsidRDefault="00637DBB" w:rsidP="00637DBB">
            <w:pPr>
              <w:rPr>
                <w:rFonts w:ascii="Menlo" w:hAnsi="Menlo" w:cs="Menlo"/>
                <w:color w:val="000000"/>
                <w:sz w:val="14"/>
                <w:szCs w:val="14"/>
              </w:rPr>
            </w:pPr>
            <w:r w:rsidRPr="00637DBB">
              <w:rPr>
                <w:rFonts w:ascii="Menlo" w:hAnsi="Menlo" w:cs="Menlo"/>
                <w:color w:val="000000"/>
                <w:sz w:val="14"/>
                <w:szCs w:val="14"/>
                <w:lang w:val="en-US"/>
              </w:rPr>
              <w:t>{0,1}</w:t>
            </w:r>
          </w:p>
        </w:tc>
        <w:tc>
          <w:tcPr>
            <w:tcW w:w="2377" w:type="pct"/>
            <w:tcBorders>
              <w:top w:val="nil"/>
              <w:left w:val="nil"/>
              <w:bottom w:val="nil"/>
              <w:right w:val="nil"/>
            </w:tcBorders>
            <w:shd w:val="clear" w:color="auto" w:fill="auto"/>
            <w:noWrap/>
            <w:vAlign w:val="center"/>
            <w:hideMark/>
          </w:tcPr>
          <w:p w14:paraId="0D42F87F" w14:textId="77777777" w:rsidR="00637DBB" w:rsidRPr="00637DBB" w:rsidRDefault="00637DBB" w:rsidP="00637DBB">
            <w:pPr>
              <w:rPr>
                <w:rFonts w:ascii="Menlo" w:hAnsi="Menlo" w:cs="Menlo"/>
                <w:color w:val="000000"/>
                <w:sz w:val="14"/>
                <w:szCs w:val="14"/>
              </w:rPr>
            </w:pPr>
            <w:r w:rsidRPr="00637DBB">
              <w:rPr>
                <w:rFonts w:ascii="Menlo" w:hAnsi="Menlo" w:cs="Menlo"/>
                <w:color w:val="000000"/>
                <w:sz w:val="14"/>
                <w:szCs w:val="14"/>
                <w:lang w:val="en-US"/>
              </w:rPr>
              <w:t>Def3M label (defined above)</w:t>
            </w:r>
          </w:p>
        </w:tc>
      </w:tr>
      <w:tr w:rsidR="00637DBB" w:rsidRPr="005B3438" w14:paraId="0FEB1256"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0D060C20" w14:textId="77777777" w:rsidR="00637DBB" w:rsidRPr="00637DBB" w:rsidRDefault="00637DBB" w:rsidP="00637DBB">
            <w:pPr>
              <w:rPr>
                <w:rFonts w:ascii="Menlo" w:hAnsi="Menlo" w:cs="Menlo"/>
                <w:sz w:val="14"/>
                <w:szCs w:val="14"/>
              </w:rPr>
            </w:pPr>
            <w:r w:rsidRPr="00637DBB">
              <w:rPr>
                <w:rFonts w:ascii="Menlo" w:hAnsi="Menlo" w:cs="Menlo"/>
                <w:sz w:val="14"/>
                <w:szCs w:val="14"/>
              </w:rPr>
              <w:t>dpd60</w:t>
            </w:r>
          </w:p>
        </w:tc>
        <w:tc>
          <w:tcPr>
            <w:tcW w:w="910" w:type="pct"/>
            <w:tcBorders>
              <w:top w:val="nil"/>
              <w:left w:val="nil"/>
              <w:bottom w:val="nil"/>
              <w:right w:val="nil"/>
            </w:tcBorders>
            <w:shd w:val="clear" w:color="auto" w:fill="auto"/>
            <w:noWrap/>
            <w:vAlign w:val="center"/>
            <w:hideMark/>
          </w:tcPr>
          <w:p w14:paraId="3C0BE6A4"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w:t>
            </w:r>
          </w:p>
        </w:tc>
        <w:tc>
          <w:tcPr>
            <w:tcW w:w="805" w:type="pct"/>
            <w:tcBorders>
              <w:top w:val="nil"/>
              <w:left w:val="nil"/>
              <w:bottom w:val="nil"/>
              <w:right w:val="nil"/>
            </w:tcBorders>
            <w:shd w:val="clear" w:color="auto" w:fill="auto"/>
            <w:noWrap/>
            <w:vAlign w:val="center"/>
            <w:hideMark/>
          </w:tcPr>
          <w:p w14:paraId="2F9BF234"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0CA77974"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dpd60 flag</w:t>
            </w:r>
          </w:p>
        </w:tc>
      </w:tr>
      <w:tr w:rsidR="005B3438" w:rsidRPr="005B3438" w14:paraId="3E052336" w14:textId="77777777" w:rsidTr="005B3438">
        <w:trPr>
          <w:trHeight w:val="57"/>
          <w:jc w:val="center"/>
        </w:trPr>
        <w:tc>
          <w:tcPr>
            <w:tcW w:w="908" w:type="pct"/>
            <w:tcBorders>
              <w:top w:val="nil"/>
              <w:left w:val="nil"/>
              <w:bottom w:val="nil"/>
              <w:right w:val="nil"/>
            </w:tcBorders>
            <w:shd w:val="clear" w:color="auto" w:fill="auto"/>
            <w:noWrap/>
            <w:vAlign w:val="center"/>
          </w:tcPr>
          <w:p w14:paraId="2C04482C" w14:textId="3BFC5DA1" w:rsidR="005B3438" w:rsidRPr="005B3438" w:rsidRDefault="005B3438" w:rsidP="00637DBB">
            <w:pPr>
              <w:rPr>
                <w:rFonts w:ascii="Menlo" w:hAnsi="Menlo" w:cs="Menlo"/>
                <w:sz w:val="14"/>
                <w:szCs w:val="14"/>
                <w:lang w:val="fr-FR"/>
              </w:rPr>
            </w:pPr>
            <w:proofErr w:type="spellStart"/>
            <w:proofErr w:type="gramStart"/>
            <w:r w:rsidRPr="005B3438">
              <w:rPr>
                <w:rFonts w:ascii="Menlo" w:hAnsi="Menlo" w:cs="Menlo"/>
                <w:sz w:val="14"/>
                <w:szCs w:val="14"/>
                <w:lang w:val="fr-FR"/>
              </w:rPr>
              <w:t>aord</w:t>
            </w:r>
            <w:proofErr w:type="spellEnd"/>
            <w:proofErr w:type="gramEnd"/>
          </w:p>
        </w:tc>
        <w:tc>
          <w:tcPr>
            <w:tcW w:w="910" w:type="pct"/>
            <w:tcBorders>
              <w:top w:val="nil"/>
              <w:left w:val="nil"/>
              <w:bottom w:val="nil"/>
              <w:right w:val="nil"/>
            </w:tcBorders>
            <w:shd w:val="clear" w:color="auto" w:fill="auto"/>
            <w:noWrap/>
            <w:vAlign w:val="center"/>
          </w:tcPr>
          <w:p w14:paraId="3B517BB4" w14:textId="33BE8F03" w:rsidR="005B3438" w:rsidRPr="005B3438" w:rsidRDefault="005B3438" w:rsidP="00637DBB">
            <w:pPr>
              <w:rPr>
                <w:rFonts w:ascii="Menlo" w:hAnsi="Menlo" w:cs="Menlo"/>
                <w:color w:val="000000"/>
                <w:spacing w:val="-2"/>
                <w:sz w:val="14"/>
                <w:szCs w:val="14"/>
                <w:lang w:val="en-US"/>
              </w:rPr>
            </w:pPr>
            <w:r w:rsidRPr="005B3438">
              <w:rPr>
                <w:rFonts w:ascii="Menlo" w:hAnsi="Menlo" w:cs="Menlo"/>
                <w:color w:val="000000"/>
                <w:spacing w:val="-2"/>
                <w:sz w:val="14"/>
                <w:szCs w:val="14"/>
                <w:lang w:val="en-US"/>
              </w:rPr>
              <w:t>Member/cycle</w:t>
            </w:r>
          </w:p>
        </w:tc>
        <w:tc>
          <w:tcPr>
            <w:tcW w:w="805" w:type="pct"/>
            <w:tcBorders>
              <w:top w:val="nil"/>
              <w:left w:val="nil"/>
              <w:bottom w:val="nil"/>
              <w:right w:val="nil"/>
            </w:tcBorders>
            <w:shd w:val="clear" w:color="auto" w:fill="auto"/>
            <w:noWrap/>
            <w:vAlign w:val="center"/>
          </w:tcPr>
          <w:p w14:paraId="40037950" w14:textId="77777777" w:rsidR="005B3438" w:rsidRPr="005B3438" w:rsidRDefault="005B3438" w:rsidP="00637DBB">
            <w:pPr>
              <w:rPr>
                <w:rFonts w:ascii="Menlo" w:hAnsi="Menlo" w:cs="Menlo"/>
                <w:color w:val="000000"/>
                <w:spacing w:val="-2"/>
                <w:sz w:val="14"/>
                <w:szCs w:val="14"/>
                <w:lang w:val="en-US"/>
              </w:rPr>
            </w:pPr>
          </w:p>
        </w:tc>
        <w:tc>
          <w:tcPr>
            <w:tcW w:w="2377" w:type="pct"/>
            <w:tcBorders>
              <w:top w:val="nil"/>
              <w:left w:val="nil"/>
              <w:bottom w:val="nil"/>
              <w:right w:val="nil"/>
            </w:tcBorders>
            <w:shd w:val="clear" w:color="auto" w:fill="auto"/>
            <w:noWrap/>
            <w:vAlign w:val="center"/>
          </w:tcPr>
          <w:p w14:paraId="6051D27E" w14:textId="2167C729" w:rsidR="005B3438" w:rsidRPr="005B3438" w:rsidRDefault="005B3438" w:rsidP="00637DBB">
            <w:pPr>
              <w:rPr>
                <w:rFonts w:ascii="Menlo" w:hAnsi="Menlo" w:cs="Menlo"/>
                <w:color w:val="000000"/>
                <w:spacing w:val="-2"/>
                <w:sz w:val="14"/>
                <w:szCs w:val="14"/>
                <w:lang w:val="en-US"/>
              </w:rPr>
            </w:pPr>
            <w:r w:rsidRPr="005B3438">
              <w:rPr>
                <w:rFonts w:ascii="Menlo" w:hAnsi="Menlo" w:cs="Menlo"/>
                <w:color w:val="000000"/>
                <w:spacing w:val="-2"/>
                <w:sz w:val="14"/>
                <w:szCs w:val="14"/>
                <w:lang w:val="en-US"/>
              </w:rPr>
              <w:t>allocation order</w:t>
            </w:r>
          </w:p>
        </w:tc>
      </w:tr>
      <w:tr w:rsidR="00637DBB" w:rsidRPr="005B3438" w14:paraId="2C49BCA5"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82B33C0" w14:textId="77777777" w:rsidR="00637DBB" w:rsidRPr="00637DBB" w:rsidRDefault="00637DBB" w:rsidP="00637DBB">
            <w:pPr>
              <w:rPr>
                <w:rFonts w:ascii="Menlo" w:hAnsi="Menlo" w:cs="Menlo"/>
                <w:sz w:val="14"/>
                <w:szCs w:val="14"/>
              </w:rPr>
            </w:pPr>
            <w:r w:rsidRPr="00637DBB">
              <w:rPr>
                <w:rFonts w:ascii="Menlo" w:hAnsi="Menlo" w:cs="Menlo"/>
                <w:sz w:val="14"/>
                <w:szCs w:val="14"/>
              </w:rPr>
              <w:t>adate</w:t>
            </w:r>
          </w:p>
        </w:tc>
        <w:tc>
          <w:tcPr>
            <w:tcW w:w="910" w:type="pct"/>
            <w:tcBorders>
              <w:top w:val="nil"/>
              <w:left w:val="nil"/>
              <w:bottom w:val="nil"/>
              <w:right w:val="nil"/>
            </w:tcBorders>
            <w:shd w:val="clear" w:color="auto" w:fill="auto"/>
            <w:noWrap/>
            <w:vAlign w:val="center"/>
            <w:hideMark/>
          </w:tcPr>
          <w:p w14:paraId="3C6D23AB"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41FE2592"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date</w:t>
            </w:r>
          </w:p>
        </w:tc>
        <w:tc>
          <w:tcPr>
            <w:tcW w:w="2377" w:type="pct"/>
            <w:tcBorders>
              <w:top w:val="nil"/>
              <w:left w:val="nil"/>
              <w:bottom w:val="nil"/>
              <w:right w:val="nil"/>
            </w:tcBorders>
            <w:shd w:val="clear" w:color="auto" w:fill="auto"/>
            <w:noWrap/>
            <w:vAlign w:val="center"/>
            <w:hideMark/>
          </w:tcPr>
          <w:p w14:paraId="4DF432B2"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allocation date (pot receipt)</w:t>
            </w:r>
          </w:p>
        </w:tc>
      </w:tr>
      <w:tr w:rsidR="00637DBB" w:rsidRPr="005B3438" w14:paraId="04977AB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23D6C196" w14:textId="77777777" w:rsidR="00637DBB" w:rsidRPr="00637DBB" w:rsidRDefault="00637DBB" w:rsidP="00637DBB">
            <w:pPr>
              <w:rPr>
                <w:rFonts w:ascii="Menlo" w:hAnsi="Menlo" w:cs="Menlo"/>
                <w:sz w:val="14"/>
                <w:szCs w:val="14"/>
              </w:rPr>
            </w:pPr>
            <w:r w:rsidRPr="00637DBB">
              <w:rPr>
                <w:rFonts w:ascii="Menlo" w:hAnsi="Menlo" w:cs="Menlo"/>
                <w:sz w:val="14"/>
                <w:szCs w:val="14"/>
              </w:rPr>
              <w:t>tdec</w:t>
            </w:r>
          </w:p>
        </w:tc>
        <w:tc>
          <w:tcPr>
            <w:tcW w:w="910" w:type="pct"/>
            <w:tcBorders>
              <w:top w:val="nil"/>
              <w:left w:val="nil"/>
              <w:bottom w:val="nil"/>
              <w:right w:val="nil"/>
            </w:tcBorders>
            <w:shd w:val="clear" w:color="auto" w:fill="auto"/>
            <w:noWrap/>
            <w:vAlign w:val="center"/>
            <w:hideMark/>
          </w:tcPr>
          <w:p w14:paraId="00CD617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decision</w:t>
            </w:r>
          </w:p>
        </w:tc>
        <w:tc>
          <w:tcPr>
            <w:tcW w:w="805" w:type="pct"/>
            <w:tcBorders>
              <w:top w:val="nil"/>
              <w:left w:val="nil"/>
              <w:bottom w:val="nil"/>
              <w:right w:val="nil"/>
            </w:tcBorders>
            <w:shd w:val="clear" w:color="auto" w:fill="auto"/>
            <w:noWrap/>
            <w:vAlign w:val="center"/>
            <w:hideMark/>
          </w:tcPr>
          <w:p w14:paraId="622036F7"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datetime</w:t>
            </w:r>
          </w:p>
        </w:tc>
        <w:tc>
          <w:tcPr>
            <w:tcW w:w="2377" w:type="pct"/>
            <w:tcBorders>
              <w:top w:val="nil"/>
              <w:left w:val="nil"/>
              <w:bottom w:val="nil"/>
              <w:right w:val="nil"/>
            </w:tcBorders>
            <w:shd w:val="clear" w:color="auto" w:fill="auto"/>
            <w:noWrap/>
            <w:vAlign w:val="center"/>
            <w:hideMark/>
          </w:tcPr>
          <w:p w14:paraId="08E998CC"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underwriting decision timestamp (feature cutoff)</w:t>
            </w:r>
          </w:p>
        </w:tc>
      </w:tr>
      <w:tr w:rsidR="00637DBB" w:rsidRPr="005B3438" w14:paraId="109B726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24C7A14" w14:textId="77777777" w:rsidR="00637DBB" w:rsidRPr="00637DBB" w:rsidRDefault="00637DBB" w:rsidP="00637DBB">
            <w:pPr>
              <w:rPr>
                <w:rFonts w:ascii="Menlo" w:hAnsi="Menlo" w:cs="Menlo"/>
                <w:sz w:val="14"/>
                <w:szCs w:val="14"/>
              </w:rPr>
            </w:pPr>
            <w:r w:rsidRPr="00637DBB">
              <w:rPr>
                <w:rFonts w:ascii="Menlo" w:hAnsi="Menlo" w:cs="Menlo"/>
                <w:sz w:val="14"/>
                <w:szCs w:val="14"/>
              </w:rPr>
              <w:t>mid</w:t>
            </w:r>
          </w:p>
        </w:tc>
        <w:tc>
          <w:tcPr>
            <w:tcW w:w="910" w:type="pct"/>
            <w:tcBorders>
              <w:top w:val="nil"/>
              <w:left w:val="nil"/>
              <w:bottom w:val="nil"/>
              <w:right w:val="nil"/>
            </w:tcBorders>
            <w:shd w:val="clear" w:color="auto" w:fill="auto"/>
            <w:noWrap/>
            <w:vAlign w:val="center"/>
            <w:hideMark/>
          </w:tcPr>
          <w:p w14:paraId="0AF42DC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548DF7D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string</w:t>
            </w:r>
          </w:p>
        </w:tc>
        <w:tc>
          <w:tcPr>
            <w:tcW w:w="2377" w:type="pct"/>
            <w:tcBorders>
              <w:top w:val="nil"/>
              <w:left w:val="nil"/>
              <w:bottom w:val="nil"/>
              <w:right w:val="nil"/>
            </w:tcBorders>
            <w:shd w:val="clear" w:color="auto" w:fill="auto"/>
            <w:noWrap/>
            <w:vAlign w:val="center"/>
            <w:hideMark/>
          </w:tcPr>
          <w:p w14:paraId="6569382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 identifier</w:t>
            </w:r>
          </w:p>
        </w:tc>
      </w:tr>
      <w:tr w:rsidR="00637DBB" w:rsidRPr="005B3438" w14:paraId="046BF921"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3681A607" w14:textId="77777777" w:rsidR="00637DBB" w:rsidRPr="00637DBB" w:rsidRDefault="00637DBB" w:rsidP="00637DBB">
            <w:pPr>
              <w:rPr>
                <w:rFonts w:ascii="Menlo" w:hAnsi="Menlo" w:cs="Menlo"/>
                <w:sz w:val="14"/>
                <w:szCs w:val="14"/>
              </w:rPr>
            </w:pPr>
            <w:r w:rsidRPr="00637DBB">
              <w:rPr>
                <w:rFonts w:ascii="Menlo" w:hAnsi="Menlo" w:cs="Menlo"/>
                <w:sz w:val="14"/>
                <w:szCs w:val="14"/>
              </w:rPr>
              <w:t>gid</w:t>
            </w:r>
          </w:p>
        </w:tc>
        <w:tc>
          <w:tcPr>
            <w:tcW w:w="910" w:type="pct"/>
            <w:tcBorders>
              <w:top w:val="nil"/>
              <w:left w:val="nil"/>
              <w:bottom w:val="nil"/>
              <w:right w:val="nil"/>
            </w:tcBorders>
            <w:shd w:val="clear" w:color="auto" w:fill="auto"/>
            <w:noWrap/>
            <w:vAlign w:val="center"/>
            <w:hideMark/>
          </w:tcPr>
          <w:p w14:paraId="26CB19A2"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group</w:t>
            </w:r>
          </w:p>
        </w:tc>
        <w:tc>
          <w:tcPr>
            <w:tcW w:w="805" w:type="pct"/>
            <w:tcBorders>
              <w:top w:val="nil"/>
              <w:left w:val="nil"/>
              <w:bottom w:val="nil"/>
              <w:right w:val="nil"/>
            </w:tcBorders>
            <w:shd w:val="clear" w:color="auto" w:fill="auto"/>
            <w:noWrap/>
            <w:vAlign w:val="center"/>
            <w:hideMark/>
          </w:tcPr>
          <w:p w14:paraId="58A3337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string</w:t>
            </w:r>
          </w:p>
        </w:tc>
        <w:tc>
          <w:tcPr>
            <w:tcW w:w="2377" w:type="pct"/>
            <w:tcBorders>
              <w:top w:val="nil"/>
              <w:left w:val="nil"/>
              <w:bottom w:val="nil"/>
              <w:right w:val="nil"/>
            </w:tcBorders>
            <w:shd w:val="clear" w:color="auto" w:fill="auto"/>
            <w:noWrap/>
            <w:vAlign w:val="center"/>
            <w:hideMark/>
          </w:tcPr>
          <w:p w14:paraId="07F95CDB"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group identifier</w:t>
            </w:r>
          </w:p>
        </w:tc>
      </w:tr>
      <w:tr w:rsidR="00637DBB" w:rsidRPr="005B3438" w14:paraId="628EF03B"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3D4129FA" w14:textId="77777777" w:rsidR="00637DBB" w:rsidRPr="00637DBB" w:rsidRDefault="00637DBB" w:rsidP="00637DBB">
            <w:pPr>
              <w:rPr>
                <w:rFonts w:ascii="Menlo" w:hAnsi="Menlo" w:cs="Menlo"/>
                <w:sz w:val="14"/>
                <w:szCs w:val="14"/>
              </w:rPr>
            </w:pPr>
            <w:r w:rsidRPr="00637DBB">
              <w:rPr>
                <w:rFonts w:ascii="Menlo" w:hAnsi="Menlo" w:cs="Menlo"/>
                <w:sz w:val="14"/>
                <w:szCs w:val="14"/>
              </w:rPr>
              <w:t>cid</w:t>
            </w:r>
          </w:p>
        </w:tc>
        <w:tc>
          <w:tcPr>
            <w:tcW w:w="910" w:type="pct"/>
            <w:tcBorders>
              <w:top w:val="nil"/>
              <w:left w:val="nil"/>
              <w:bottom w:val="nil"/>
              <w:right w:val="nil"/>
            </w:tcBorders>
            <w:shd w:val="clear" w:color="auto" w:fill="auto"/>
            <w:noWrap/>
            <w:vAlign w:val="center"/>
            <w:hideMark/>
          </w:tcPr>
          <w:p w14:paraId="07F41E2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cycle</w:t>
            </w:r>
          </w:p>
        </w:tc>
        <w:tc>
          <w:tcPr>
            <w:tcW w:w="805" w:type="pct"/>
            <w:tcBorders>
              <w:top w:val="nil"/>
              <w:left w:val="nil"/>
              <w:bottom w:val="nil"/>
              <w:right w:val="nil"/>
            </w:tcBorders>
            <w:shd w:val="clear" w:color="auto" w:fill="auto"/>
            <w:noWrap/>
            <w:vAlign w:val="center"/>
            <w:hideMark/>
          </w:tcPr>
          <w:p w14:paraId="3B34CEA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string</w:t>
            </w:r>
          </w:p>
        </w:tc>
        <w:tc>
          <w:tcPr>
            <w:tcW w:w="2377" w:type="pct"/>
            <w:tcBorders>
              <w:top w:val="nil"/>
              <w:left w:val="nil"/>
              <w:bottom w:val="nil"/>
              <w:right w:val="nil"/>
            </w:tcBorders>
            <w:shd w:val="clear" w:color="auto" w:fill="auto"/>
            <w:noWrap/>
            <w:vAlign w:val="center"/>
            <w:hideMark/>
          </w:tcPr>
          <w:p w14:paraId="73E991E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cycle identifier</w:t>
            </w:r>
          </w:p>
        </w:tc>
      </w:tr>
      <w:tr w:rsidR="00637DBB" w:rsidRPr="005B3438" w14:paraId="45F7EDE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20A2F2F5" w14:textId="77777777" w:rsidR="00637DBB" w:rsidRPr="00637DBB" w:rsidRDefault="00637DBB" w:rsidP="00637DBB">
            <w:pPr>
              <w:rPr>
                <w:rFonts w:ascii="Menlo" w:hAnsi="Menlo" w:cs="Menlo"/>
                <w:sz w:val="14"/>
                <w:szCs w:val="14"/>
              </w:rPr>
            </w:pPr>
            <w:r w:rsidRPr="00637DBB">
              <w:rPr>
                <w:rFonts w:ascii="Menlo" w:hAnsi="Menlo" w:cs="Menlo"/>
                <w:sz w:val="14"/>
                <w:szCs w:val="14"/>
              </w:rPr>
              <w:t>mdate</w:t>
            </w:r>
          </w:p>
        </w:tc>
        <w:tc>
          <w:tcPr>
            <w:tcW w:w="910" w:type="pct"/>
            <w:tcBorders>
              <w:top w:val="nil"/>
              <w:left w:val="nil"/>
              <w:bottom w:val="nil"/>
              <w:right w:val="nil"/>
            </w:tcBorders>
            <w:shd w:val="clear" w:color="auto" w:fill="auto"/>
            <w:noWrap/>
            <w:vAlign w:val="center"/>
            <w:hideMark/>
          </w:tcPr>
          <w:p w14:paraId="264F6D9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502BB908"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date</w:t>
            </w:r>
          </w:p>
        </w:tc>
        <w:tc>
          <w:tcPr>
            <w:tcW w:w="2377" w:type="pct"/>
            <w:tcBorders>
              <w:top w:val="nil"/>
              <w:left w:val="nil"/>
              <w:bottom w:val="nil"/>
              <w:right w:val="nil"/>
            </w:tcBorders>
            <w:shd w:val="clear" w:color="auto" w:fill="auto"/>
            <w:noWrap/>
            <w:vAlign w:val="center"/>
            <w:hideMark/>
          </w:tcPr>
          <w:p w14:paraId="386641D2"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monthly meeting date (if applicable) </w:t>
            </w:r>
          </w:p>
        </w:tc>
      </w:tr>
      <w:tr w:rsidR="00637DBB" w:rsidRPr="005B3438" w14:paraId="1A8A640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536F98BA" w14:textId="77777777" w:rsidR="00637DBB" w:rsidRPr="00637DBB" w:rsidRDefault="00637DBB" w:rsidP="00637DBB">
            <w:pPr>
              <w:rPr>
                <w:rFonts w:ascii="Menlo" w:hAnsi="Menlo" w:cs="Menlo"/>
                <w:sz w:val="14"/>
                <w:szCs w:val="14"/>
              </w:rPr>
            </w:pPr>
            <w:r w:rsidRPr="00637DBB">
              <w:rPr>
                <w:rFonts w:ascii="Menlo" w:hAnsi="Menlo" w:cs="Menlo"/>
                <w:sz w:val="14"/>
                <w:szCs w:val="14"/>
              </w:rPr>
              <w:t>due</w:t>
            </w:r>
          </w:p>
        </w:tc>
        <w:tc>
          <w:tcPr>
            <w:tcW w:w="910" w:type="pct"/>
            <w:tcBorders>
              <w:top w:val="nil"/>
              <w:left w:val="nil"/>
              <w:bottom w:val="nil"/>
              <w:right w:val="nil"/>
            </w:tcBorders>
            <w:shd w:val="clear" w:color="auto" w:fill="auto"/>
            <w:noWrap/>
            <w:vAlign w:val="center"/>
            <w:hideMark/>
          </w:tcPr>
          <w:p w14:paraId="7B430C88"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5644AC0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number</w:t>
            </w:r>
          </w:p>
        </w:tc>
        <w:tc>
          <w:tcPr>
            <w:tcW w:w="2377" w:type="pct"/>
            <w:tcBorders>
              <w:top w:val="nil"/>
              <w:left w:val="nil"/>
              <w:bottom w:val="nil"/>
              <w:right w:val="nil"/>
            </w:tcBorders>
            <w:shd w:val="clear" w:color="auto" w:fill="auto"/>
            <w:noWrap/>
            <w:vAlign w:val="center"/>
            <w:hideMark/>
          </w:tcPr>
          <w:p w14:paraId="238759B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amount due</w:t>
            </w:r>
          </w:p>
        </w:tc>
      </w:tr>
      <w:tr w:rsidR="00637DBB" w:rsidRPr="005B3438" w14:paraId="06B32247"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A2D2FFF" w14:textId="77777777" w:rsidR="00637DBB" w:rsidRPr="00637DBB" w:rsidRDefault="00637DBB" w:rsidP="00637DBB">
            <w:pPr>
              <w:rPr>
                <w:rFonts w:ascii="Menlo" w:hAnsi="Menlo" w:cs="Menlo"/>
                <w:sz w:val="14"/>
                <w:szCs w:val="14"/>
              </w:rPr>
            </w:pPr>
            <w:r w:rsidRPr="00637DBB">
              <w:rPr>
                <w:rFonts w:ascii="Menlo" w:hAnsi="Menlo" w:cs="Menlo"/>
                <w:sz w:val="14"/>
                <w:szCs w:val="14"/>
              </w:rPr>
              <w:t>paid</w:t>
            </w:r>
          </w:p>
        </w:tc>
        <w:tc>
          <w:tcPr>
            <w:tcW w:w="910" w:type="pct"/>
            <w:tcBorders>
              <w:top w:val="nil"/>
              <w:left w:val="nil"/>
              <w:bottom w:val="nil"/>
              <w:right w:val="nil"/>
            </w:tcBorders>
            <w:shd w:val="clear" w:color="auto" w:fill="auto"/>
            <w:noWrap/>
            <w:vAlign w:val="center"/>
            <w:hideMark/>
          </w:tcPr>
          <w:p w14:paraId="42972B58"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3C66A36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number</w:t>
            </w:r>
          </w:p>
        </w:tc>
        <w:tc>
          <w:tcPr>
            <w:tcW w:w="2377" w:type="pct"/>
            <w:tcBorders>
              <w:top w:val="nil"/>
              <w:left w:val="nil"/>
              <w:bottom w:val="nil"/>
              <w:right w:val="nil"/>
            </w:tcBorders>
            <w:shd w:val="clear" w:color="auto" w:fill="auto"/>
            <w:noWrap/>
            <w:vAlign w:val="center"/>
            <w:hideMark/>
          </w:tcPr>
          <w:p w14:paraId="4897E82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amount paid</w:t>
            </w:r>
          </w:p>
        </w:tc>
      </w:tr>
      <w:tr w:rsidR="00637DBB" w:rsidRPr="005B3438" w14:paraId="6E8B44EC"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2136B10C" w14:textId="77777777" w:rsidR="00637DBB" w:rsidRPr="00637DBB" w:rsidRDefault="00637DBB" w:rsidP="00637DBB">
            <w:pPr>
              <w:rPr>
                <w:rFonts w:ascii="Menlo" w:hAnsi="Menlo" w:cs="Menlo"/>
                <w:sz w:val="14"/>
                <w:szCs w:val="14"/>
              </w:rPr>
            </w:pPr>
            <w:r w:rsidRPr="00637DBB">
              <w:rPr>
                <w:rFonts w:ascii="Menlo" w:hAnsi="Menlo" w:cs="Menlo"/>
                <w:sz w:val="14"/>
                <w:szCs w:val="14"/>
              </w:rPr>
              <w:t>dlate</w:t>
            </w:r>
          </w:p>
        </w:tc>
        <w:tc>
          <w:tcPr>
            <w:tcW w:w="910" w:type="pct"/>
            <w:tcBorders>
              <w:top w:val="nil"/>
              <w:left w:val="nil"/>
              <w:bottom w:val="nil"/>
              <w:right w:val="nil"/>
            </w:tcBorders>
            <w:shd w:val="clear" w:color="auto" w:fill="auto"/>
            <w:noWrap/>
            <w:vAlign w:val="center"/>
            <w:hideMark/>
          </w:tcPr>
          <w:p w14:paraId="4A32D62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1B4D6F6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04B6A958"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days late (0 if on time)</w:t>
            </w:r>
          </w:p>
        </w:tc>
      </w:tr>
      <w:tr w:rsidR="00637DBB" w:rsidRPr="005B3438" w14:paraId="53CD0FE7"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FDFF529" w14:textId="77777777" w:rsidR="00637DBB" w:rsidRPr="00637DBB" w:rsidRDefault="00637DBB" w:rsidP="00637DBB">
            <w:pPr>
              <w:rPr>
                <w:rFonts w:ascii="Menlo" w:hAnsi="Menlo" w:cs="Menlo"/>
                <w:sz w:val="14"/>
                <w:szCs w:val="14"/>
              </w:rPr>
            </w:pPr>
            <w:r w:rsidRPr="00637DBB">
              <w:rPr>
                <w:rFonts w:ascii="Menlo" w:hAnsi="Menlo" w:cs="Menlo"/>
                <w:sz w:val="14"/>
                <w:szCs w:val="14"/>
              </w:rPr>
              <w:t>ont</w:t>
            </w:r>
          </w:p>
        </w:tc>
        <w:tc>
          <w:tcPr>
            <w:tcW w:w="910" w:type="pct"/>
            <w:tcBorders>
              <w:top w:val="nil"/>
              <w:left w:val="nil"/>
              <w:bottom w:val="nil"/>
              <w:right w:val="nil"/>
            </w:tcBorders>
            <w:shd w:val="clear" w:color="auto" w:fill="auto"/>
            <w:noWrap/>
            <w:vAlign w:val="center"/>
            <w:hideMark/>
          </w:tcPr>
          <w:p w14:paraId="7DCD2798"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4274DC3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18321144"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on-time flag: 1 if dlate= 0</w:t>
            </w:r>
          </w:p>
        </w:tc>
      </w:tr>
      <w:tr w:rsidR="00637DBB" w:rsidRPr="005B3438" w14:paraId="174F130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7CE80594" w14:textId="77777777" w:rsidR="00637DBB" w:rsidRPr="00637DBB" w:rsidRDefault="00637DBB" w:rsidP="00637DBB">
            <w:pPr>
              <w:rPr>
                <w:rFonts w:ascii="Menlo" w:hAnsi="Menlo" w:cs="Menlo"/>
                <w:sz w:val="14"/>
                <w:szCs w:val="14"/>
              </w:rPr>
            </w:pPr>
            <w:r w:rsidRPr="00637DBB">
              <w:rPr>
                <w:rFonts w:ascii="Menlo" w:hAnsi="Menlo" w:cs="Menlo"/>
                <w:sz w:val="14"/>
                <w:szCs w:val="14"/>
              </w:rPr>
              <w:t>n</w:t>
            </w:r>
          </w:p>
        </w:tc>
        <w:tc>
          <w:tcPr>
            <w:tcW w:w="910" w:type="pct"/>
            <w:tcBorders>
              <w:top w:val="nil"/>
              <w:left w:val="nil"/>
              <w:bottom w:val="nil"/>
              <w:right w:val="nil"/>
            </w:tcBorders>
            <w:shd w:val="clear" w:color="auto" w:fill="auto"/>
            <w:noWrap/>
            <w:vAlign w:val="center"/>
            <w:hideMark/>
          </w:tcPr>
          <w:p w14:paraId="6C2AF7D9"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cycle</w:t>
            </w:r>
          </w:p>
        </w:tc>
        <w:tc>
          <w:tcPr>
            <w:tcW w:w="805" w:type="pct"/>
            <w:tcBorders>
              <w:top w:val="nil"/>
              <w:left w:val="nil"/>
              <w:bottom w:val="nil"/>
              <w:right w:val="nil"/>
            </w:tcBorders>
            <w:shd w:val="clear" w:color="auto" w:fill="auto"/>
            <w:noWrap/>
            <w:vAlign w:val="center"/>
            <w:hideMark/>
          </w:tcPr>
          <w:p w14:paraId="47732E0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28BA8A0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group size</w:t>
            </w:r>
          </w:p>
        </w:tc>
      </w:tr>
      <w:tr w:rsidR="00637DBB" w:rsidRPr="005B3438" w14:paraId="590CB7A0"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F9ABD01" w14:textId="77777777" w:rsidR="00637DBB" w:rsidRPr="00637DBB" w:rsidRDefault="00637DBB" w:rsidP="00637DBB">
            <w:pPr>
              <w:rPr>
                <w:rFonts w:ascii="Menlo" w:hAnsi="Menlo" w:cs="Menlo"/>
                <w:sz w:val="14"/>
                <w:szCs w:val="14"/>
              </w:rPr>
            </w:pPr>
            <w:r w:rsidRPr="00637DBB">
              <w:rPr>
                <w:rFonts w:ascii="Menlo" w:hAnsi="Menlo" w:cs="Menlo"/>
                <w:sz w:val="14"/>
                <w:szCs w:val="14"/>
              </w:rPr>
              <w:t>aord</w:t>
            </w:r>
          </w:p>
        </w:tc>
        <w:tc>
          <w:tcPr>
            <w:tcW w:w="910" w:type="pct"/>
            <w:tcBorders>
              <w:top w:val="nil"/>
              <w:left w:val="nil"/>
              <w:bottom w:val="nil"/>
              <w:right w:val="nil"/>
            </w:tcBorders>
            <w:shd w:val="clear" w:color="auto" w:fill="auto"/>
            <w:noWrap/>
            <w:vAlign w:val="center"/>
            <w:hideMark/>
          </w:tcPr>
          <w:p w14:paraId="7E519CB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member/cycle</w:t>
            </w:r>
          </w:p>
        </w:tc>
        <w:tc>
          <w:tcPr>
            <w:tcW w:w="805" w:type="pct"/>
            <w:tcBorders>
              <w:top w:val="nil"/>
              <w:left w:val="nil"/>
              <w:bottom w:val="nil"/>
              <w:right w:val="nil"/>
            </w:tcBorders>
            <w:shd w:val="clear" w:color="auto" w:fill="auto"/>
            <w:noWrap/>
            <w:vAlign w:val="center"/>
            <w:hideMark/>
          </w:tcPr>
          <w:p w14:paraId="1BF4F72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1FBAB70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allocation order position (</w:t>
            </w:r>
            <w:proofErr w:type="gramStart"/>
            <w:r w:rsidRPr="00637DBB">
              <w:rPr>
                <w:rFonts w:ascii="Menlo" w:hAnsi="Menlo" w:cs="Menlo"/>
                <w:color w:val="000000"/>
                <w:spacing w:val="-2"/>
                <w:sz w:val="14"/>
                <w:szCs w:val="14"/>
                <w:lang w:val="en-US"/>
              </w:rPr>
              <w:t>1,…</w:t>
            </w:r>
            <w:proofErr w:type="gramEnd"/>
            <w:r w:rsidRPr="00637DBB">
              <w:rPr>
                <w:rFonts w:ascii="Menlo" w:hAnsi="Menlo" w:cs="Menlo"/>
                <w:color w:val="000000"/>
                <w:spacing w:val="-2"/>
                <w:sz w:val="14"/>
                <w:szCs w:val="14"/>
                <w:lang w:val="en-US"/>
              </w:rPr>
              <w:t>,n)</w:t>
            </w:r>
          </w:p>
        </w:tc>
      </w:tr>
      <w:tr w:rsidR="00637DBB" w:rsidRPr="005B3438" w14:paraId="7BB8E631"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57ED496B" w14:textId="77777777" w:rsidR="00637DBB" w:rsidRPr="00637DBB" w:rsidRDefault="00637DBB" w:rsidP="00637DBB">
            <w:pPr>
              <w:rPr>
                <w:rFonts w:ascii="Menlo" w:hAnsi="Menlo" w:cs="Menlo"/>
                <w:sz w:val="14"/>
                <w:szCs w:val="14"/>
              </w:rPr>
            </w:pPr>
            <w:r w:rsidRPr="00637DBB">
              <w:rPr>
                <w:rFonts w:ascii="Menlo" w:hAnsi="Menlo" w:cs="Menlo"/>
                <w:sz w:val="14"/>
                <w:szCs w:val="14"/>
              </w:rPr>
              <w:t>rtype</w:t>
            </w:r>
          </w:p>
        </w:tc>
        <w:tc>
          <w:tcPr>
            <w:tcW w:w="910" w:type="pct"/>
            <w:tcBorders>
              <w:top w:val="nil"/>
              <w:left w:val="nil"/>
              <w:bottom w:val="nil"/>
              <w:right w:val="nil"/>
            </w:tcBorders>
            <w:shd w:val="clear" w:color="auto" w:fill="auto"/>
            <w:noWrap/>
            <w:vAlign w:val="center"/>
            <w:hideMark/>
          </w:tcPr>
          <w:p w14:paraId="452674F9"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group</w:t>
            </w:r>
          </w:p>
        </w:tc>
        <w:tc>
          <w:tcPr>
            <w:tcW w:w="805" w:type="pct"/>
            <w:tcBorders>
              <w:top w:val="nil"/>
              <w:left w:val="nil"/>
              <w:bottom w:val="nil"/>
              <w:right w:val="nil"/>
            </w:tcBorders>
            <w:shd w:val="clear" w:color="auto" w:fill="auto"/>
            <w:noWrap/>
            <w:vAlign w:val="center"/>
            <w:hideMark/>
          </w:tcPr>
          <w:p w14:paraId="6F624BE5"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enum</w:t>
            </w:r>
            <w:proofErr w:type="spellEnd"/>
          </w:p>
        </w:tc>
        <w:tc>
          <w:tcPr>
            <w:tcW w:w="2377" w:type="pct"/>
            <w:tcBorders>
              <w:top w:val="nil"/>
              <w:left w:val="nil"/>
              <w:bottom w:val="nil"/>
              <w:right w:val="nil"/>
            </w:tcBorders>
            <w:shd w:val="clear" w:color="auto" w:fill="auto"/>
            <w:noWrap/>
            <w:vAlign w:val="center"/>
            <w:hideMark/>
          </w:tcPr>
          <w:p w14:paraId="29068F6C"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type of tontine: random, bidding, …</w:t>
            </w:r>
          </w:p>
        </w:tc>
      </w:tr>
      <w:tr w:rsidR="00637DBB" w:rsidRPr="005B3438" w14:paraId="48E00036"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7F63DC55" w14:textId="77777777" w:rsidR="00637DBB" w:rsidRPr="00637DBB" w:rsidRDefault="00637DBB" w:rsidP="00637DBB">
            <w:pPr>
              <w:rPr>
                <w:rFonts w:ascii="Menlo" w:hAnsi="Menlo" w:cs="Menlo"/>
                <w:sz w:val="14"/>
                <w:szCs w:val="14"/>
              </w:rPr>
            </w:pPr>
            <w:r w:rsidRPr="00637DBB">
              <w:rPr>
                <w:rFonts w:ascii="Menlo" w:hAnsi="Menlo" w:cs="Menlo"/>
                <w:sz w:val="14"/>
                <w:szCs w:val="14"/>
              </w:rPr>
              <w:t>rules</w:t>
            </w:r>
          </w:p>
        </w:tc>
        <w:tc>
          <w:tcPr>
            <w:tcW w:w="910" w:type="pct"/>
            <w:tcBorders>
              <w:top w:val="nil"/>
              <w:left w:val="nil"/>
              <w:bottom w:val="nil"/>
              <w:right w:val="nil"/>
            </w:tcBorders>
            <w:shd w:val="clear" w:color="auto" w:fill="auto"/>
            <w:noWrap/>
            <w:vAlign w:val="center"/>
            <w:hideMark/>
          </w:tcPr>
          <w:p w14:paraId="3508B6D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group</w:t>
            </w:r>
          </w:p>
        </w:tc>
        <w:tc>
          <w:tcPr>
            <w:tcW w:w="805" w:type="pct"/>
            <w:tcBorders>
              <w:top w:val="nil"/>
              <w:left w:val="nil"/>
              <w:bottom w:val="nil"/>
              <w:right w:val="nil"/>
            </w:tcBorders>
            <w:shd w:val="clear" w:color="auto" w:fill="auto"/>
            <w:noWrap/>
            <w:vAlign w:val="center"/>
            <w:hideMark/>
          </w:tcPr>
          <w:p w14:paraId="2A5C449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30BFCB1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rules exist </w:t>
            </w:r>
          </w:p>
        </w:tc>
      </w:tr>
      <w:tr w:rsidR="00637DBB" w:rsidRPr="005B3438" w14:paraId="3848AA5B"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5474E7F0" w14:textId="77777777" w:rsidR="00637DBB" w:rsidRPr="00637DBB" w:rsidRDefault="00637DBB" w:rsidP="00637DBB">
            <w:pPr>
              <w:rPr>
                <w:rFonts w:ascii="Menlo" w:hAnsi="Menlo" w:cs="Menlo"/>
                <w:sz w:val="14"/>
                <w:szCs w:val="14"/>
              </w:rPr>
            </w:pPr>
            <w:r w:rsidRPr="00637DBB">
              <w:rPr>
                <w:rFonts w:ascii="Menlo" w:hAnsi="Menlo" w:cs="Menlo"/>
                <w:sz w:val="14"/>
                <w:szCs w:val="14"/>
              </w:rPr>
              <w:t>san6</w:t>
            </w:r>
          </w:p>
        </w:tc>
        <w:tc>
          <w:tcPr>
            <w:tcW w:w="910" w:type="pct"/>
            <w:tcBorders>
              <w:top w:val="nil"/>
              <w:left w:val="nil"/>
              <w:bottom w:val="nil"/>
              <w:right w:val="nil"/>
            </w:tcBorders>
            <w:shd w:val="clear" w:color="auto" w:fill="auto"/>
            <w:noWrap/>
            <w:vAlign w:val="center"/>
            <w:hideMark/>
          </w:tcPr>
          <w:p w14:paraId="23F2D79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member/group</w:t>
            </w:r>
          </w:p>
        </w:tc>
        <w:tc>
          <w:tcPr>
            <w:tcW w:w="805" w:type="pct"/>
            <w:tcBorders>
              <w:top w:val="nil"/>
              <w:left w:val="nil"/>
              <w:bottom w:val="nil"/>
              <w:right w:val="nil"/>
            </w:tcBorders>
            <w:shd w:val="clear" w:color="auto" w:fill="auto"/>
            <w:noWrap/>
            <w:vAlign w:val="center"/>
            <w:hideMark/>
          </w:tcPr>
          <w:p w14:paraId="3645FAA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35AC912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Count of sanctions in last 6 meetings</w:t>
            </w:r>
          </w:p>
        </w:tc>
      </w:tr>
      <w:tr w:rsidR="00637DBB" w:rsidRPr="005B3438" w14:paraId="1552426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56BC3934" w14:textId="77777777" w:rsidR="00637DBB" w:rsidRPr="00637DBB" w:rsidRDefault="00637DBB" w:rsidP="00637DBB">
            <w:pPr>
              <w:rPr>
                <w:rFonts w:ascii="Menlo" w:hAnsi="Menlo" w:cs="Menlo"/>
                <w:sz w:val="14"/>
                <w:szCs w:val="14"/>
              </w:rPr>
            </w:pPr>
            <w:r w:rsidRPr="00637DBB">
              <w:rPr>
                <w:rFonts w:ascii="Menlo" w:hAnsi="Menlo" w:cs="Menlo"/>
                <w:sz w:val="14"/>
                <w:szCs w:val="14"/>
              </w:rPr>
              <w:t>santype</w:t>
            </w:r>
          </w:p>
        </w:tc>
        <w:tc>
          <w:tcPr>
            <w:tcW w:w="910" w:type="pct"/>
            <w:tcBorders>
              <w:top w:val="nil"/>
              <w:left w:val="nil"/>
              <w:bottom w:val="nil"/>
              <w:right w:val="nil"/>
            </w:tcBorders>
            <w:shd w:val="clear" w:color="auto" w:fill="auto"/>
            <w:noWrap/>
            <w:vAlign w:val="center"/>
            <w:hideMark/>
          </w:tcPr>
          <w:p w14:paraId="0DEB590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18C44DC6"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enum</w:t>
            </w:r>
            <w:proofErr w:type="spellEnd"/>
          </w:p>
        </w:tc>
        <w:tc>
          <w:tcPr>
            <w:tcW w:w="2377" w:type="pct"/>
            <w:tcBorders>
              <w:top w:val="nil"/>
              <w:left w:val="nil"/>
              <w:bottom w:val="nil"/>
              <w:right w:val="nil"/>
            </w:tcBorders>
            <w:shd w:val="clear" w:color="auto" w:fill="auto"/>
            <w:noWrap/>
            <w:vAlign w:val="center"/>
            <w:hideMark/>
          </w:tcPr>
          <w:p w14:paraId="3DE856A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type of sanctions: fee, fine, … </w:t>
            </w:r>
          </w:p>
        </w:tc>
      </w:tr>
      <w:tr w:rsidR="00637DBB" w:rsidRPr="005B3438" w14:paraId="3E82FDDA"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0FCB3B0C" w14:textId="77777777" w:rsidR="00637DBB" w:rsidRPr="00637DBB" w:rsidRDefault="00637DBB" w:rsidP="00637DBB">
            <w:pPr>
              <w:rPr>
                <w:rFonts w:ascii="Menlo" w:hAnsi="Menlo" w:cs="Menlo"/>
                <w:sz w:val="14"/>
                <w:szCs w:val="14"/>
              </w:rPr>
            </w:pPr>
            <w:r w:rsidRPr="00637DBB">
              <w:rPr>
                <w:rFonts w:ascii="Menlo" w:hAnsi="Menlo" w:cs="Menlo"/>
                <w:sz w:val="14"/>
                <w:szCs w:val="14"/>
              </w:rPr>
              <w:t>sanamt</w:t>
            </w:r>
          </w:p>
        </w:tc>
        <w:tc>
          <w:tcPr>
            <w:tcW w:w="910" w:type="pct"/>
            <w:tcBorders>
              <w:top w:val="nil"/>
              <w:left w:val="nil"/>
              <w:bottom w:val="nil"/>
              <w:right w:val="nil"/>
            </w:tcBorders>
            <w:shd w:val="clear" w:color="auto" w:fill="auto"/>
            <w:noWrap/>
            <w:vAlign w:val="center"/>
            <w:hideMark/>
          </w:tcPr>
          <w:p w14:paraId="02A500F9"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meeting</w:t>
            </w:r>
          </w:p>
        </w:tc>
        <w:tc>
          <w:tcPr>
            <w:tcW w:w="805" w:type="pct"/>
            <w:tcBorders>
              <w:top w:val="nil"/>
              <w:left w:val="nil"/>
              <w:bottom w:val="nil"/>
              <w:right w:val="nil"/>
            </w:tcBorders>
            <w:shd w:val="clear" w:color="auto" w:fill="auto"/>
            <w:noWrap/>
            <w:vAlign w:val="center"/>
            <w:hideMark/>
          </w:tcPr>
          <w:p w14:paraId="0F22FA1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number</w:t>
            </w:r>
          </w:p>
        </w:tc>
        <w:tc>
          <w:tcPr>
            <w:tcW w:w="2377" w:type="pct"/>
            <w:tcBorders>
              <w:top w:val="nil"/>
              <w:left w:val="nil"/>
              <w:bottom w:val="nil"/>
              <w:right w:val="nil"/>
            </w:tcBorders>
            <w:shd w:val="clear" w:color="auto" w:fill="auto"/>
            <w:noWrap/>
            <w:vAlign w:val="center"/>
            <w:hideMark/>
          </w:tcPr>
          <w:p w14:paraId="4BE22A7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monetary amount of sanction sure (if applicable)</w:t>
            </w:r>
          </w:p>
        </w:tc>
      </w:tr>
      <w:tr w:rsidR="00637DBB" w:rsidRPr="005B3438" w14:paraId="0E23005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2517501" w14:textId="77777777" w:rsidR="00637DBB" w:rsidRPr="00637DBB" w:rsidRDefault="00637DBB" w:rsidP="00637DBB">
            <w:pPr>
              <w:rPr>
                <w:rFonts w:ascii="Menlo" w:hAnsi="Menlo" w:cs="Menlo"/>
                <w:sz w:val="14"/>
                <w:szCs w:val="14"/>
              </w:rPr>
            </w:pPr>
            <w:r w:rsidRPr="00637DBB">
              <w:rPr>
                <w:rFonts w:ascii="Menlo" w:hAnsi="Menlo" w:cs="Menlo"/>
                <w:sz w:val="14"/>
                <w:szCs w:val="14"/>
              </w:rPr>
              <w:t>sure_n</w:t>
            </w:r>
          </w:p>
        </w:tc>
        <w:tc>
          <w:tcPr>
            <w:tcW w:w="910" w:type="pct"/>
            <w:tcBorders>
              <w:top w:val="nil"/>
              <w:left w:val="nil"/>
              <w:bottom w:val="nil"/>
              <w:right w:val="nil"/>
            </w:tcBorders>
            <w:shd w:val="clear" w:color="auto" w:fill="auto"/>
            <w:noWrap/>
            <w:vAlign w:val="center"/>
            <w:hideMark/>
          </w:tcPr>
          <w:p w14:paraId="4A0274E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5B4C0EC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0FDF8CA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number of sureties</w:t>
            </w:r>
          </w:p>
        </w:tc>
      </w:tr>
      <w:tr w:rsidR="00637DBB" w:rsidRPr="005B3438" w14:paraId="0EBF8311"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FD1BDA2" w14:textId="77777777" w:rsidR="00637DBB" w:rsidRPr="00637DBB" w:rsidRDefault="00637DBB" w:rsidP="00637DBB">
            <w:pPr>
              <w:rPr>
                <w:rFonts w:ascii="Menlo" w:hAnsi="Menlo" w:cs="Menlo"/>
                <w:sz w:val="14"/>
                <w:szCs w:val="14"/>
              </w:rPr>
            </w:pPr>
            <w:r w:rsidRPr="00637DBB">
              <w:rPr>
                <w:rFonts w:ascii="Menlo" w:hAnsi="Menlo" w:cs="Menlo"/>
                <w:sz w:val="14"/>
                <w:szCs w:val="14"/>
              </w:rPr>
              <w:t>sure_type</w:t>
            </w:r>
          </w:p>
        </w:tc>
        <w:tc>
          <w:tcPr>
            <w:tcW w:w="910" w:type="pct"/>
            <w:tcBorders>
              <w:top w:val="nil"/>
              <w:left w:val="nil"/>
              <w:bottom w:val="nil"/>
              <w:right w:val="nil"/>
            </w:tcBorders>
            <w:shd w:val="clear" w:color="auto" w:fill="auto"/>
            <w:noWrap/>
            <w:vAlign w:val="center"/>
            <w:hideMark/>
          </w:tcPr>
          <w:p w14:paraId="5C64E57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25C4CD25"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enum</w:t>
            </w:r>
            <w:proofErr w:type="spellEnd"/>
            <w:r w:rsidRPr="00637DBB">
              <w:rPr>
                <w:rFonts w:ascii="Menlo" w:hAnsi="Menlo" w:cs="Menlo"/>
                <w:color w:val="000000"/>
                <w:spacing w:val="-2"/>
                <w:sz w:val="14"/>
                <w:szCs w:val="14"/>
                <w:lang w:val="en-US"/>
              </w:rPr>
              <w:t xml:space="preserve"> </w:t>
            </w:r>
          </w:p>
        </w:tc>
        <w:tc>
          <w:tcPr>
            <w:tcW w:w="2377" w:type="pct"/>
            <w:tcBorders>
              <w:top w:val="nil"/>
              <w:left w:val="nil"/>
              <w:bottom w:val="nil"/>
              <w:right w:val="nil"/>
            </w:tcBorders>
            <w:shd w:val="clear" w:color="auto" w:fill="auto"/>
            <w:noWrap/>
            <w:vAlign w:val="center"/>
            <w:hideMark/>
          </w:tcPr>
          <w:p w14:paraId="09FECB07" w14:textId="4F49B5A6"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type of </w:t>
            </w:r>
            <w:r w:rsidRPr="005B3438">
              <w:rPr>
                <w:rFonts w:ascii="Menlo" w:hAnsi="Menlo" w:cs="Menlo"/>
                <w:color w:val="000000"/>
                <w:spacing w:val="-2"/>
                <w:sz w:val="14"/>
                <w:szCs w:val="14"/>
                <w:lang w:val="en-US"/>
              </w:rPr>
              <w:t>sureties:</w:t>
            </w:r>
            <w:r w:rsidRPr="00637DBB">
              <w:rPr>
                <w:rFonts w:ascii="Menlo" w:hAnsi="Menlo" w:cs="Menlo"/>
                <w:color w:val="000000"/>
                <w:spacing w:val="-2"/>
                <w:sz w:val="14"/>
                <w:szCs w:val="14"/>
                <w:lang w:val="en-US"/>
              </w:rPr>
              <w:t xml:space="preserve"> none, individual, pooled, … </w:t>
            </w:r>
          </w:p>
        </w:tc>
      </w:tr>
      <w:tr w:rsidR="00637DBB" w:rsidRPr="005B3438" w14:paraId="05EA1554"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413ED81" w14:textId="77777777" w:rsidR="00637DBB" w:rsidRPr="00637DBB" w:rsidRDefault="00637DBB" w:rsidP="00637DBB">
            <w:pPr>
              <w:rPr>
                <w:rFonts w:ascii="Menlo" w:hAnsi="Menlo" w:cs="Menlo"/>
                <w:sz w:val="14"/>
                <w:szCs w:val="14"/>
              </w:rPr>
            </w:pPr>
            <w:r w:rsidRPr="00637DBB">
              <w:rPr>
                <w:rFonts w:ascii="Menlo" w:hAnsi="Menlo" w:cs="Menlo"/>
                <w:sz w:val="14"/>
                <w:szCs w:val="14"/>
              </w:rPr>
              <w:t>sure_str</w:t>
            </w:r>
          </w:p>
        </w:tc>
        <w:tc>
          <w:tcPr>
            <w:tcW w:w="910" w:type="pct"/>
            <w:tcBorders>
              <w:top w:val="nil"/>
              <w:left w:val="nil"/>
              <w:bottom w:val="nil"/>
              <w:right w:val="nil"/>
            </w:tcBorders>
            <w:shd w:val="clear" w:color="auto" w:fill="auto"/>
            <w:noWrap/>
            <w:vAlign w:val="center"/>
            <w:hideMark/>
          </w:tcPr>
          <w:p w14:paraId="6B8B4EE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5A5E89A5"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enum</w:t>
            </w:r>
            <w:proofErr w:type="spellEnd"/>
          </w:p>
        </w:tc>
        <w:tc>
          <w:tcPr>
            <w:tcW w:w="2377" w:type="pct"/>
            <w:tcBorders>
              <w:top w:val="nil"/>
              <w:left w:val="nil"/>
              <w:bottom w:val="nil"/>
              <w:right w:val="nil"/>
            </w:tcBorders>
            <w:shd w:val="clear" w:color="auto" w:fill="auto"/>
            <w:noWrap/>
            <w:vAlign w:val="center"/>
            <w:hideMark/>
          </w:tcPr>
          <w:p w14:paraId="77D372DA"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stregth</w:t>
            </w:r>
            <w:proofErr w:type="spellEnd"/>
            <w:r w:rsidRPr="00637DBB">
              <w:rPr>
                <w:rFonts w:ascii="Menlo" w:hAnsi="Menlo" w:cs="Menlo"/>
                <w:color w:val="000000"/>
                <w:spacing w:val="-2"/>
                <w:sz w:val="14"/>
                <w:szCs w:val="14"/>
                <w:lang w:val="en-US"/>
              </w:rPr>
              <w:t xml:space="preserve"> of sureties: none, weak, strong </w:t>
            </w:r>
          </w:p>
        </w:tc>
      </w:tr>
      <w:tr w:rsidR="00637DBB" w:rsidRPr="005B3438" w14:paraId="771FFF6F"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0040DC03" w14:textId="77777777" w:rsidR="00637DBB" w:rsidRPr="00637DBB" w:rsidRDefault="00637DBB" w:rsidP="00637DBB">
            <w:pPr>
              <w:rPr>
                <w:rFonts w:ascii="Menlo" w:hAnsi="Menlo" w:cs="Menlo"/>
                <w:sz w:val="14"/>
                <w:szCs w:val="14"/>
              </w:rPr>
            </w:pPr>
            <w:r w:rsidRPr="00637DBB">
              <w:rPr>
                <w:rFonts w:ascii="Menlo" w:hAnsi="Menlo" w:cs="Menlo"/>
                <w:sz w:val="14"/>
                <w:szCs w:val="14"/>
              </w:rPr>
              <w:t>bid flag</w:t>
            </w:r>
          </w:p>
        </w:tc>
        <w:tc>
          <w:tcPr>
            <w:tcW w:w="910" w:type="pct"/>
            <w:tcBorders>
              <w:top w:val="nil"/>
              <w:left w:val="nil"/>
              <w:bottom w:val="nil"/>
              <w:right w:val="nil"/>
            </w:tcBorders>
            <w:shd w:val="clear" w:color="auto" w:fill="auto"/>
            <w:noWrap/>
            <w:vAlign w:val="center"/>
            <w:hideMark/>
          </w:tcPr>
          <w:p w14:paraId="5344FDC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attempt</w:t>
            </w:r>
          </w:p>
        </w:tc>
        <w:tc>
          <w:tcPr>
            <w:tcW w:w="805" w:type="pct"/>
            <w:tcBorders>
              <w:top w:val="nil"/>
              <w:left w:val="nil"/>
              <w:bottom w:val="nil"/>
              <w:right w:val="nil"/>
            </w:tcBorders>
            <w:shd w:val="clear" w:color="auto" w:fill="auto"/>
            <w:noWrap/>
            <w:vAlign w:val="center"/>
            <w:hideMark/>
          </w:tcPr>
          <w:p w14:paraId="18C9DA2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12C3A866"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bid attempt made</w:t>
            </w:r>
          </w:p>
        </w:tc>
      </w:tr>
      <w:tr w:rsidR="00637DBB" w:rsidRPr="005B3438" w14:paraId="1132E1A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21972FE0" w14:textId="77777777" w:rsidR="00637DBB" w:rsidRPr="00637DBB" w:rsidRDefault="00637DBB" w:rsidP="00637DBB">
            <w:pPr>
              <w:rPr>
                <w:rFonts w:ascii="Menlo" w:hAnsi="Menlo" w:cs="Menlo"/>
                <w:sz w:val="14"/>
                <w:szCs w:val="14"/>
              </w:rPr>
            </w:pPr>
            <w:r w:rsidRPr="00637DBB">
              <w:rPr>
                <w:rFonts w:ascii="Menlo" w:hAnsi="Menlo" w:cs="Menlo"/>
                <w:sz w:val="14"/>
                <w:szCs w:val="14"/>
              </w:rPr>
              <w:t>disc</w:t>
            </w:r>
          </w:p>
        </w:tc>
        <w:tc>
          <w:tcPr>
            <w:tcW w:w="910" w:type="pct"/>
            <w:tcBorders>
              <w:top w:val="nil"/>
              <w:left w:val="nil"/>
              <w:bottom w:val="nil"/>
              <w:right w:val="nil"/>
            </w:tcBorders>
            <w:shd w:val="clear" w:color="auto" w:fill="auto"/>
            <w:noWrap/>
            <w:vAlign w:val="center"/>
            <w:hideMark/>
          </w:tcPr>
          <w:p w14:paraId="4014633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attempt</w:t>
            </w:r>
          </w:p>
        </w:tc>
        <w:tc>
          <w:tcPr>
            <w:tcW w:w="805" w:type="pct"/>
            <w:tcBorders>
              <w:top w:val="nil"/>
              <w:left w:val="nil"/>
              <w:bottom w:val="nil"/>
              <w:right w:val="nil"/>
            </w:tcBorders>
            <w:shd w:val="clear" w:color="auto" w:fill="auto"/>
            <w:noWrap/>
            <w:vAlign w:val="center"/>
            <w:hideMark/>
          </w:tcPr>
          <w:p w14:paraId="6930043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number</w:t>
            </w:r>
          </w:p>
        </w:tc>
        <w:tc>
          <w:tcPr>
            <w:tcW w:w="2377" w:type="pct"/>
            <w:tcBorders>
              <w:top w:val="nil"/>
              <w:left w:val="nil"/>
              <w:bottom w:val="nil"/>
              <w:right w:val="nil"/>
            </w:tcBorders>
            <w:shd w:val="clear" w:color="auto" w:fill="auto"/>
            <w:noWrap/>
            <w:vAlign w:val="center"/>
            <w:hideMark/>
          </w:tcPr>
          <w:p w14:paraId="721E586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bidding discount (%) recorded per attempt</w:t>
            </w:r>
          </w:p>
        </w:tc>
      </w:tr>
      <w:tr w:rsidR="00637DBB" w:rsidRPr="005B3438" w14:paraId="4CE865CC"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8089DC2" w14:textId="77777777" w:rsidR="00637DBB" w:rsidRPr="00637DBB" w:rsidRDefault="00637DBB" w:rsidP="00637DBB">
            <w:pPr>
              <w:rPr>
                <w:rFonts w:ascii="Menlo" w:hAnsi="Menlo" w:cs="Menlo"/>
                <w:sz w:val="14"/>
                <w:szCs w:val="14"/>
              </w:rPr>
            </w:pPr>
            <w:r w:rsidRPr="00637DBB">
              <w:rPr>
                <w:rFonts w:ascii="Menlo" w:hAnsi="Menlo" w:cs="Menlo"/>
                <w:sz w:val="14"/>
                <w:szCs w:val="14"/>
              </w:rPr>
              <w:t>rep</w:t>
            </w:r>
          </w:p>
        </w:tc>
        <w:tc>
          <w:tcPr>
            <w:tcW w:w="910" w:type="pct"/>
            <w:tcBorders>
              <w:top w:val="nil"/>
              <w:left w:val="nil"/>
              <w:bottom w:val="nil"/>
              <w:right w:val="nil"/>
            </w:tcBorders>
            <w:shd w:val="clear" w:color="auto" w:fill="auto"/>
            <w:noWrap/>
            <w:vAlign w:val="center"/>
            <w:hideMark/>
          </w:tcPr>
          <w:p w14:paraId="2D991B9B"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65C4D40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4B06549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repeat participation in same group across cycles</w:t>
            </w:r>
          </w:p>
        </w:tc>
      </w:tr>
      <w:tr w:rsidR="00637DBB" w:rsidRPr="005B3438" w14:paraId="63D1170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0A961263" w14:textId="77777777" w:rsidR="00637DBB" w:rsidRPr="00637DBB" w:rsidRDefault="00637DBB" w:rsidP="00637DBB">
            <w:pPr>
              <w:rPr>
                <w:rFonts w:ascii="Menlo" w:hAnsi="Menlo" w:cs="Menlo"/>
                <w:sz w:val="14"/>
                <w:szCs w:val="14"/>
              </w:rPr>
            </w:pPr>
            <w:r w:rsidRPr="00637DBB">
              <w:rPr>
                <w:rFonts w:ascii="Menlo" w:hAnsi="Menlo" w:cs="Menlo"/>
                <w:sz w:val="14"/>
                <w:szCs w:val="14"/>
              </w:rPr>
              <w:t>cent</w:t>
            </w:r>
          </w:p>
        </w:tc>
        <w:tc>
          <w:tcPr>
            <w:tcW w:w="910" w:type="pct"/>
            <w:tcBorders>
              <w:top w:val="nil"/>
              <w:left w:val="nil"/>
              <w:bottom w:val="nil"/>
              <w:right w:val="nil"/>
            </w:tcBorders>
            <w:shd w:val="clear" w:color="auto" w:fill="auto"/>
            <w:noWrap/>
            <w:vAlign w:val="center"/>
            <w:hideMark/>
          </w:tcPr>
          <w:p w14:paraId="3A4C1A2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14955C16"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40FA77C2"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centrality above group median</w:t>
            </w:r>
          </w:p>
        </w:tc>
      </w:tr>
      <w:tr w:rsidR="00637DBB" w:rsidRPr="005B3438" w14:paraId="4A3C204C"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676E5C29" w14:textId="77777777" w:rsidR="00637DBB" w:rsidRPr="00637DBB" w:rsidRDefault="00637DBB" w:rsidP="00637DBB">
            <w:pPr>
              <w:rPr>
                <w:rFonts w:ascii="Menlo" w:hAnsi="Menlo" w:cs="Menlo"/>
                <w:sz w:val="14"/>
                <w:szCs w:val="14"/>
              </w:rPr>
            </w:pPr>
            <w:r w:rsidRPr="00637DBB">
              <w:rPr>
                <w:rFonts w:ascii="Menlo" w:hAnsi="Menlo" w:cs="Menlo"/>
                <w:sz w:val="14"/>
                <w:szCs w:val="14"/>
              </w:rPr>
              <w:t>end_f</w:t>
            </w:r>
          </w:p>
        </w:tc>
        <w:tc>
          <w:tcPr>
            <w:tcW w:w="910" w:type="pct"/>
            <w:tcBorders>
              <w:top w:val="nil"/>
              <w:left w:val="nil"/>
              <w:bottom w:val="nil"/>
              <w:right w:val="nil"/>
            </w:tcBorders>
            <w:shd w:val="clear" w:color="auto" w:fill="auto"/>
            <w:noWrap/>
            <w:vAlign w:val="center"/>
            <w:hideMark/>
          </w:tcPr>
          <w:p w14:paraId="0FD2763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180D4C2F"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51306FC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foreman endorsement (clean) end s</w:t>
            </w:r>
          </w:p>
        </w:tc>
      </w:tr>
      <w:tr w:rsidR="00637DBB" w:rsidRPr="005B3438" w14:paraId="4896459E"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7FAFCDA3" w14:textId="77777777" w:rsidR="00637DBB" w:rsidRPr="00637DBB" w:rsidRDefault="00637DBB" w:rsidP="00637DBB">
            <w:pPr>
              <w:rPr>
                <w:rFonts w:ascii="Menlo" w:hAnsi="Menlo" w:cs="Menlo"/>
                <w:sz w:val="14"/>
                <w:szCs w:val="14"/>
              </w:rPr>
            </w:pPr>
            <w:r w:rsidRPr="00637DBB">
              <w:rPr>
                <w:rFonts w:ascii="Menlo" w:hAnsi="Menlo" w:cs="Menlo"/>
                <w:sz w:val="14"/>
                <w:szCs w:val="14"/>
              </w:rPr>
              <w:t>end_s</w:t>
            </w:r>
          </w:p>
        </w:tc>
        <w:tc>
          <w:tcPr>
            <w:tcW w:w="910" w:type="pct"/>
            <w:tcBorders>
              <w:top w:val="nil"/>
              <w:left w:val="nil"/>
              <w:bottom w:val="nil"/>
              <w:right w:val="nil"/>
            </w:tcBorders>
            <w:shd w:val="clear" w:color="auto" w:fill="auto"/>
            <w:noWrap/>
            <w:vAlign w:val="center"/>
            <w:hideMark/>
          </w:tcPr>
          <w:p w14:paraId="1670D1B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member</w:t>
            </w:r>
          </w:p>
        </w:tc>
        <w:tc>
          <w:tcPr>
            <w:tcW w:w="805" w:type="pct"/>
            <w:tcBorders>
              <w:top w:val="nil"/>
              <w:left w:val="nil"/>
              <w:bottom w:val="nil"/>
              <w:right w:val="nil"/>
            </w:tcBorders>
            <w:shd w:val="clear" w:color="auto" w:fill="auto"/>
            <w:noWrap/>
            <w:vAlign w:val="center"/>
            <w:hideMark/>
          </w:tcPr>
          <w:p w14:paraId="012B0C5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{0,1}</w:t>
            </w:r>
          </w:p>
        </w:tc>
        <w:tc>
          <w:tcPr>
            <w:tcW w:w="2377" w:type="pct"/>
            <w:tcBorders>
              <w:top w:val="nil"/>
              <w:left w:val="nil"/>
              <w:bottom w:val="nil"/>
              <w:right w:val="nil"/>
            </w:tcBorders>
            <w:shd w:val="clear" w:color="auto" w:fill="auto"/>
            <w:noWrap/>
            <w:vAlign w:val="center"/>
            <w:hideMark/>
          </w:tcPr>
          <w:p w14:paraId="6B842BEE"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senior endorsement (clean) </w:t>
            </w:r>
          </w:p>
        </w:tc>
      </w:tr>
      <w:tr w:rsidR="00637DBB" w:rsidRPr="005B3438" w14:paraId="67F348A2"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47F9A307" w14:textId="77777777" w:rsidR="00637DBB" w:rsidRPr="00637DBB" w:rsidRDefault="00637DBB" w:rsidP="00637DBB">
            <w:pPr>
              <w:rPr>
                <w:rFonts w:ascii="Menlo" w:hAnsi="Menlo" w:cs="Menlo"/>
                <w:sz w:val="14"/>
                <w:szCs w:val="14"/>
              </w:rPr>
            </w:pPr>
            <w:r w:rsidRPr="00637DBB">
              <w:rPr>
                <w:rFonts w:ascii="Menlo" w:hAnsi="Menlo" w:cs="Menlo"/>
                <w:sz w:val="14"/>
                <w:szCs w:val="14"/>
              </w:rPr>
              <w:t>loanid</w:t>
            </w:r>
          </w:p>
        </w:tc>
        <w:tc>
          <w:tcPr>
            <w:tcW w:w="910" w:type="pct"/>
            <w:tcBorders>
              <w:top w:val="nil"/>
              <w:left w:val="nil"/>
              <w:bottom w:val="nil"/>
              <w:right w:val="nil"/>
            </w:tcBorders>
            <w:shd w:val="clear" w:color="auto" w:fill="auto"/>
            <w:noWrap/>
            <w:vAlign w:val="center"/>
            <w:hideMark/>
          </w:tcPr>
          <w:p w14:paraId="4EF01B3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w:t>
            </w:r>
          </w:p>
        </w:tc>
        <w:tc>
          <w:tcPr>
            <w:tcW w:w="805" w:type="pct"/>
            <w:tcBorders>
              <w:top w:val="nil"/>
              <w:left w:val="nil"/>
              <w:bottom w:val="nil"/>
              <w:right w:val="nil"/>
            </w:tcBorders>
            <w:shd w:val="clear" w:color="auto" w:fill="auto"/>
            <w:noWrap/>
            <w:vAlign w:val="center"/>
            <w:hideMark/>
          </w:tcPr>
          <w:p w14:paraId="6C50AE05"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string</w:t>
            </w:r>
          </w:p>
        </w:tc>
        <w:tc>
          <w:tcPr>
            <w:tcW w:w="2377" w:type="pct"/>
            <w:tcBorders>
              <w:top w:val="nil"/>
              <w:left w:val="nil"/>
              <w:bottom w:val="nil"/>
              <w:right w:val="nil"/>
            </w:tcBorders>
            <w:shd w:val="clear" w:color="auto" w:fill="auto"/>
            <w:noWrap/>
            <w:vAlign w:val="center"/>
            <w:hideMark/>
          </w:tcPr>
          <w:p w14:paraId="6E30F9F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 identifier</w:t>
            </w:r>
          </w:p>
        </w:tc>
      </w:tr>
      <w:tr w:rsidR="00637DBB" w:rsidRPr="005B3438" w14:paraId="619471F0"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7B365414" w14:textId="59CA7154" w:rsidR="00637DBB" w:rsidRPr="00637DBB" w:rsidRDefault="00637DBB" w:rsidP="00637DBB">
            <w:pPr>
              <w:rPr>
                <w:rFonts w:ascii="Menlo" w:hAnsi="Menlo" w:cs="Menlo"/>
                <w:sz w:val="14"/>
                <w:szCs w:val="14"/>
              </w:rPr>
            </w:pPr>
            <w:r w:rsidRPr="00637DBB">
              <w:rPr>
                <w:rFonts w:ascii="Menlo" w:hAnsi="Menlo" w:cs="Menlo"/>
                <w:sz w:val="14"/>
                <w:szCs w:val="14"/>
              </w:rPr>
              <w:t>tdisb</w:t>
            </w:r>
          </w:p>
        </w:tc>
        <w:tc>
          <w:tcPr>
            <w:tcW w:w="910" w:type="pct"/>
            <w:tcBorders>
              <w:top w:val="nil"/>
              <w:left w:val="nil"/>
              <w:bottom w:val="nil"/>
              <w:right w:val="nil"/>
            </w:tcBorders>
            <w:shd w:val="clear" w:color="auto" w:fill="auto"/>
            <w:noWrap/>
            <w:vAlign w:val="center"/>
            <w:hideMark/>
          </w:tcPr>
          <w:p w14:paraId="6E446C5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w:t>
            </w:r>
          </w:p>
        </w:tc>
        <w:tc>
          <w:tcPr>
            <w:tcW w:w="805" w:type="pct"/>
            <w:tcBorders>
              <w:top w:val="nil"/>
              <w:left w:val="nil"/>
              <w:bottom w:val="nil"/>
              <w:right w:val="nil"/>
            </w:tcBorders>
            <w:shd w:val="clear" w:color="auto" w:fill="auto"/>
            <w:noWrap/>
            <w:vAlign w:val="center"/>
            <w:hideMark/>
          </w:tcPr>
          <w:p w14:paraId="51FC2C60"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datetime</w:t>
            </w:r>
          </w:p>
        </w:tc>
        <w:tc>
          <w:tcPr>
            <w:tcW w:w="2377" w:type="pct"/>
            <w:tcBorders>
              <w:top w:val="nil"/>
              <w:left w:val="nil"/>
              <w:bottom w:val="nil"/>
              <w:right w:val="nil"/>
            </w:tcBorders>
            <w:shd w:val="clear" w:color="auto" w:fill="auto"/>
            <w:noWrap/>
            <w:vAlign w:val="center"/>
            <w:hideMark/>
          </w:tcPr>
          <w:p w14:paraId="523F4DB1"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disbursement timestamp</w:t>
            </w:r>
          </w:p>
        </w:tc>
      </w:tr>
      <w:tr w:rsidR="00637DBB" w:rsidRPr="005B3438" w14:paraId="7BD96D5C" w14:textId="77777777" w:rsidTr="005B3438">
        <w:trPr>
          <w:trHeight w:val="57"/>
          <w:jc w:val="center"/>
        </w:trPr>
        <w:tc>
          <w:tcPr>
            <w:tcW w:w="908" w:type="pct"/>
            <w:tcBorders>
              <w:top w:val="nil"/>
              <w:left w:val="nil"/>
              <w:bottom w:val="nil"/>
              <w:right w:val="nil"/>
            </w:tcBorders>
            <w:shd w:val="clear" w:color="auto" w:fill="auto"/>
            <w:noWrap/>
            <w:vAlign w:val="center"/>
            <w:hideMark/>
          </w:tcPr>
          <w:p w14:paraId="16E400F2" w14:textId="77777777" w:rsidR="00637DBB" w:rsidRPr="00637DBB" w:rsidRDefault="00637DBB" w:rsidP="00637DBB">
            <w:pPr>
              <w:rPr>
                <w:rFonts w:ascii="Menlo" w:hAnsi="Menlo" w:cs="Menlo"/>
                <w:sz w:val="14"/>
                <w:szCs w:val="14"/>
              </w:rPr>
            </w:pPr>
            <w:r w:rsidRPr="00637DBB">
              <w:rPr>
                <w:rFonts w:ascii="Menlo" w:hAnsi="Menlo" w:cs="Menlo"/>
                <w:sz w:val="14"/>
                <w:szCs w:val="14"/>
              </w:rPr>
              <w:t>ten</w:t>
            </w:r>
          </w:p>
        </w:tc>
        <w:tc>
          <w:tcPr>
            <w:tcW w:w="910" w:type="pct"/>
            <w:tcBorders>
              <w:top w:val="nil"/>
              <w:left w:val="nil"/>
              <w:bottom w:val="nil"/>
              <w:right w:val="nil"/>
            </w:tcBorders>
            <w:shd w:val="clear" w:color="auto" w:fill="auto"/>
            <w:noWrap/>
            <w:vAlign w:val="center"/>
            <w:hideMark/>
          </w:tcPr>
          <w:p w14:paraId="440507F3"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w:t>
            </w:r>
          </w:p>
        </w:tc>
        <w:tc>
          <w:tcPr>
            <w:tcW w:w="805" w:type="pct"/>
            <w:tcBorders>
              <w:top w:val="nil"/>
              <w:left w:val="nil"/>
              <w:bottom w:val="nil"/>
              <w:right w:val="nil"/>
            </w:tcBorders>
            <w:shd w:val="clear" w:color="auto" w:fill="auto"/>
            <w:noWrap/>
            <w:vAlign w:val="center"/>
            <w:hideMark/>
          </w:tcPr>
          <w:p w14:paraId="100ECC6C"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int</w:t>
            </w:r>
          </w:p>
        </w:tc>
        <w:tc>
          <w:tcPr>
            <w:tcW w:w="2377" w:type="pct"/>
            <w:tcBorders>
              <w:top w:val="nil"/>
              <w:left w:val="nil"/>
              <w:bottom w:val="nil"/>
              <w:right w:val="nil"/>
            </w:tcBorders>
            <w:shd w:val="clear" w:color="auto" w:fill="auto"/>
            <w:noWrap/>
            <w:vAlign w:val="center"/>
            <w:hideMark/>
          </w:tcPr>
          <w:p w14:paraId="22C5083A"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tenor (in days)</w:t>
            </w:r>
          </w:p>
        </w:tc>
      </w:tr>
      <w:tr w:rsidR="00637DBB" w:rsidRPr="005B3438" w14:paraId="0BDD1BA3" w14:textId="77777777" w:rsidTr="005B3438">
        <w:trPr>
          <w:trHeight w:val="57"/>
          <w:jc w:val="center"/>
        </w:trPr>
        <w:tc>
          <w:tcPr>
            <w:tcW w:w="908" w:type="pct"/>
            <w:tcBorders>
              <w:top w:val="nil"/>
              <w:left w:val="nil"/>
              <w:bottom w:val="single" w:sz="4" w:space="0" w:color="auto"/>
              <w:right w:val="nil"/>
            </w:tcBorders>
            <w:shd w:val="clear" w:color="auto" w:fill="auto"/>
            <w:noWrap/>
            <w:vAlign w:val="center"/>
            <w:hideMark/>
          </w:tcPr>
          <w:p w14:paraId="5F456FE3" w14:textId="77777777" w:rsidR="00637DBB" w:rsidRPr="00637DBB" w:rsidRDefault="00637DBB" w:rsidP="00637DBB">
            <w:pPr>
              <w:rPr>
                <w:rFonts w:ascii="Menlo" w:hAnsi="Menlo" w:cs="Menlo"/>
                <w:sz w:val="14"/>
                <w:szCs w:val="14"/>
              </w:rPr>
            </w:pPr>
            <w:r w:rsidRPr="00637DBB">
              <w:rPr>
                <w:rFonts w:ascii="Menlo" w:hAnsi="Menlo" w:cs="Menlo"/>
                <w:sz w:val="14"/>
                <w:szCs w:val="14"/>
              </w:rPr>
              <w:t>freq</w:t>
            </w:r>
          </w:p>
        </w:tc>
        <w:tc>
          <w:tcPr>
            <w:tcW w:w="910" w:type="pct"/>
            <w:tcBorders>
              <w:top w:val="nil"/>
              <w:left w:val="nil"/>
              <w:bottom w:val="single" w:sz="4" w:space="0" w:color="auto"/>
              <w:right w:val="nil"/>
            </w:tcBorders>
            <w:shd w:val="clear" w:color="auto" w:fill="auto"/>
            <w:noWrap/>
            <w:vAlign w:val="center"/>
            <w:hideMark/>
          </w:tcPr>
          <w:p w14:paraId="05E22EE9"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loan</w:t>
            </w:r>
          </w:p>
        </w:tc>
        <w:tc>
          <w:tcPr>
            <w:tcW w:w="805" w:type="pct"/>
            <w:tcBorders>
              <w:top w:val="nil"/>
              <w:left w:val="nil"/>
              <w:bottom w:val="single" w:sz="4" w:space="0" w:color="auto"/>
              <w:right w:val="nil"/>
            </w:tcBorders>
            <w:shd w:val="clear" w:color="auto" w:fill="auto"/>
            <w:noWrap/>
            <w:vAlign w:val="center"/>
            <w:hideMark/>
          </w:tcPr>
          <w:p w14:paraId="512E5325" w14:textId="77777777" w:rsidR="00637DBB" w:rsidRPr="00637DBB" w:rsidRDefault="00637DBB" w:rsidP="00637DBB">
            <w:pPr>
              <w:rPr>
                <w:rFonts w:ascii="Menlo" w:hAnsi="Menlo" w:cs="Menlo"/>
                <w:color w:val="000000"/>
                <w:spacing w:val="-2"/>
                <w:sz w:val="14"/>
                <w:szCs w:val="14"/>
                <w:lang w:val="en-US"/>
              </w:rPr>
            </w:pPr>
            <w:proofErr w:type="spellStart"/>
            <w:r w:rsidRPr="00637DBB">
              <w:rPr>
                <w:rFonts w:ascii="Menlo" w:hAnsi="Menlo" w:cs="Menlo"/>
                <w:color w:val="000000"/>
                <w:spacing w:val="-2"/>
                <w:sz w:val="14"/>
                <w:szCs w:val="14"/>
                <w:lang w:val="en-US"/>
              </w:rPr>
              <w:t>enum</w:t>
            </w:r>
            <w:proofErr w:type="spellEnd"/>
          </w:p>
        </w:tc>
        <w:tc>
          <w:tcPr>
            <w:tcW w:w="2377" w:type="pct"/>
            <w:tcBorders>
              <w:top w:val="nil"/>
              <w:left w:val="nil"/>
              <w:bottom w:val="single" w:sz="4" w:space="0" w:color="auto"/>
              <w:right w:val="nil"/>
            </w:tcBorders>
            <w:shd w:val="clear" w:color="auto" w:fill="auto"/>
            <w:noWrap/>
            <w:vAlign w:val="center"/>
            <w:hideMark/>
          </w:tcPr>
          <w:p w14:paraId="79389C9D" w14:textId="77777777" w:rsidR="00637DBB" w:rsidRPr="00637DBB" w:rsidRDefault="00637DBB" w:rsidP="00637DBB">
            <w:pPr>
              <w:rPr>
                <w:rFonts w:ascii="Menlo" w:hAnsi="Menlo" w:cs="Menlo"/>
                <w:color w:val="000000"/>
                <w:spacing w:val="-2"/>
                <w:sz w:val="14"/>
                <w:szCs w:val="14"/>
                <w:lang w:val="en-US"/>
              </w:rPr>
            </w:pPr>
            <w:r w:rsidRPr="00637DBB">
              <w:rPr>
                <w:rFonts w:ascii="Menlo" w:hAnsi="Menlo" w:cs="Menlo"/>
                <w:color w:val="000000"/>
                <w:spacing w:val="-2"/>
                <w:sz w:val="14"/>
                <w:szCs w:val="14"/>
                <w:lang w:val="en-US"/>
              </w:rPr>
              <w:t xml:space="preserve">disbursement frequency </w:t>
            </w:r>
          </w:p>
        </w:tc>
      </w:tr>
    </w:tbl>
    <w:p w14:paraId="15B34BEE" w14:textId="77777777" w:rsidR="00637DBB" w:rsidRDefault="00637DBB" w:rsidP="00637DBB">
      <w:pPr>
        <w:jc w:val="both"/>
        <w:rPr>
          <w:rFonts w:ascii="Calibri" w:hAnsi="Calibri" w:cs="Calibri"/>
          <w:sz w:val="22"/>
          <w:szCs w:val="22"/>
          <w:lang w:val="en-US"/>
        </w:rPr>
      </w:pPr>
    </w:p>
    <w:p w14:paraId="63617682" w14:textId="14B125E7" w:rsidR="00637DBB" w:rsidRPr="00637DBB" w:rsidRDefault="00637DBB" w:rsidP="00637DBB">
      <w:pPr>
        <w:pStyle w:val="ListParagraph"/>
        <w:numPr>
          <w:ilvl w:val="1"/>
          <w:numId w:val="3"/>
        </w:numPr>
        <w:jc w:val="both"/>
        <w:rPr>
          <w:rFonts w:ascii="Calibri" w:hAnsi="Calibri" w:cs="Calibri"/>
          <w:b/>
          <w:bCs/>
          <w:sz w:val="22"/>
          <w:szCs w:val="22"/>
          <w:lang w:val="en-US"/>
        </w:rPr>
      </w:pPr>
      <w:r w:rsidRPr="00637DBB">
        <w:rPr>
          <w:rFonts w:ascii="Calibri" w:hAnsi="Calibri" w:cs="Calibri"/>
          <w:b/>
          <w:bCs/>
          <w:sz w:val="22"/>
          <w:szCs w:val="22"/>
          <w:lang w:val="en-US"/>
        </w:rPr>
        <w:t xml:space="preserve">The model </w:t>
      </w:r>
    </w:p>
    <w:p w14:paraId="60330C8B" w14:textId="3771A74C" w:rsid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The design objective is to remain interpretable while reflecting the non-linear nature of </w:t>
      </w:r>
      <w:r w:rsidRPr="00637DBB">
        <w:rPr>
          <w:rFonts w:ascii="Calibri" w:hAnsi="Calibri" w:cs="Calibri"/>
          <w:sz w:val="22"/>
          <w:szCs w:val="22"/>
          <w:lang w:val="en-US"/>
        </w:rPr>
        <w:t>behavioral</w:t>
      </w:r>
      <w:r w:rsidRPr="00637DBB">
        <w:rPr>
          <w:rFonts w:ascii="Calibri" w:hAnsi="Calibri" w:cs="Calibri"/>
          <w:sz w:val="22"/>
          <w:szCs w:val="22"/>
          <w:lang w:val="en-US"/>
        </w:rPr>
        <w:t xml:space="preserve"> risk. </w:t>
      </w:r>
      <w:r w:rsidRPr="00637DBB">
        <w:rPr>
          <w:rFonts w:ascii="Calibri" w:hAnsi="Calibri" w:cs="Calibri"/>
          <w:b/>
          <w:bCs/>
          <w:sz w:val="22"/>
          <w:szCs w:val="22"/>
          <w:lang w:val="en-US"/>
        </w:rPr>
        <w:t xml:space="preserve">The model design supposes a monthly setup. </w:t>
      </w:r>
      <w:r w:rsidRPr="00637DBB">
        <w:rPr>
          <w:rFonts w:ascii="Calibri" w:hAnsi="Calibri" w:cs="Calibri"/>
          <w:sz w:val="22"/>
          <w:szCs w:val="22"/>
          <w:lang w:val="en-US"/>
        </w:rPr>
        <w:t xml:space="preserve">Early history is disproportionately informative relative to incremental </w:t>
      </w:r>
      <w:r w:rsidRPr="00637DBB">
        <w:rPr>
          <w:rFonts w:ascii="Calibri" w:hAnsi="Calibri" w:cs="Calibri"/>
          <w:sz w:val="22"/>
          <w:szCs w:val="22"/>
          <w:lang w:val="en-US"/>
        </w:rPr>
        <w:t>history,</w:t>
      </w:r>
      <w:r w:rsidRPr="00637DBB">
        <w:rPr>
          <w:rFonts w:ascii="Calibri" w:hAnsi="Calibri" w:cs="Calibri"/>
          <w:sz w:val="22"/>
          <w:szCs w:val="22"/>
          <w:lang w:val="en-US"/>
        </w:rPr>
        <w:t xml:space="preserve"> tail </w:t>
      </w:r>
      <w:r w:rsidRPr="00637DBB">
        <w:rPr>
          <w:rFonts w:ascii="Calibri" w:hAnsi="Calibri" w:cs="Calibri"/>
          <w:sz w:val="22"/>
          <w:szCs w:val="22"/>
          <w:lang w:val="en-US"/>
        </w:rPr>
        <w:t>volatility,</w:t>
      </w:r>
      <w:r w:rsidRPr="00637DBB">
        <w:rPr>
          <w:rFonts w:ascii="Calibri" w:hAnsi="Calibri" w:cs="Calibri"/>
          <w:sz w:val="22"/>
          <w:szCs w:val="22"/>
          <w:lang w:val="en-US"/>
        </w:rPr>
        <w:t xml:space="preserve"> and clustered slippage matter more than small average differences. We therefore use smooth, monotone non-linear maps—sigmoid, exponential decay, and log transforms—so that the score saturates where it should and becomes sharply sensitive where risk concentrates.</w:t>
      </w:r>
    </w:p>
    <w:p w14:paraId="0DE20F8E" w14:textId="77777777" w:rsidR="00637DBB" w:rsidRDefault="00637DBB" w:rsidP="00637DBB">
      <w:pPr>
        <w:jc w:val="both"/>
        <w:rPr>
          <w:rFonts w:ascii="Calibri" w:hAnsi="Calibri" w:cs="Calibri"/>
          <w:b/>
          <w:bCs/>
          <w:sz w:val="22"/>
          <w:szCs w:val="22"/>
          <w:lang w:val="en-US"/>
        </w:rPr>
      </w:pPr>
    </w:p>
    <w:p w14:paraId="56C0F674" w14:textId="658D8412" w:rsidR="00637DBB" w:rsidRPr="00637DBB" w:rsidRDefault="00637DBB" w:rsidP="00637DBB">
      <w:pPr>
        <w:pStyle w:val="ListParagraph"/>
        <w:numPr>
          <w:ilvl w:val="2"/>
          <w:numId w:val="3"/>
        </w:numPr>
        <w:jc w:val="both"/>
        <w:rPr>
          <w:rFonts w:ascii="Calibri" w:hAnsi="Calibri" w:cs="Calibri"/>
          <w:b/>
          <w:bCs/>
          <w:sz w:val="22"/>
          <w:szCs w:val="22"/>
          <w:lang w:val="en-US"/>
        </w:rPr>
      </w:pPr>
      <w:r w:rsidRPr="00637DBB">
        <w:rPr>
          <w:rFonts w:ascii="Calibri" w:hAnsi="Calibri" w:cs="Calibri"/>
          <w:b/>
          <w:bCs/>
          <w:sz w:val="22"/>
          <w:szCs w:val="22"/>
          <w:lang w:val="en-US"/>
        </w:rPr>
        <w:t>Payment discipline (</w:t>
      </w:r>
      <w:proofErr w:type="spellStart"/>
      <w:r w:rsidRPr="00637DBB">
        <w:rPr>
          <w:rFonts w:ascii="Menlo" w:hAnsi="Menlo" w:cs="Menlo"/>
          <w:b/>
          <w:bCs/>
          <w:sz w:val="16"/>
          <w:szCs w:val="16"/>
          <w:lang w:val="en-US"/>
        </w:rPr>
        <w:t>pdis</w:t>
      </w:r>
      <w:proofErr w:type="spellEnd"/>
      <w:r w:rsidRPr="00637DBB">
        <w:rPr>
          <w:rFonts w:ascii="Calibri" w:hAnsi="Calibri" w:cs="Calibri"/>
          <w:b/>
          <w:bCs/>
          <w:sz w:val="22"/>
          <w:szCs w:val="22"/>
          <w:lang w:val="en-US"/>
        </w:rPr>
        <w:t xml:space="preserve">) </w:t>
      </w:r>
    </w:p>
    <w:p w14:paraId="27B3A421" w14:textId="7E9CD862" w:rsid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Let </w:t>
      </w:r>
      <w:r w:rsidRPr="00637DBB">
        <w:rPr>
          <w:rFonts w:ascii="Calibri" w:hAnsi="Calibri" w:cs="Calibri"/>
          <w:i/>
          <w:sz w:val="22"/>
          <w:szCs w:val="22"/>
          <w:lang w:val="en-US"/>
        </w:rPr>
        <w:t>K</w:t>
      </w:r>
      <w:r w:rsidRPr="00637DBB">
        <w:rPr>
          <w:rFonts w:ascii="Calibri" w:hAnsi="Calibri" w:cs="Calibri"/>
          <w:i/>
          <w:sz w:val="22"/>
          <w:szCs w:val="22"/>
          <w:vertAlign w:val="subscript"/>
          <w:lang w:val="en-US"/>
        </w:rPr>
        <w:t>i</w:t>
      </w:r>
      <w:r w:rsidRPr="00637DBB">
        <w:rPr>
          <w:rFonts w:ascii="Calibri" w:hAnsi="Calibri" w:cs="Calibri"/>
          <w:i/>
          <w:sz w:val="22"/>
          <w:szCs w:val="22"/>
          <w:lang w:val="en-US"/>
        </w:rPr>
        <w:t xml:space="preserve"> </w:t>
      </w:r>
      <w:r w:rsidRPr="00637DBB">
        <w:rPr>
          <w:rFonts w:ascii="Calibri" w:hAnsi="Calibri" w:cs="Calibri"/>
          <w:sz w:val="22"/>
          <w:szCs w:val="22"/>
          <w:lang w:val="en-US"/>
        </w:rPr>
        <w:t xml:space="preserve">be the number of eligible monthly meetings prior to </w:t>
      </w:r>
      <w:proofErr w:type="spellStart"/>
      <w:r w:rsidRPr="00637DBB">
        <w:rPr>
          <w:rFonts w:ascii="Calibri" w:hAnsi="Calibri" w:cs="Calibri"/>
          <w:i/>
          <w:sz w:val="22"/>
          <w:szCs w:val="22"/>
          <w:lang w:val="en-US"/>
        </w:rPr>
        <w:t>T</w:t>
      </w:r>
      <w:r w:rsidRPr="00637DBB">
        <w:rPr>
          <w:rFonts w:ascii="Calibri" w:hAnsi="Calibri" w:cs="Calibri"/>
          <w:i/>
          <w:sz w:val="22"/>
          <w:szCs w:val="22"/>
          <w:vertAlign w:val="subscript"/>
          <w:lang w:val="en-US"/>
        </w:rPr>
        <w:t>i</w:t>
      </w:r>
      <w:proofErr w:type="spellEnd"/>
      <w:r w:rsidRPr="00637DBB">
        <w:rPr>
          <w:rFonts w:ascii="Calibri" w:hAnsi="Calibri" w:cs="Calibri"/>
          <w:i/>
          <w:sz w:val="22"/>
          <w:szCs w:val="22"/>
          <w:lang w:val="en-US"/>
        </w:rPr>
        <w:t xml:space="preserve"> </w:t>
      </w:r>
      <w:r w:rsidRPr="00637DBB">
        <w:rPr>
          <w:rFonts w:ascii="Calibri" w:hAnsi="Calibri" w:cs="Calibri"/>
          <w:sz w:val="22"/>
          <w:szCs w:val="22"/>
          <w:lang w:val="en-US"/>
        </w:rPr>
        <w:t xml:space="preserve">(standard track: </w:t>
      </w:r>
      <w:r w:rsidRPr="00637DBB">
        <w:rPr>
          <w:rFonts w:ascii="Calibri" w:hAnsi="Calibri" w:cs="Calibri"/>
          <w:i/>
          <w:sz w:val="22"/>
          <w:szCs w:val="22"/>
          <w:lang w:val="en-US"/>
        </w:rPr>
        <w:t>K</w:t>
      </w:r>
      <w:r w:rsidRPr="00637DBB">
        <w:rPr>
          <w:rFonts w:ascii="Calibri" w:hAnsi="Calibri" w:cs="Calibri"/>
          <w:i/>
          <w:sz w:val="22"/>
          <w:szCs w:val="22"/>
          <w:vertAlign w:val="subscript"/>
          <w:lang w:val="en-US"/>
        </w:rPr>
        <w:t>i</w:t>
      </w:r>
      <w:r w:rsidRPr="00637DBB">
        <w:rPr>
          <w:rFonts w:ascii="Calibri" w:hAnsi="Calibri" w:cs="Calibri"/>
          <w:i/>
          <w:sz w:val="22"/>
          <w:szCs w:val="22"/>
          <w:lang w:val="en-US"/>
        </w:rPr>
        <w:t xml:space="preserve"> </w:t>
      </w:r>
      <w:r w:rsidRPr="00637DBB">
        <w:rPr>
          <w:rFonts w:ascii="Calibri" w:hAnsi="Calibri" w:cs="Calibri"/>
          <w:sz w:val="22"/>
          <w:szCs w:val="22"/>
          <w:lang w:val="en-US"/>
        </w:rPr>
        <w:t xml:space="preserve">≥ 6). Index meetings </w:t>
      </w:r>
      <w:r w:rsidRPr="00637DBB">
        <w:rPr>
          <w:rFonts w:ascii="Calibri" w:hAnsi="Calibri" w:cs="Calibri"/>
          <w:i/>
          <w:sz w:val="22"/>
          <w:szCs w:val="22"/>
          <w:lang w:val="en-US"/>
        </w:rPr>
        <w:t xml:space="preserve">m </w:t>
      </w:r>
      <w:r w:rsidRPr="00637DBB">
        <w:rPr>
          <w:rFonts w:ascii="Calibri" w:hAnsi="Calibri" w:cs="Calibri"/>
          <w:sz w:val="22"/>
          <w:szCs w:val="22"/>
          <w:lang w:val="en-US"/>
        </w:rPr>
        <w:t xml:space="preserve">= </w:t>
      </w:r>
      <w:r w:rsidRPr="00637DBB">
        <w:rPr>
          <w:rFonts w:ascii="Calibri" w:hAnsi="Calibri" w:cs="Calibri"/>
          <w:sz w:val="22"/>
          <w:szCs w:val="22"/>
          <w:lang w:val="en-US"/>
        </w:rPr>
        <w:t>1</w:t>
      </w:r>
      <w:r>
        <w:rPr>
          <w:rFonts w:ascii="Calibri" w:hAnsi="Calibri" w:cs="Calibri"/>
          <w:i/>
          <w:sz w:val="22"/>
          <w:szCs w:val="22"/>
          <w:lang w:val="en-US"/>
        </w:rPr>
        <w:t>…</w:t>
      </w:r>
      <w:r w:rsidRPr="00637DBB">
        <w:rPr>
          <w:rFonts w:ascii="Calibri" w:hAnsi="Calibri" w:cs="Calibri"/>
          <w:i/>
          <w:sz w:val="22"/>
          <w:szCs w:val="22"/>
          <w:lang w:val="en-US"/>
        </w:rPr>
        <w:t>K</w:t>
      </w:r>
      <w:r w:rsidRPr="00637DBB">
        <w:rPr>
          <w:rFonts w:ascii="Calibri" w:hAnsi="Calibri" w:cs="Calibri"/>
          <w:i/>
          <w:sz w:val="22"/>
          <w:szCs w:val="22"/>
          <w:vertAlign w:val="subscript"/>
          <w:lang w:val="en-US"/>
        </w:rPr>
        <w:t>i</w:t>
      </w:r>
      <w:r w:rsidRPr="00637DBB">
        <w:rPr>
          <w:rFonts w:ascii="Calibri" w:hAnsi="Calibri" w:cs="Calibri"/>
          <w:i/>
          <w:sz w:val="22"/>
          <w:szCs w:val="22"/>
          <w:lang w:val="en-US"/>
        </w:rPr>
        <w:t xml:space="preserve"> </w:t>
      </w:r>
      <w:r w:rsidRPr="00637DBB">
        <w:rPr>
          <w:rFonts w:ascii="Calibri" w:hAnsi="Calibri" w:cs="Calibri"/>
          <w:sz w:val="22"/>
          <w:szCs w:val="22"/>
          <w:lang w:val="en-US"/>
        </w:rPr>
        <w:t xml:space="preserve">(oldest → newest). </w:t>
      </w:r>
      <w:r>
        <w:rPr>
          <w:rFonts w:ascii="Calibri" w:hAnsi="Calibri" w:cs="Calibri"/>
          <w:sz w:val="22"/>
          <w:szCs w:val="22"/>
          <w:lang w:val="en-US"/>
        </w:rPr>
        <w:t>We d</w:t>
      </w:r>
      <w:r w:rsidRPr="00637DBB">
        <w:rPr>
          <w:rFonts w:ascii="Calibri" w:hAnsi="Calibri" w:cs="Calibri"/>
          <w:sz w:val="22"/>
          <w:szCs w:val="22"/>
          <w:lang w:val="en-US"/>
        </w:rPr>
        <w:t>efine time-decay weights:</w:t>
      </w:r>
    </w:p>
    <w:p w14:paraId="0FFC8096" w14:textId="77777777" w:rsidR="00637DBB" w:rsidRDefault="00637DBB" w:rsidP="00637DBB">
      <w:pPr>
        <w:jc w:val="both"/>
        <w:rPr>
          <w:rFonts w:ascii="Calibri" w:hAnsi="Calibri" w:cs="Calibri"/>
          <w:sz w:val="22"/>
          <w:szCs w:val="22"/>
          <w:lang w:val="en-US"/>
        </w:rPr>
      </w:pPr>
    </w:p>
    <w:p w14:paraId="51995ADB" w14:textId="5D9053E9" w:rsidR="00637DBB" w:rsidRPr="00637DBB" w:rsidRDefault="00637DBB" w:rsidP="00637DBB">
      <w:pPr>
        <w:jc w:val="center"/>
        <w:rPr>
          <w:rFonts w:ascii="Menlo" w:hAnsi="Menlo" w:cs="Menlo"/>
          <w:sz w:val="13"/>
          <w:szCs w:val="13"/>
        </w:rPr>
      </w:pPr>
      <w:r w:rsidRPr="005B3438">
        <w:rPr>
          <w:rFonts w:ascii="Menlo" w:hAnsi="Menlo" w:cs="Menlo"/>
          <w:sz w:val="13"/>
          <w:szCs w:val="13"/>
        </w:rPr>
        <w:t>w_{im}</w:t>
      </w:r>
      <w:r w:rsidRPr="005B3438">
        <w:rPr>
          <w:rFonts w:ascii="Menlo" w:hAnsi="Menlo" w:cs="Menlo"/>
          <w:sz w:val="13"/>
          <w:szCs w:val="13"/>
        </w:rPr>
        <w:t xml:space="preserve"> </w:t>
      </w:r>
      <w:r w:rsidRPr="005B3438">
        <w:rPr>
          <w:rFonts w:ascii="Menlo" w:hAnsi="Menlo" w:cs="Menlo"/>
          <w:sz w:val="13"/>
          <w:szCs w:val="13"/>
        </w:rPr>
        <w:t>=</w:t>
      </w:r>
      <w:r w:rsidRPr="005B3438">
        <w:rPr>
          <w:rFonts w:ascii="Menlo" w:hAnsi="Menlo" w:cs="Menlo"/>
          <w:sz w:val="13"/>
          <w:szCs w:val="13"/>
        </w:rPr>
        <w:t xml:space="preserve"> a</w:t>
      </w:r>
      <w:r w:rsidRPr="005B3438">
        <w:rPr>
          <w:rFonts w:ascii="Menlo" w:hAnsi="Menlo" w:cs="Menlo"/>
          <w:sz w:val="13"/>
          <w:szCs w:val="13"/>
        </w:rPr>
        <w:t>^{K_i-m}, 0&lt;</w:t>
      </w:r>
      <w:r w:rsidRPr="005B3438">
        <w:rPr>
          <w:rFonts w:ascii="Menlo" w:hAnsi="Menlo" w:cs="Menlo"/>
          <w:sz w:val="13"/>
          <w:szCs w:val="13"/>
        </w:rPr>
        <w:t>a</w:t>
      </w:r>
      <w:r w:rsidRPr="005B3438">
        <w:rPr>
          <w:rFonts w:ascii="Menlo" w:hAnsi="Menlo" w:cs="Menlo"/>
          <w:sz w:val="13"/>
          <w:szCs w:val="13"/>
        </w:rPr>
        <w:t>&lt;1</w:t>
      </w:r>
      <w:r w:rsidRPr="005B3438">
        <w:rPr>
          <w:rFonts w:ascii="Menlo" w:hAnsi="Menlo" w:cs="Menlo"/>
          <w:sz w:val="13"/>
          <w:szCs w:val="13"/>
        </w:rPr>
        <w:t xml:space="preserve">   </w:t>
      </w:r>
    </w:p>
    <w:p w14:paraId="6AF4B10C" w14:textId="77777777" w:rsidR="00637DBB" w:rsidRPr="00637DBB" w:rsidRDefault="00637DBB" w:rsidP="00637DBB">
      <w:pPr>
        <w:jc w:val="both"/>
        <w:rPr>
          <w:rFonts w:ascii="Calibri" w:hAnsi="Calibri" w:cs="Calibri"/>
          <w:sz w:val="22"/>
          <w:szCs w:val="22"/>
          <w:lang w:val="en-US"/>
        </w:rPr>
      </w:pPr>
    </w:p>
    <w:p w14:paraId="4A68A9D1" w14:textId="6EF8B34E" w:rsid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with a conservative initial setting</w:t>
      </w:r>
      <w:r>
        <w:rPr>
          <w:rFonts w:ascii="Calibri" w:hAnsi="Calibri" w:cs="Calibri"/>
          <w:sz w:val="22"/>
          <w:szCs w:val="22"/>
          <w:lang w:val="en-US"/>
        </w:rPr>
        <w:t xml:space="preserve"> </w:t>
      </w:r>
      <w:r w:rsidRPr="00637DBB">
        <w:rPr>
          <w:rFonts w:ascii="Menlo" w:hAnsi="Menlo" w:cs="Menlo"/>
          <w:sz w:val="15"/>
          <w:szCs w:val="15"/>
          <w:lang w:val="en-US"/>
        </w:rPr>
        <w:t xml:space="preserve">a </w:t>
      </w:r>
      <w:r w:rsidRPr="00637DBB">
        <w:rPr>
          <w:rFonts w:ascii="Menlo" w:hAnsi="Menlo" w:cs="Menlo"/>
          <w:sz w:val="15"/>
          <w:szCs w:val="15"/>
        </w:rPr>
        <w:t xml:space="preserve">= </w:t>
      </w:r>
      <w:r w:rsidRPr="00637DBB">
        <w:rPr>
          <w:rFonts w:ascii="Menlo" w:hAnsi="Menlo" w:cs="Menlo"/>
          <w:sz w:val="15"/>
          <w:szCs w:val="15"/>
        </w:rPr>
        <w:t>0.80</w:t>
      </w:r>
      <w:r w:rsidRPr="00637DBB">
        <w:rPr>
          <w:rFonts w:ascii="Calibri" w:hAnsi="Calibri" w:cs="Calibri"/>
          <w:sz w:val="22"/>
          <w:szCs w:val="22"/>
          <w:lang w:val="en-US"/>
        </w:rPr>
        <w:t xml:space="preserve"> for monthly cadence (sensitivity-test</w:t>
      </w:r>
      <w:r>
        <w:rPr>
          <w:rFonts w:ascii="Calibri" w:hAnsi="Calibri" w:cs="Calibri"/>
          <w:sz w:val="22"/>
          <w:szCs w:val="22"/>
          <w:lang w:val="en-US"/>
        </w:rPr>
        <w:t xml:space="preserve"> to do</w:t>
      </w:r>
      <w:r w:rsidRPr="00637DBB">
        <w:rPr>
          <w:rFonts w:ascii="Calibri" w:hAnsi="Calibri" w:cs="Calibri"/>
          <w:sz w:val="22"/>
          <w:szCs w:val="22"/>
          <w:lang w:val="en-US"/>
        </w:rPr>
        <w:t xml:space="preserve"> during calibration).</w:t>
      </w:r>
    </w:p>
    <w:p w14:paraId="44A819CD" w14:textId="535A29E2"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From meeting-level primitives, </w:t>
      </w:r>
      <w:r>
        <w:rPr>
          <w:rFonts w:ascii="Calibri" w:hAnsi="Calibri" w:cs="Calibri"/>
          <w:sz w:val="22"/>
          <w:szCs w:val="22"/>
          <w:lang w:val="en-US"/>
        </w:rPr>
        <w:t>we derive a</w:t>
      </w:r>
      <w:r w:rsidRPr="00637DBB">
        <w:rPr>
          <w:rFonts w:ascii="Calibri" w:hAnsi="Calibri" w:cs="Calibri"/>
          <w:sz w:val="22"/>
          <w:szCs w:val="22"/>
          <w:lang w:val="en-US"/>
        </w:rPr>
        <w:t xml:space="preserve"> time-decayed on-time rate </w:t>
      </w:r>
      <w:r>
        <w:rPr>
          <w:rFonts w:ascii="Calibri" w:hAnsi="Calibri" w:cs="Calibri"/>
          <w:sz w:val="22"/>
          <w:szCs w:val="22"/>
          <w:lang w:val="en-US"/>
        </w:rPr>
        <w:t>(</w:t>
      </w:r>
      <w:r w:rsidRPr="00637DBB">
        <w:rPr>
          <w:rFonts w:ascii="Menlo" w:hAnsi="Menlo" w:cs="Menlo"/>
          <w:sz w:val="16"/>
          <w:szCs w:val="16"/>
        </w:rPr>
        <w:t>otr</w:t>
      </w:r>
      <w:r>
        <w:rPr>
          <w:rFonts w:ascii="Calibri" w:hAnsi="Calibri" w:cs="Calibri"/>
          <w:sz w:val="22"/>
          <w:szCs w:val="22"/>
          <w:lang w:val="en-US"/>
        </w:rPr>
        <w:t xml:space="preserve">) </w:t>
      </w:r>
      <w:r w:rsidRPr="00637DBB">
        <w:rPr>
          <w:rFonts w:ascii="Calibri" w:hAnsi="Calibri" w:cs="Calibri"/>
          <w:sz w:val="22"/>
          <w:szCs w:val="22"/>
          <w:lang w:val="en-US"/>
        </w:rPr>
        <w:t>and average lateness</w:t>
      </w:r>
      <w:r>
        <w:rPr>
          <w:rFonts w:ascii="Calibri" w:hAnsi="Calibri" w:cs="Calibri"/>
          <w:sz w:val="22"/>
          <w:szCs w:val="22"/>
          <w:lang w:val="en-US"/>
        </w:rPr>
        <w:t xml:space="preserve"> (</w:t>
      </w:r>
      <w:r w:rsidRPr="00637DBB">
        <w:rPr>
          <w:rFonts w:ascii="Menlo" w:hAnsi="Menlo" w:cs="Menlo"/>
          <w:sz w:val="16"/>
          <w:szCs w:val="16"/>
          <w:lang w:val="en-US"/>
        </w:rPr>
        <w:t>al</w:t>
      </w:r>
      <w:r>
        <w:rPr>
          <w:rFonts w:ascii="Calibri" w:hAnsi="Calibri" w:cs="Calibri"/>
          <w:sz w:val="22"/>
          <w:szCs w:val="22"/>
          <w:lang w:val="en-US"/>
        </w:rPr>
        <w:t xml:space="preserve">). </w:t>
      </w:r>
    </w:p>
    <w:p w14:paraId="539FFD4F" w14:textId="77777777" w:rsidR="00637DBB" w:rsidRDefault="00637DBB" w:rsidP="00637DBB">
      <w:pPr>
        <w:jc w:val="both"/>
        <w:rPr>
          <w:rFonts w:ascii="Calibri" w:hAnsi="Calibri" w:cs="Calibri"/>
          <w:sz w:val="22"/>
          <w:szCs w:val="22"/>
          <w:lang w:val="en-US"/>
        </w:rPr>
      </w:pPr>
    </w:p>
    <w:p w14:paraId="7A919662" w14:textId="06064398" w:rsidR="00637DBB" w:rsidRPr="005B3438" w:rsidRDefault="00637DBB" w:rsidP="00637DBB">
      <w:pPr>
        <w:jc w:val="center"/>
        <w:rPr>
          <w:rFonts w:ascii="Menlo" w:hAnsi="Menlo" w:cs="Menlo"/>
          <w:sz w:val="14"/>
          <w:szCs w:val="14"/>
          <w:lang w:val="en-US"/>
        </w:rPr>
      </w:pPr>
      <w:proofErr w:type="spellStart"/>
      <w:r w:rsidRPr="005B3438">
        <w:rPr>
          <w:rFonts w:ascii="Menlo" w:hAnsi="Menlo" w:cs="Menlo"/>
          <w:sz w:val="14"/>
          <w:szCs w:val="14"/>
          <w:lang w:val="en-US"/>
        </w:rPr>
        <w:t>otr</w:t>
      </w:r>
      <w:r w:rsidRPr="005B3438">
        <w:rPr>
          <w:rFonts w:ascii="Menlo" w:hAnsi="Menlo" w:cs="Menlo"/>
          <w:sz w:val="14"/>
          <w:szCs w:val="14"/>
          <w:lang w:val="en-US"/>
        </w:rPr>
        <w:t>_i</w:t>
      </w:r>
      <w:proofErr w:type="spellEnd"/>
      <w:r w:rsidRPr="005B3438">
        <w:rPr>
          <w:rFonts w:ascii="Menlo" w:hAnsi="Menlo" w:cs="Menlo"/>
          <w:sz w:val="14"/>
          <w:szCs w:val="14"/>
          <w:lang w:val="en-US"/>
        </w:rPr>
        <w:t xml:space="preserve"> = \frac{</w:t>
      </w:r>
      <w:proofErr w:type="gramStart"/>
      <w:r w:rsidRPr="005B3438">
        <w:rPr>
          <w:rFonts w:ascii="Menlo" w:hAnsi="Menlo" w:cs="Menlo"/>
          <w:sz w:val="14"/>
          <w:szCs w:val="14"/>
          <w:lang w:val="en-US"/>
        </w:rPr>
        <w:t>1}{</w:t>
      </w:r>
      <w:proofErr w:type="spellStart"/>
      <w:proofErr w:type="gramEnd"/>
      <w:r w:rsidRPr="005B3438">
        <w:rPr>
          <w:rFonts w:ascii="Menlo" w:hAnsi="Menlo" w:cs="Menlo"/>
          <w:sz w:val="14"/>
          <w:szCs w:val="14"/>
          <w:lang w:val="en-US"/>
        </w:rPr>
        <w:t>W_i</w:t>
      </w:r>
      <w:proofErr w:type="spellEnd"/>
      <w:r w:rsidRPr="005B3438">
        <w:rPr>
          <w:rFonts w:ascii="Menlo" w:hAnsi="Menlo" w:cs="Menlo"/>
          <w:sz w:val="14"/>
          <w:szCs w:val="14"/>
          <w:lang w:val="en-US"/>
        </w:rPr>
        <w:t>}\sum_{m=1}^{</w:t>
      </w:r>
      <w:proofErr w:type="spellStart"/>
      <w:r w:rsidRPr="005B3438">
        <w:rPr>
          <w:rFonts w:ascii="Menlo" w:hAnsi="Menlo" w:cs="Menlo"/>
          <w:sz w:val="14"/>
          <w:szCs w:val="14"/>
          <w:lang w:val="en-US"/>
        </w:rPr>
        <w:t>K_i</w:t>
      </w:r>
      <w:proofErr w:type="spellEnd"/>
      <w:r w:rsidRPr="005B3438">
        <w:rPr>
          <w:rFonts w:ascii="Menlo" w:hAnsi="Menlo" w:cs="Menlo"/>
          <w:sz w:val="14"/>
          <w:szCs w:val="14"/>
          <w:lang w:val="en-US"/>
        </w:rPr>
        <w:t>} w_{</w:t>
      </w:r>
      <w:proofErr w:type="spellStart"/>
      <w:r w:rsidRPr="005B3438">
        <w:rPr>
          <w:rFonts w:ascii="Menlo" w:hAnsi="Menlo" w:cs="Menlo"/>
          <w:sz w:val="14"/>
          <w:szCs w:val="14"/>
          <w:lang w:val="en-US"/>
        </w:rPr>
        <w:t>im</w:t>
      </w:r>
      <w:proofErr w:type="spellEnd"/>
      <w:r w:rsidRPr="005B3438">
        <w:rPr>
          <w:rFonts w:ascii="Menlo" w:hAnsi="Menlo" w:cs="Menlo"/>
          <w:sz w:val="14"/>
          <w:szCs w:val="14"/>
          <w:lang w:val="en-US"/>
        </w:rPr>
        <w:t>}</w:t>
      </w:r>
      <w:r w:rsidRPr="005B3438">
        <w:rPr>
          <w:rFonts w:ascii="Menlo" w:hAnsi="Menlo" w:cs="Menlo"/>
          <w:sz w:val="14"/>
          <w:szCs w:val="14"/>
          <w:lang w:val="en-US"/>
        </w:rPr>
        <w:t>*</w:t>
      </w:r>
      <w:proofErr w:type="spellStart"/>
      <w:r w:rsidRPr="005B3438">
        <w:rPr>
          <w:rFonts w:ascii="Menlo" w:hAnsi="Menlo" w:cs="Menlo"/>
          <w:sz w:val="14"/>
          <w:szCs w:val="14"/>
          <w:lang w:val="en-US"/>
        </w:rPr>
        <w:t>ont</w:t>
      </w:r>
      <w:proofErr w:type="spellEnd"/>
      <w:r w:rsidRPr="005B3438">
        <w:rPr>
          <w:rFonts w:ascii="Menlo" w:hAnsi="Menlo" w:cs="Menlo"/>
          <w:sz w:val="14"/>
          <w:szCs w:val="14"/>
          <w:lang w:val="en-US"/>
        </w:rPr>
        <w:t>_{</w:t>
      </w:r>
      <w:proofErr w:type="spellStart"/>
      <w:r w:rsidRPr="005B3438">
        <w:rPr>
          <w:rFonts w:ascii="Menlo" w:hAnsi="Menlo" w:cs="Menlo"/>
          <w:sz w:val="14"/>
          <w:szCs w:val="14"/>
          <w:lang w:val="en-US"/>
        </w:rPr>
        <w:t>im</w:t>
      </w:r>
      <w:proofErr w:type="spellEnd"/>
      <w:r w:rsidRPr="005B3438">
        <w:rPr>
          <w:rFonts w:ascii="Menlo" w:hAnsi="Menlo" w:cs="Menlo"/>
          <w:sz w:val="14"/>
          <w:szCs w:val="14"/>
          <w:lang w:val="en-US"/>
        </w:rPr>
        <w:t>}</w:t>
      </w:r>
    </w:p>
    <w:p w14:paraId="43572099" w14:textId="77777777" w:rsidR="00637DBB" w:rsidRPr="005B3438" w:rsidRDefault="00637DBB" w:rsidP="005B3438">
      <w:pPr>
        <w:jc w:val="center"/>
        <w:rPr>
          <w:rFonts w:ascii="Menlo" w:hAnsi="Menlo" w:cs="Menlo"/>
          <w:sz w:val="14"/>
          <w:szCs w:val="14"/>
          <w:lang w:val="en-US"/>
        </w:rPr>
      </w:pPr>
    </w:p>
    <w:p w14:paraId="03C3E95D" w14:textId="0822F232" w:rsidR="00637DBB" w:rsidRPr="005B3438" w:rsidRDefault="00637DBB" w:rsidP="00637DBB">
      <w:pPr>
        <w:jc w:val="center"/>
        <w:rPr>
          <w:rFonts w:ascii="Menlo" w:hAnsi="Menlo" w:cs="Menlo"/>
          <w:sz w:val="14"/>
          <w:szCs w:val="14"/>
          <w:lang w:val="en-US"/>
        </w:rPr>
      </w:pPr>
      <w:proofErr w:type="spellStart"/>
      <w:r w:rsidRPr="005B3438">
        <w:rPr>
          <w:rFonts w:ascii="Menlo" w:hAnsi="Menlo" w:cs="Menlo"/>
          <w:sz w:val="14"/>
          <w:szCs w:val="14"/>
          <w:lang w:val="en-US"/>
        </w:rPr>
        <w:t>al</w:t>
      </w:r>
      <w:r w:rsidRPr="005B3438">
        <w:rPr>
          <w:rFonts w:ascii="Menlo" w:hAnsi="Menlo" w:cs="Menlo"/>
          <w:sz w:val="14"/>
          <w:szCs w:val="14"/>
          <w:lang w:val="en-US"/>
        </w:rPr>
        <w:t>_</w:t>
      </w:r>
      <w:proofErr w:type="gramStart"/>
      <w:r w:rsidRPr="005B3438">
        <w:rPr>
          <w:rFonts w:ascii="Menlo" w:hAnsi="Menlo" w:cs="Menlo"/>
          <w:sz w:val="14"/>
          <w:szCs w:val="14"/>
          <w:lang w:val="en-US"/>
        </w:rPr>
        <w:t>i</w:t>
      </w:r>
      <w:proofErr w:type="spellEnd"/>
      <w:r w:rsidRPr="005B3438">
        <w:rPr>
          <w:rFonts w:ascii="Menlo" w:hAnsi="Menlo" w:cs="Menlo"/>
          <w:sz w:val="14"/>
          <w:szCs w:val="14"/>
          <w:lang w:val="en-US"/>
        </w:rPr>
        <w:t xml:space="preserve">  =</w:t>
      </w:r>
      <w:proofErr w:type="gramEnd"/>
      <w:r w:rsidRPr="005B3438">
        <w:rPr>
          <w:rFonts w:ascii="Menlo" w:hAnsi="Menlo" w:cs="Menlo"/>
          <w:sz w:val="14"/>
          <w:szCs w:val="14"/>
          <w:lang w:val="en-US"/>
        </w:rPr>
        <w:t xml:space="preserve"> \frac{1}{</w:t>
      </w:r>
      <w:proofErr w:type="spellStart"/>
      <w:r w:rsidRPr="005B3438">
        <w:rPr>
          <w:rFonts w:ascii="Menlo" w:hAnsi="Menlo" w:cs="Menlo"/>
          <w:sz w:val="14"/>
          <w:szCs w:val="14"/>
          <w:lang w:val="en-US"/>
        </w:rPr>
        <w:t>W_i</w:t>
      </w:r>
      <w:proofErr w:type="spellEnd"/>
      <w:r w:rsidRPr="005B3438">
        <w:rPr>
          <w:rFonts w:ascii="Menlo" w:hAnsi="Menlo" w:cs="Menlo"/>
          <w:sz w:val="14"/>
          <w:szCs w:val="14"/>
          <w:lang w:val="en-US"/>
        </w:rPr>
        <w:t>}\sum_{m=1}^{</w:t>
      </w:r>
      <w:proofErr w:type="spellStart"/>
      <w:r w:rsidRPr="005B3438">
        <w:rPr>
          <w:rFonts w:ascii="Menlo" w:hAnsi="Menlo" w:cs="Menlo"/>
          <w:sz w:val="14"/>
          <w:szCs w:val="14"/>
          <w:lang w:val="en-US"/>
        </w:rPr>
        <w:t>K_i</w:t>
      </w:r>
      <w:proofErr w:type="spellEnd"/>
      <w:r w:rsidRPr="005B3438">
        <w:rPr>
          <w:rFonts w:ascii="Menlo" w:hAnsi="Menlo" w:cs="Menlo"/>
          <w:sz w:val="14"/>
          <w:szCs w:val="14"/>
          <w:lang w:val="en-US"/>
        </w:rPr>
        <w:t>} w_{</w:t>
      </w:r>
      <w:proofErr w:type="spellStart"/>
      <w:r w:rsidRPr="005B3438">
        <w:rPr>
          <w:rFonts w:ascii="Menlo" w:hAnsi="Menlo" w:cs="Menlo"/>
          <w:sz w:val="14"/>
          <w:szCs w:val="14"/>
          <w:lang w:val="en-US"/>
        </w:rPr>
        <w:t>im</w:t>
      </w:r>
      <w:proofErr w:type="spellEnd"/>
      <w:r w:rsidRPr="005B3438">
        <w:rPr>
          <w:rFonts w:ascii="Menlo" w:hAnsi="Menlo" w:cs="Menlo"/>
          <w:sz w:val="14"/>
          <w:szCs w:val="14"/>
          <w:lang w:val="en-US"/>
        </w:rPr>
        <w:t>}</w:t>
      </w:r>
      <w:r w:rsidRPr="005B3438">
        <w:rPr>
          <w:rFonts w:ascii="Menlo" w:hAnsi="Menlo" w:cs="Menlo"/>
          <w:sz w:val="14"/>
          <w:szCs w:val="14"/>
          <w:lang w:val="en-US"/>
        </w:rPr>
        <w:t>*</w:t>
      </w:r>
      <w:r w:rsidRPr="005B3438">
        <w:rPr>
          <w:rFonts w:ascii="Menlo" w:hAnsi="Menlo" w:cs="Menlo"/>
          <w:sz w:val="14"/>
          <w:szCs w:val="14"/>
          <w:lang w:val="en-US"/>
        </w:rPr>
        <w:t>max(0,dlate_{</w:t>
      </w:r>
      <w:proofErr w:type="spellStart"/>
      <w:r w:rsidRPr="005B3438">
        <w:rPr>
          <w:rFonts w:ascii="Menlo" w:hAnsi="Menlo" w:cs="Menlo"/>
          <w:sz w:val="14"/>
          <w:szCs w:val="14"/>
          <w:lang w:val="en-US"/>
        </w:rPr>
        <w:t>im</w:t>
      </w:r>
      <w:proofErr w:type="spellEnd"/>
      <w:r w:rsidRPr="005B3438">
        <w:rPr>
          <w:rFonts w:ascii="Menlo" w:hAnsi="Menlo" w:cs="Menlo"/>
          <w:sz w:val="14"/>
          <w:szCs w:val="14"/>
          <w:lang w:val="en-US"/>
        </w:rPr>
        <w:t>})</w:t>
      </w:r>
    </w:p>
    <w:p w14:paraId="59006AAA" w14:textId="77777777" w:rsidR="00637DBB" w:rsidRPr="00637DBB" w:rsidRDefault="00637DBB" w:rsidP="00637DBB">
      <w:pPr>
        <w:jc w:val="both"/>
        <w:rPr>
          <w:rFonts w:ascii="Calibri" w:hAnsi="Calibri" w:cs="Calibri"/>
          <w:b/>
          <w:sz w:val="22"/>
          <w:szCs w:val="22"/>
        </w:rPr>
      </w:pPr>
    </w:p>
    <w:p w14:paraId="4018357F" w14:textId="76D3C824" w:rsidR="00637DBB" w:rsidRPr="00637DBB" w:rsidRDefault="00637DBB" w:rsidP="005B3438">
      <w:pPr>
        <w:rPr>
          <w:rFonts w:ascii="Menlo" w:hAnsi="Menlo" w:cs="Menlo"/>
          <w:sz w:val="16"/>
          <w:szCs w:val="16"/>
        </w:rPr>
      </w:pPr>
      <w:r>
        <w:rPr>
          <w:rFonts w:ascii="Calibri" w:hAnsi="Calibri" w:cs="Calibri"/>
          <w:bCs/>
          <w:sz w:val="22"/>
          <w:szCs w:val="22"/>
          <w:lang w:val="en-US"/>
        </w:rPr>
        <w:t>with:</w:t>
      </w:r>
      <w:r>
        <w:rPr>
          <w:rFonts w:ascii="Calibri" w:hAnsi="Calibri" w:cs="Calibri"/>
          <w:b/>
          <w:sz w:val="22"/>
          <w:szCs w:val="22"/>
          <w:lang w:val="en-US"/>
        </w:rPr>
        <w:t xml:space="preserve"> </w:t>
      </w:r>
      <w:r w:rsidRPr="005B3438">
        <w:rPr>
          <w:rFonts w:ascii="Menlo" w:hAnsi="Menlo" w:cs="Menlo"/>
          <w:sz w:val="14"/>
          <w:szCs w:val="14"/>
        </w:rPr>
        <w:t>W_i = \sum_{m=</w:t>
      </w:r>
      <w:proofErr w:type="gramStart"/>
      <w:r w:rsidRPr="005B3438">
        <w:rPr>
          <w:rFonts w:ascii="Menlo" w:hAnsi="Menlo" w:cs="Menlo"/>
          <w:sz w:val="14"/>
          <w:szCs w:val="14"/>
        </w:rPr>
        <w:t>1}^</w:t>
      </w:r>
      <w:proofErr w:type="gramEnd"/>
      <w:r w:rsidRPr="005B3438">
        <w:rPr>
          <w:rFonts w:ascii="Menlo" w:hAnsi="Menlo" w:cs="Menlo"/>
          <w:sz w:val="14"/>
          <w:szCs w:val="14"/>
        </w:rPr>
        <w:t>{K_i} w_{im}.</w:t>
      </w:r>
      <w:r w:rsidRPr="00637DBB">
        <w:rPr>
          <w:rFonts w:ascii="Menlo" w:hAnsi="Menlo" w:cs="Menlo"/>
          <w:sz w:val="16"/>
          <w:szCs w:val="16"/>
        </w:rPr>
        <w:t xml:space="preserve">   </w:t>
      </w:r>
    </w:p>
    <w:p w14:paraId="6D9564A6" w14:textId="7BC9127D" w:rsidR="00637DBB" w:rsidRPr="00637DBB" w:rsidRDefault="00637DBB" w:rsidP="00637DBB">
      <w:pPr>
        <w:jc w:val="both"/>
        <w:rPr>
          <w:rFonts w:ascii="Calibri" w:hAnsi="Calibri" w:cs="Calibri"/>
          <w:b/>
          <w:sz w:val="22"/>
          <w:szCs w:val="22"/>
        </w:rPr>
      </w:pPr>
    </w:p>
    <w:p w14:paraId="13660DA7" w14:textId="77777777" w:rsidR="005B3438" w:rsidRDefault="005B3438" w:rsidP="00637DBB">
      <w:pPr>
        <w:jc w:val="both"/>
        <w:rPr>
          <w:rFonts w:ascii="Calibri" w:hAnsi="Calibri" w:cs="Calibri"/>
          <w:bCs/>
          <w:sz w:val="22"/>
          <w:szCs w:val="22"/>
          <w:lang w:val="en-US"/>
        </w:rPr>
      </w:pPr>
    </w:p>
    <w:p w14:paraId="23282ACA" w14:textId="7DCBED93" w:rsidR="00637DBB" w:rsidRDefault="00637DBB" w:rsidP="00637DBB">
      <w:pPr>
        <w:jc w:val="both"/>
        <w:rPr>
          <w:rFonts w:ascii="Calibri" w:hAnsi="Calibri" w:cs="Calibri"/>
          <w:bCs/>
          <w:sz w:val="22"/>
          <w:szCs w:val="22"/>
          <w:lang w:val="en-US"/>
        </w:rPr>
      </w:pPr>
      <w:r w:rsidRPr="00637DBB">
        <w:rPr>
          <w:rFonts w:ascii="Calibri" w:hAnsi="Calibri" w:cs="Calibri"/>
          <w:bCs/>
          <w:sz w:val="22"/>
          <w:szCs w:val="22"/>
          <w:lang w:val="en-US"/>
        </w:rPr>
        <w:lastRenderedPageBreak/>
        <w:t xml:space="preserve">Let </w:t>
      </w:r>
      <w:r w:rsidRPr="00637DBB">
        <w:rPr>
          <w:rFonts w:ascii="Menlo" w:hAnsi="Menlo" w:cs="Menlo"/>
          <w:sz w:val="16"/>
          <w:szCs w:val="16"/>
          <w:lang w:val="en-US"/>
        </w:rPr>
        <w:t>ls</w:t>
      </w:r>
      <w:r w:rsidRPr="00637DBB">
        <w:rPr>
          <w:rFonts w:ascii="Menlo" w:hAnsi="Menlo" w:cs="Menlo"/>
          <w:sz w:val="16"/>
          <w:szCs w:val="16"/>
          <w:vertAlign w:val="subscript"/>
        </w:rPr>
        <w:t>i</w:t>
      </w:r>
      <w:r w:rsidRPr="00637DBB">
        <w:rPr>
          <w:rFonts w:ascii="Calibri" w:hAnsi="Calibri" w:cs="Calibri"/>
          <w:bCs/>
          <w:sz w:val="22"/>
          <w:szCs w:val="22"/>
          <w:lang w:val="en-US"/>
        </w:rPr>
        <w:t xml:space="preserve"> denote the maximum number of consecutive late meetings within the eligible </w:t>
      </w:r>
      <w:r w:rsidRPr="00637DBB">
        <w:rPr>
          <w:rFonts w:ascii="Calibri" w:hAnsi="Calibri" w:cs="Calibri"/>
          <w:bCs/>
          <w:sz w:val="22"/>
          <w:szCs w:val="22"/>
          <w:lang w:val="en-US"/>
        </w:rPr>
        <w:t>window</w:t>
      </w:r>
      <w:r>
        <w:rPr>
          <w:rFonts w:ascii="Calibri" w:hAnsi="Calibri" w:cs="Calibri"/>
          <w:bCs/>
          <w:sz w:val="22"/>
          <w:szCs w:val="22"/>
          <w:lang w:val="en-US"/>
        </w:rPr>
        <w:t xml:space="preserve">: </w:t>
      </w:r>
    </w:p>
    <w:p w14:paraId="41D09B19" w14:textId="77777777" w:rsidR="00637DBB" w:rsidRDefault="00637DBB" w:rsidP="00637DBB">
      <w:pPr>
        <w:jc w:val="both"/>
        <w:rPr>
          <w:rFonts w:ascii="Calibri" w:hAnsi="Calibri" w:cs="Calibri"/>
          <w:bCs/>
          <w:sz w:val="22"/>
          <w:szCs w:val="22"/>
          <w:lang w:val="en-US"/>
        </w:rPr>
      </w:pPr>
    </w:p>
    <w:p w14:paraId="3B593666" w14:textId="16C0A0C6" w:rsidR="00637DBB" w:rsidRPr="00637DBB" w:rsidRDefault="00637DBB" w:rsidP="00637DBB">
      <w:pPr>
        <w:jc w:val="center"/>
        <w:rPr>
          <w:rFonts w:ascii="Menlo" w:hAnsi="Menlo" w:cs="Menlo"/>
          <w:sz w:val="14"/>
          <w:szCs w:val="14"/>
        </w:rPr>
      </w:pPr>
      <w:r w:rsidRPr="005B3438">
        <w:rPr>
          <w:rFonts w:ascii="Menlo" w:hAnsi="Menlo" w:cs="Menlo"/>
          <w:sz w:val="14"/>
          <w:szCs w:val="14"/>
          <w:lang w:val="en-US"/>
        </w:rPr>
        <w:t>l</w:t>
      </w:r>
      <w:r w:rsidRPr="005B3438">
        <w:rPr>
          <w:rFonts w:ascii="Menlo" w:hAnsi="Menlo" w:cs="Menlo"/>
          <w:sz w:val="14"/>
          <w:szCs w:val="14"/>
        </w:rPr>
        <w:t>s</w:t>
      </w:r>
      <w:r w:rsidRPr="005B3438">
        <w:rPr>
          <w:rFonts w:ascii="Menlo" w:hAnsi="Menlo" w:cs="Menlo"/>
          <w:sz w:val="14"/>
          <w:szCs w:val="14"/>
          <w:lang w:val="en-US"/>
        </w:rPr>
        <w:t>_</w:t>
      </w:r>
      <w:proofErr w:type="spellStart"/>
      <w:r w:rsidRPr="005B3438">
        <w:rPr>
          <w:rFonts w:ascii="Menlo" w:hAnsi="Menlo" w:cs="Menlo"/>
          <w:sz w:val="14"/>
          <w:szCs w:val="14"/>
          <w:lang w:val="en-US"/>
        </w:rPr>
        <w:t>i</w:t>
      </w:r>
      <w:proofErr w:type="spellEnd"/>
      <w:r w:rsidRPr="005B3438">
        <w:rPr>
          <w:rFonts w:ascii="Menlo" w:hAnsi="Menlo" w:cs="Menlo"/>
          <w:sz w:val="14"/>
          <w:szCs w:val="14"/>
        </w:rPr>
        <w:t xml:space="preserve"> = </w:t>
      </w:r>
      <w:r w:rsidRPr="005B3438">
        <w:rPr>
          <w:rFonts w:ascii="Menlo" w:hAnsi="Menlo" w:cs="Menlo"/>
          <w:sz w:val="14"/>
          <w:szCs w:val="14"/>
        </w:rPr>
        <w:t>\max</w:t>
      </w:r>
      <w:proofErr w:type="gramStart"/>
      <w:r w:rsidRPr="005B3438">
        <w:rPr>
          <w:rFonts w:ascii="Menlo" w:hAnsi="Menlo" w:cs="Menlo"/>
          <w:sz w:val="14"/>
          <w:szCs w:val="14"/>
        </w:rPr>
        <w:t>_{</w:t>
      </w:r>
      <w:proofErr w:type="gramEnd"/>
      <w:r w:rsidRPr="005B3438">
        <w:rPr>
          <w:rFonts w:ascii="Menlo" w:hAnsi="Menlo" w:cs="Menlo"/>
          <w:sz w:val="14"/>
          <w:szCs w:val="14"/>
        </w:rPr>
        <w:t>1</w:t>
      </w:r>
      <w:r w:rsidRPr="005B3438">
        <w:rPr>
          <w:rFonts w:ascii="Menlo" w:hAnsi="Menlo" w:cs="Menlo"/>
          <w:sz w:val="14"/>
          <w:szCs w:val="14"/>
        </w:rPr>
        <w:t xml:space="preserve"> </w:t>
      </w:r>
      <w:r w:rsidRPr="005B3438">
        <w:rPr>
          <w:rFonts w:ascii="Menlo" w:hAnsi="Menlo" w:cs="Menlo"/>
          <w:sz w:val="14"/>
          <w:szCs w:val="14"/>
        </w:rPr>
        <w:t>≤a</w:t>
      </w:r>
      <w:r w:rsidRPr="005B3438">
        <w:rPr>
          <w:rFonts w:ascii="Menlo" w:hAnsi="Menlo" w:cs="Menlo"/>
          <w:sz w:val="14"/>
          <w:szCs w:val="14"/>
        </w:rPr>
        <w:t xml:space="preserve"> </w:t>
      </w:r>
      <w:r w:rsidRPr="005B3438">
        <w:rPr>
          <w:rFonts w:ascii="Menlo" w:hAnsi="Menlo" w:cs="Menlo"/>
          <w:sz w:val="14"/>
          <w:szCs w:val="14"/>
        </w:rPr>
        <w:t>≤b</w:t>
      </w:r>
      <w:r w:rsidRPr="005B3438">
        <w:rPr>
          <w:rFonts w:ascii="Menlo" w:hAnsi="Menlo" w:cs="Menlo"/>
          <w:sz w:val="14"/>
          <w:szCs w:val="14"/>
        </w:rPr>
        <w:t xml:space="preserve"> </w:t>
      </w:r>
      <w:r w:rsidRPr="005B3438">
        <w:rPr>
          <w:rFonts w:ascii="Menlo" w:hAnsi="Menlo" w:cs="Menlo"/>
          <w:sz w:val="14"/>
          <w:szCs w:val="14"/>
        </w:rPr>
        <w:t>≤K_i}</w:t>
      </w:r>
      <w:r w:rsidRPr="005B3438">
        <w:rPr>
          <w:rFonts w:ascii="Menlo" w:hAnsi="Menlo" w:cs="Menlo"/>
          <w:sz w:val="14"/>
          <w:szCs w:val="14"/>
        </w:rPr>
        <w:t xml:space="preserve"> </w:t>
      </w:r>
      <w:r w:rsidRPr="005B3438">
        <w:rPr>
          <w:rFonts w:ascii="Menlo" w:hAnsi="Menlo" w:cs="Menlo"/>
          <w:sz w:val="14"/>
          <w:szCs w:val="14"/>
        </w:rPr>
        <w:t>{b-a+</w:t>
      </w:r>
      <w:r w:rsidRPr="005B3438">
        <w:rPr>
          <w:rFonts w:ascii="Menlo" w:hAnsi="Menlo" w:cs="Menlo"/>
          <w:sz w:val="14"/>
          <w:szCs w:val="14"/>
        </w:rPr>
        <w:t>1:</w:t>
      </w:r>
      <w:r w:rsidRPr="005B3438">
        <w:rPr>
          <w:rFonts w:ascii="Menlo" w:hAnsi="Menlo" w:cs="Menlo"/>
          <w:sz w:val="14"/>
          <w:szCs w:val="14"/>
          <w:lang w:val="en-US"/>
        </w:rPr>
        <w:t xml:space="preserve"> </w:t>
      </w:r>
      <w:r w:rsidRPr="005B3438">
        <w:rPr>
          <w:rFonts w:ascii="Menlo" w:hAnsi="Menlo" w:cs="Menlo"/>
          <w:sz w:val="14"/>
          <w:szCs w:val="14"/>
        </w:rPr>
        <w:t>ont_{im}=0 \forall m \in [a,b]}</w:t>
      </w:r>
    </w:p>
    <w:p w14:paraId="485D0BF6" w14:textId="77777777" w:rsidR="00637DBB" w:rsidRDefault="00637DBB" w:rsidP="00637DBB">
      <w:pPr>
        <w:jc w:val="both"/>
        <w:rPr>
          <w:rFonts w:ascii="Calibri" w:hAnsi="Calibri" w:cs="Calibri"/>
          <w:b/>
          <w:sz w:val="22"/>
          <w:szCs w:val="22"/>
        </w:rPr>
      </w:pPr>
    </w:p>
    <w:p w14:paraId="79A429BB" w14:textId="5D3A0EC5" w:rsidR="00637DBB" w:rsidRDefault="00637DBB" w:rsidP="00637DBB">
      <w:pPr>
        <w:jc w:val="both"/>
        <w:rPr>
          <w:rFonts w:ascii="Calibri" w:hAnsi="Calibri" w:cs="Calibri"/>
          <w:bCs/>
          <w:sz w:val="22"/>
          <w:szCs w:val="22"/>
          <w:lang w:val="en-US"/>
        </w:rPr>
      </w:pPr>
      <w:r w:rsidRPr="00637DBB">
        <w:rPr>
          <w:rFonts w:ascii="Calibri" w:hAnsi="Calibri" w:cs="Calibri"/>
          <w:bCs/>
          <w:sz w:val="22"/>
          <w:szCs w:val="22"/>
          <w:lang w:val="en-US"/>
        </w:rPr>
        <w:t xml:space="preserve">Let </w:t>
      </w:r>
      <w:proofErr w:type="spellStart"/>
      <w:r>
        <w:rPr>
          <w:rFonts w:ascii="Menlo" w:hAnsi="Menlo" w:cs="Menlo"/>
          <w:sz w:val="16"/>
          <w:szCs w:val="16"/>
          <w:lang w:val="en-US"/>
        </w:rPr>
        <w:t>rc</w:t>
      </w:r>
      <w:proofErr w:type="spellEnd"/>
      <w:r w:rsidRPr="00637DBB">
        <w:rPr>
          <w:rFonts w:ascii="Menlo" w:hAnsi="Menlo" w:cs="Menlo"/>
          <w:sz w:val="16"/>
          <w:szCs w:val="16"/>
          <w:vertAlign w:val="subscript"/>
        </w:rPr>
        <w:t>i</w:t>
      </w:r>
      <w:r w:rsidRPr="00637DBB">
        <w:rPr>
          <w:rFonts w:ascii="Calibri" w:hAnsi="Calibri" w:cs="Calibri"/>
          <w:bCs/>
          <w:sz w:val="22"/>
          <w:szCs w:val="22"/>
          <w:lang w:val="en-US"/>
        </w:rPr>
        <w:t xml:space="preserve"> denote </w:t>
      </w:r>
      <w:r>
        <w:rPr>
          <w:rFonts w:ascii="Calibri" w:hAnsi="Calibri" w:cs="Calibri"/>
          <w:bCs/>
          <w:sz w:val="22"/>
          <w:szCs w:val="22"/>
          <w:lang w:val="en-US"/>
        </w:rPr>
        <w:t>a recovery term</w:t>
      </w:r>
      <w:r>
        <w:rPr>
          <w:rFonts w:ascii="Calibri" w:hAnsi="Calibri" w:cs="Calibri"/>
          <w:bCs/>
          <w:sz w:val="22"/>
          <w:szCs w:val="22"/>
          <w:lang w:val="en-US"/>
        </w:rPr>
        <w:t xml:space="preserve">: </w:t>
      </w:r>
    </w:p>
    <w:p w14:paraId="5AA903B3" w14:textId="77777777" w:rsidR="00637DBB" w:rsidRDefault="00637DBB" w:rsidP="00637DBB">
      <w:pPr>
        <w:jc w:val="both"/>
        <w:rPr>
          <w:rFonts w:ascii="Calibri" w:hAnsi="Calibri" w:cs="Calibri"/>
          <w:bCs/>
          <w:sz w:val="22"/>
          <w:szCs w:val="22"/>
          <w:lang w:val="en-US"/>
        </w:rPr>
      </w:pPr>
    </w:p>
    <w:p w14:paraId="28EBD5C0" w14:textId="1C0F43DC" w:rsidR="00637DBB" w:rsidRPr="005B3438" w:rsidRDefault="00637DBB" w:rsidP="00637DBB">
      <w:pPr>
        <w:jc w:val="center"/>
        <w:rPr>
          <w:rFonts w:ascii="Menlo" w:hAnsi="Menlo" w:cs="Menlo"/>
          <w:sz w:val="14"/>
          <w:szCs w:val="14"/>
        </w:rPr>
      </w:pPr>
      <w:proofErr w:type="spellStart"/>
      <w:r w:rsidRPr="005B3438">
        <w:rPr>
          <w:rFonts w:ascii="Menlo" w:hAnsi="Menlo" w:cs="Menlo"/>
          <w:sz w:val="14"/>
          <w:szCs w:val="14"/>
          <w:lang w:val="en-US"/>
        </w:rPr>
        <w:t>rc</w:t>
      </w:r>
      <w:proofErr w:type="spellEnd"/>
      <w:r w:rsidRPr="005B3438">
        <w:rPr>
          <w:rFonts w:ascii="Menlo" w:hAnsi="Menlo" w:cs="Menlo"/>
          <w:sz w:val="14"/>
          <w:szCs w:val="14"/>
        </w:rPr>
        <w:t>_i = \frac{</w:t>
      </w:r>
      <w:proofErr w:type="gramStart"/>
      <w:r w:rsidRPr="005B3438">
        <w:rPr>
          <w:rFonts w:ascii="Menlo" w:hAnsi="Menlo" w:cs="Menlo"/>
          <w:sz w:val="14"/>
          <w:szCs w:val="14"/>
        </w:rPr>
        <w:t>1}{</w:t>
      </w:r>
      <w:proofErr w:type="gramEnd"/>
      <w:r w:rsidRPr="005B3438">
        <w:rPr>
          <w:rFonts w:ascii="Menlo" w:hAnsi="Menlo" w:cs="Menlo"/>
          <w:sz w:val="14"/>
          <w:szCs w:val="14"/>
        </w:rPr>
        <w:t>W_i}\sum_{m=1}^{K_i} w_{im}</w:t>
      </w:r>
      <w:r w:rsidRPr="005B3438">
        <w:rPr>
          <w:rFonts w:ascii="Menlo" w:hAnsi="Menlo" w:cs="Menlo"/>
          <w:sz w:val="14"/>
          <w:szCs w:val="14"/>
          <w:lang w:val="en-US"/>
        </w:rPr>
        <w:t>*</w:t>
      </w:r>
      <w:r w:rsidRPr="005B3438">
        <w:rPr>
          <w:rFonts w:ascii="Menlo" w:hAnsi="Menlo" w:cs="Menlo"/>
          <w:sz w:val="14"/>
          <w:szCs w:val="14"/>
          <w:lang w:val="en-US"/>
        </w:rPr>
        <w:t>cur</w:t>
      </w:r>
      <w:r w:rsidRPr="005B3438">
        <w:rPr>
          <w:rFonts w:ascii="Menlo" w:hAnsi="Menlo" w:cs="Menlo"/>
          <w:sz w:val="14"/>
          <w:szCs w:val="14"/>
        </w:rPr>
        <w:t>_{im}</w:t>
      </w:r>
      <w:r w:rsidRPr="005B3438">
        <w:rPr>
          <w:rFonts w:ascii="Menlo" w:hAnsi="Menlo" w:cs="Menlo"/>
          <w:sz w:val="14"/>
          <w:szCs w:val="14"/>
          <w:lang w:val="en-US"/>
        </w:rPr>
        <w:t xml:space="preserve">, </w:t>
      </w:r>
      <w:r w:rsidRPr="005B3438">
        <w:rPr>
          <w:rFonts w:ascii="Menlo" w:hAnsi="Menlo" w:cs="Menlo"/>
          <w:sz w:val="14"/>
          <w:szCs w:val="14"/>
          <w:lang w:val="en-US"/>
        </w:rPr>
        <w:t>cur</w:t>
      </w:r>
      <w:r w:rsidRPr="005B3438">
        <w:rPr>
          <w:rFonts w:ascii="Menlo" w:hAnsi="Menlo" w:cs="Menlo"/>
          <w:sz w:val="14"/>
          <w:szCs w:val="14"/>
        </w:rPr>
        <w:t>_{im}</w:t>
      </w:r>
      <w:r w:rsidRPr="005B3438">
        <w:rPr>
          <w:rFonts w:ascii="Menlo" w:hAnsi="Menlo" w:cs="Menlo"/>
          <w:sz w:val="14"/>
          <w:szCs w:val="14"/>
          <w:lang w:val="en-US"/>
        </w:rPr>
        <w:t xml:space="preserve"> = </w:t>
      </w:r>
      <w:r w:rsidRPr="005B3438">
        <w:rPr>
          <w:rFonts w:ascii="Menlo" w:hAnsi="Menlo" w:cs="Menlo"/>
          <w:sz w:val="14"/>
          <w:szCs w:val="14"/>
          <w:lang w:val="en-US"/>
        </w:rPr>
        <w:t>I{</w:t>
      </w:r>
      <w:r w:rsidR="005B3438" w:rsidRPr="005B3438">
        <w:rPr>
          <w:rFonts w:ascii="Menlo" w:hAnsi="Menlo" w:cs="Menlo"/>
          <w:sz w:val="14"/>
          <w:szCs w:val="14"/>
          <w:lang w:val="en-US"/>
        </w:rPr>
        <w:t>0</w:t>
      </w:r>
      <w:r w:rsidR="005B3438" w:rsidRPr="005B3438">
        <w:rPr>
          <w:rFonts w:ascii="Menlo" w:hAnsi="Menlo" w:cs="Menlo"/>
          <w:sz w:val="14"/>
          <w:szCs w:val="14"/>
        </w:rPr>
        <w:t>&lt;</w:t>
      </w:r>
      <w:r w:rsidRPr="005B3438">
        <w:rPr>
          <w:rFonts w:ascii="Menlo" w:hAnsi="Menlo" w:cs="Menlo"/>
          <w:sz w:val="14"/>
          <w:szCs w:val="14"/>
          <w:lang w:val="en-US"/>
        </w:rPr>
        <w:t>dlate</w:t>
      </w:r>
      <w:r w:rsidRPr="005B3438">
        <w:rPr>
          <w:rFonts w:ascii="Menlo" w:hAnsi="Menlo" w:cs="Menlo"/>
          <w:sz w:val="14"/>
          <w:szCs w:val="14"/>
        </w:rPr>
        <w:t>&lt;</w:t>
      </w:r>
      <w:r w:rsidRPr="005B3438">
        <w:rPr>
          <w:rFonts w:ascii="Menlo" w:hAnsi="Menlo" w:cs="Menlo"/>
          <w:sz w:val="14"/>
          <w:szCs w:val="14"/>
          <w:lang w:val="en-US"/>
        </w:rPr>
        <w:t>7})</w:t>
      </w:r>
    </w:p>
    <w:p w14:paraId="440D2DE3" w14:textId="77777777" w:rsidR="00637DBB" w:rsidRDefault="00637DBB" w:rsidP="00637DBB">
      <w:pPr>
        <w:jc w:val="both"/>
        <w:rPr>
          <w:rFonts w:ascii="Calibri" w:hAnsi="Calibri" w:cs="Calibri"/>
          <w:bCs/>
          <w:sz w:val="22"/>
          <w:szCs w:val="22"/>
          <w:lang w:val="en-US"/>
        </w:rPr>
      </w:pPr>
    </w:p>
    <w:p w14:paraId="747D21E4" w14:textId="506BD273" w:rsidR="00637DBB" w:rsidRPr="00637DBB" w:rsidRDefault="00637DBB" w:rsidP="00637DBB">
      <w:pPr>
        <w:jc w:val="both"/>
        <w:rPr>
          <w:rFonts w:ascii="Calibri" w:hAnsi="Calibri" w:cs="Calibri"/>
          <w:b/>
          <w:sz w:val="22"/>
          <w:szCs w:val="22"/>
          <w:lang w:val="en-US"/>
        </w:rPr>
      </w:pPr>
      <w:r>
        <w:rPr>
          <w:rFonts w:ascii="Calibri" w:hAnsi="Calibri" w:cs="Calibri"/>
          <w:bCs/>
          <w:sz w:val="22"/>
          <w:szCs w:val="22"/>
          <w:lang w:val="en-US"/>
        </w:rPr>
        <w:t xml:space="preserve">Each </w:t>
      </w:r>
      <w:proofErr w:type="spellStart"/>
      <w:r w:rsidRPr="00637DBB">
        <w:rPr>
          <w:rFonts w:ascii="Menlo" w:hAnsi="Menlo" w:cs="Menlo"/>
          <w:bCs/>
          <w:sz w:val="16"/>
          <w:szCs w:val="16"/>
          <w:lang w:val="en-US"/>
        </w:rPr>
        <w:t>otr</w:t>
      </w:r>
      <w:proofErr w:type="spellEnd"/>
      <w:r w:rsidRPr="00637DBB">
        <w:rPr>
          <w:rFonts w:ascii="Menlo" w:hAnsi="Menlo" w:cs="Menlo"/>
          <w:bCs/>
          <w:sz w:val="16"/>
          <w:szCs w:val="16"/>
          <w:lang w:val="en-US"/>
        </w:rPr>
        <w:t xml:space="preserve">, al, ls, </w:t>
      </w:r>
      <w:proofErr w:type="spellStart"/>
      <w:r w:rsidRPr="00637DBB">
        <w:rPr>
          <w:rFonts w:ascii="Menlo" w:hAnsi="Menlo" w:cs="Menlo"/>
          <w:bCs/>
          <w:sz w:val="16"/>
          <w:szCs w:val="16"/>
          <w:lang w:val="en-US"/>
        </w:rPr>
        <w:t>rc</w:t>
      </w:r>
      <w:proofErr w:type="spellEnd"/>
      <w:r>
        <w:rPr>
          <w:rFonts w:ascii="Calibri" w:hAnsi="Calibri" w:cs="Calibri"/>
          <w:bCs/>
          <w:sz w:val="22"/>
          <w:szCs w:val="22"/>
          <w:lang w:val="en-US"/>
        </w:rPr>
        <w:t xml:space="preserve"> capture specific discipline feature, we can derive a score for each by introducing non-linearity: </w:t>
      </w:r>
    </w:p>
    <w:p w14:paraId="504205AA" w14:textId="77777777" w:rsidR="00637DBB" w:rsidRDefault="00637DBB" w:rsidP="00637DBB">
      <w:pPr>
        <w:jc w:val="both"/>
        <w:rPr>
          <w:rFonts w:ascii="Calibri" w:hAnsi="Calibri" w:cs="Calibri"/>
          <w:b/>
          <w:sz w:val="22"/>
          <w:szCs w:val="22"/>
          <w:lang w:val="en-US"/>
        </w:rPr>
      </w:pPr>
    </w:p>
    <w:p w14:paraId="64110483" w14:textId="4B19C389" w:rsidR="00637DBB" w:rsidRPr="005B3438" w:rsidRDefault="00637DBB" w:rsidP="00637DBB">
      <w:pPr>
        <w:jc w:val="center"/>
        <w:rPr>
          <w:rFonts w:ascii="Menlo" w:hAnsi="Menlo" w:cs="Menlo"/>
          <w:sz w:val="14"/>
          <w:szCs w:val="14"/>
        </w:rPr>
      </w:pPr>
      <w:r w:rsidRPr="005B3438">
        <w:rPr>
          <w:rFonts w:ascii="Menlo" w:hAnsi="Menlo" w:cs="Menlo"/>
          <w:sz w:val="14"/>
          <w:szCs w:val="14"/>
        </w:rPr>
        <w:t>S^{</w:t>
      </w:r>
      <w:proofErr w:type="spellStart"/>
      <w:r w:rsidRPr="005B3438">
        <w:rPr>
          <w:rFonts w:ascii="Menlo" w:hAnsi="Menlo" w:cs="Menlo"/>
          <w:sz w:val="14"/>
          <w:szCs w:val="14"/>
          <w:lang w:val="en-US"/>
        </w:rPr>
        <w:t>otr</w:t>
      </w:r>
      <w:proofErr w:type="spellEnd"/>
      <w:r w:rsidRPr="005B3438">
        <w:rPr>
          <w:rFonts w:ascii="Menlo" w:hAnsi="Menlo" w:cs="Menlo"/>
          <w:sz w:val="14"/>
          <w:szCs w:val="14"/>
        </w:rPr>
        <w:t xml:space="preserve">}_i </w:t>
      </w:r>
      <w:r w:rsidRPr="005B3438">
        <w:rPr>
          <w:rFonts w:ascii="Menlo" w:hAnsi="Menlo" w:cs="Menlo"/>
          <w:sz w:val="14"/>
          <w:szCs w:val="14"/>
          <w:lang w:val="en-US"/>
        </w:rPr>
        <w:t>=</w:t>
      </w:r>
      <w:r w:rsidRPr="005B3438">
        <w:rPr>
          <w:rFonts w:ascii="Menlo" w:hAnsi="Menlo" w:cs="Menlo"/>
          <w:sz w:val="14"/>
          <w:szCs w:val="14"/>
        </w:rPr>
        <w:t xml:space="preserve"> </w:t>
      </w:r>
      <w:r w:rsidR="005B3438" w:rsidRPr="005B3438">
        <w:rPr>
          <w:rFonts w:ascii="Menlo" w:hAnsi="Menlo" w:cs="Menlo"/>
          <w:sz w:val="14"/>
          <w:szCs w:val="14"/>
          <w:lang w:val="en-US"/>
        </w:rPr>
        <w:t>18</w:t>
      </w:r>
      <w:r w:rsidRPr="005B3438">
        <w:rPr>
          <w:rFonts w:ascii="Menlo" w:hAnsi="Menlo" w:cs="Menlo"/>
          <w:sz w:val="14"/>
          <w:szCs w:val="14"/>
        </w:rPr>
        <w:t xml:space="preserve"> sigmoid(k_</w:t>
      </w:r>
      <w:proofErr w:type="spellStart"/>
      <w:r w:rsidRPr="005B3438">
        <w:rPr>
          <w:rFonts w:ascii="Menlo" w:hAnsi="Menlo" w:cs="Menlo"/>
          <w:sz w:val="14"/>
          <w:szCs w:val="14"/>
          <w:lang w:val="en-US"/>
        </w:rPr>
        <w:t>otr</w:t>
      </w:r>
      <w:proofErr w:type="spellEnd"/>
      <w:r w:rsidRPr="005B3438">
        <w:rPr>
          <w:rFonts w:ascii="Menlo" w:hAnsi="Menlo" w:cs="Menlo"/>
          <w:sz w:val="14"/>
          <w:szCs w:val="14"/>
          <w:lang w:val="en-US"/>
        </w:rPr>
        <w:t>*</w:t>
      </w:r>
      <w:r w:rsidRPr="005B3438">
        <w:rPr>
          <w:rFonts w:ascii="Menlo" w:hAnsi="Menlo" w:cs="Menlo"/>
          <w:sz w:val="14"/>
          <w:szCs w:val="14"/>
        </w:rPr>
        <w:t>(</w:t>
      </w:r>
      <w:proofErr w:type="spellStart"/>
      <w:r w:rsidRPr="005B3438">
        <w:rPr>
          <w:rFonts w:ascii="Menlo" w:hAnsi="Menlo" w:cs="Menlo"/>
          <w:sz w:val="14"/>
          <w:szCs w:val="14"/>
          <w:lang w:val="en-US"/>
        </w:rPr>
        <w:t>otr</w:t>
      </w:r>
      <w:proofErr w:type="spellEnd"/>
      <w:r w:rsidRPr="005B3438">
        <w:rPr>
          <w:rFonts w:ascii="Menlo" w:hAnsi="Menlo" w:cs="Menlo"/>
          <w:sz w:val="14"/>
          <w:szCs w:val="14"/>
        </w:rPr>
        <w:t>_i-c_</w:t>
      </w:r>
      <w:proofErr w:type="spellStart"/>
      <w:r w:rsidRPr="005B3438">
        <w:rPr>
          <w:rFonts w:ascii="Menlo" w:hAnsi="Menlo" w:cs="Menlo"/>
          <w:sz w:val="14"/>
          <w:szCs w:val="14"/>
          <w:lang w:val="en-US"/>
        </w:rPr>
        <w:t>otr</w:t>
      </w:r>
      <w:proofErr w:type="spellEnd"/>
      <w:r w:rsidRPr="005B3438">
        <w:rPr>
          <w:rFonts w:ascii="Menlo" w:hAnsi="Menlo" w:cs="Menlo"/>
          <w:sz w:val="14"/>
          <w:szCs w:val="14"/>
        </w:rPr>
        <w:t>))</w:t>
      </w:r>
    </w:p>
    <w:p w14:paraId="7BE6FA11" w14:textId="23BEDF5B" w:rsidR="00637DBB" w:rsidRPr="005B3438" w:rsidRDefault="00637DBB" w:rsidP="00637DBB">
      <w:pPr>
        <w:jc w:val="center"/>
        <w:rPr>
          <w:rFonts w:ascii="Menlo" w:hAnsi="Menlo" w:cs="Menlo"/>
          <w:sz w:val="14"/>
          <w:szCs w:val="14"/>
        </w:rPr>
      </w:pPr>
      <w:r w:rsidRPr="005B3438">
        <w:rPr>
          <w:rFonts w:ascii="Menlo" w:hAnsi="Menlo" w:cs="Menlo"/>
          <w:sz w:val="14"/>
          <w:szCs w:val="14"/>
        </w:rPr>
        <w:t>S^{</w:t>
      </w:r>
      <w:r w:rsidRPr="005B3438">
        <w:rPr>
          <w:rFonts w:ascii="Menlo" w:hAnsi="Menlo" w:cs="Menlo"/>
          <w:sz w:val="14"/>
          <w:szCs w:val="14"/>
          <w:lang w:val="en-US"/>
        </w:rPr>
        <w:t>al</w:t>
      </w:r>
      <w:r w:rsidRPr="005B3438">
        <w:rPr>
          <w:rFonts w:ascii="Menlo" w:hAnsi="Menlo" w:cs="Menlo"/>
          <w:sz w:val="14"/>
          <w:szCs w:val="14"/>
        </w:rPr>
        <w:t>}_i  = 6 exp(-a_</w:t>
      </w:r>
      <w:r w:rsidRPr="005B3438">
        <w:rPr>
          <w:rFonts w:ascii="Menlo" w:hAnsi="Menlo" w:cs="Menlo"/>
          <w:sz w:val="14"/>
          <w:szCs w:val="14"/>
          <w:lang w:val="en-US"/>
        </w:rPr>
        <w:t>al*</w:t>
      </w:r>
      <w:r w:rsidRPr="005B3438">
        <w:rPr>
          <w:rFonts w:ascii="Menlo" w:hAnsi="Menlo" w:cs="Menlo"/>
          <w:sz w:val="14"/>
          <w:szCs w:val="14"/>
        </w:rPr>
        <w:t>logonep(</w:t>
      </w:r>
      <w:r w:rsidRPr="005B3438">
        <w:rPr>
          <w:rFonts w:ascii="Menlo" w:hAnsi="Menlo" w:cs="Menlo"/>
          <w:sz w:val="14"/>
          <w:szCs w:val="14"/>
          <w:lang w:val="en-US"/>
        </w:rPr>
        <w:t>al</w:t>
      </w:r>
      <w:r w:rsidRPr="005B3438">
        <w:rPr>
          <w:rFonts w:ascii="Menlo" w:hAnsi="Menlo" w:cs="Menlo"/>
          <w:sz w:val="14"/>
          <w:szCs w:val="14"/>
        </w:rPr>
        <w:t>_i))</w:t>
      </w:r>
    </w:p>
    <w:p w14:paraId="67144E44" w14:textId="651D7BDB" w:rsidR="00637DBB" w:rsidRPr="005B3438" w:rsidRDefault="00637DBB" w:rsidP="00637DBB">
      <w:pPr>
        <w:jc w:val="center"/>
        <w:rPr>
          <w:rFonts w:ascii="Menlo" w:hAnsi="Menlo" w:cs="Menlo"/>
          <w:sz w:val="14"/>
          <w:szCs w:val="14"/>
        </w:rPr>
      </w:pPr>
      <w:r w:rsidRPr="005B3438">
        <w:rPr>
          <w:rFonts w:ascii="Menlo" w:hAnsi="Menlo" w:cs="Menlo"/>
          <w:sz w:val="14"/>
          <w:szCs w:val="14"/>
        </w:rPr>
        <w:t>S^{</w:t>
      </w:r>
      <w:r w:rsidRPr="005B3438">
        <w:rPr>
          <w:rFonts w:ascii="Menlo" w:hAnsi="Menlo" w:cs="Menlo"/>
          <w:sz w:val="14"/>
          <w:szCs w:val="14"/>
          <w:lang w:val="en-US"/>
        </w:rPr>
        <w:t>ls</w:t>
      </w:r>
      <w:r w:rsidRPr="005B3438">
        <w:rPr>
          <w:rFonts w:ascii="Menlo" w:hAnsi="Menlo" w:cs="Menlo"/>
          <w:sz w:val="14"/>
          <w:szCs w:val="14"/>
        </w:rPr>
        <w:t xml:space="preserve">}_i  = </w:t>
      </w:r>
      <w:r w:rsidR="005B3438" w:rsidRPr="005B3438">
        <w:rPr>
          <w:rFonts w:ascii="Menlo" w:hAnsi="Menlo" w:cs="Menlo"/>
          <w:sz w:val="14"/>
          <w:szCs w:val="14"/>
          <w:lang w:val="en-US"/>
        </w:rPr>
        <w:t>8</w:t>
      </w:r>
      <w:r w:rsidRPr="005B3438">
        <w:rPr>
          <w:rFonts w:ascii="Menlo" w:hAnsi="Menlo" w:cs="Menlo"/>
          <w:sz w:val="14"/>
          <w:szCs w:val="14"/>
        </w:rPr>
        <w:t xml:space="preserve"> exp(-a_</w:t>
      </w:r>
      <w:r w:rsidRPr="005B3438">
        <w:rPr>
          <w:rFonts w:ascii="Menlo" w:hAnsi="Menlo" w:cs="Menlo"/>
          <w:sz w:val="14"/>
          <w:szCs w:val="14"/>
          <w:lang w:val="en-US"/>
        </w:rPr>
        <w:t>ls*max(0,ls</w:t>
      </w:r>
      <w:r w:rsidRPr="005B3438">
        <w:rPr>
          <w:rFonts w:ascii="Menlo" w:hAnsi="Menlo" w:cs="Menlo"/>
          <w:sz w:val="14"/>
          <w:szCs w:val="14"/>
        </w:rPr>
        <w:t>_i</w:t>
      </w:r>
      <w:r w:rsidRPr="005B3438">
        <w:rPr>
          <w:rFonts w:ascii="Menlo" w:hAnsi="Menlo" w:cs="Menlo"/>
          <w:sz w:val="14"/>
          <w:szCs w:val="14"/>
          <w:lang w:val="en-US"/>
        </w:rPr>
        <w:t>-1)</w:t>
      </w:r>
      <w:r w:rsidRPr="005B3438">
        <w:rPr>
          <w:rFonts w:ascii="Menlo" w:hAnsi="Menlo" w:cs="Menlo"/>
          <w:sz w:val="14"/>
          <w:szCs w:val="14"/>
        </w:rPr>
        <w:t>)</w:t>
      </w:r>
    </w:p>
    <w:p w14:paraId="6B6E1612" w14:textId="496CC62E" w:rsidR="00637DBB" w:rsidRPr="005B3438" w:rsidRDefault="00637DBB" w:rsidP="00637DBB">
      <w:pPr>
        <w:jc w:val="center"/>
        <w:rPr>
          <w:rFonts w:ascii="Menlo" w:hAnsi="Menlo" w:cs="Menlo"/>
          <w:sz w:val="14"/>
          <w:szCs w:val="14"/>
        </w:rPr>
      </w:pPr>
      <w:r w:rsidRPr="005B3438">
        <w:rPr>
          <w:rFonts w:ascii="Menlo" w:hAnsi="Menlo" w:cs="Menlo"/>
          <w:sz w:val="14"/>
          <w:szCs w:val="14"/>
        </w:rPr>
        <w:t>S^{</w:t>
      </w:r>
      <w:proofErr w:type="spellStart"/>
      <w:r w:rsidRPr="005B3438">
        <w:rPr>
          <w:rFonts w:ascii="Menlo" w:hAnsi="Menlo" w:cs="Menlo"/>
          <w:sz w:val="14"/>
          <w:szCs w:val="14"/>
          <w:lang w:val="en-US"/>
        </w:rPr>
        <w:t>rc</w:t>
      </w:r>
      <w:proofErr w:type="spellEnd"/>
      <w:r w:rsidRPr="005B3438">
        <w:rPr>
          <w:rFonts w:ascii="Menlo" w:hAnsi="Menlo" w:cs="Menlo"/>
          <w:sz w:val="14"/>
          <w:szCs w:val="14"/>
        </w:rPr>
        <w:t xml:space="preserve">}_i  = </w:t>
      </w:r>
      <w:r w:rsidRPr="005B3438">
        <w:rPr>
          <w:rFonts w:ascii="Menlo" w:hAnsi="Menlo" w:cs="Menlo"/>
          <w:sz w:val="14"/>
          <w:szCs w:val="14"/>
          <w:lang w:val="en-US"/>
        </w:rPr>
        <w:t>7</w:t>
      </w:r>
      <w:r w:rsidRPr="005B3438">
        <w:rPr>
          <w:rFonts w:ascii="Menlo" w:hAnsi="Menlo" w:cs="Menlo"/>
          <w:sz w:val="14"/>
          <w:szCs w:val="14"/>
        </w:rPr>
        <w:t xml:space="preserve"> sigmoid(</w:t>
      </w:r>
      <w:r w:rsidRPr="005B3438">
        <w:rPr>
          <w:rFonts w:ascii="Menlo" w:hAnsi="Menlo" w:cs="Menlo"/>
          <w:sz w:val="14"/>
          <w:szCs w:val="14"/>
          <w:lang w:val="en-US"/>
        </w:rPr>
        <w:t>k</w:t>
      </w:r>
      <w:r w:rsidRPr="005B3438">
        <w:rPr>
          <w:rFonts w:ascii="Menlo" w:hAnsi="Menlo" w:cs="Menlo"/>
          <w:sz w:val="14"/>
          <w:szCs w:val="14"/>
        </w:rPr>
        <w:t>_</w:t>
      </w:r>
      <w:proofErr w:type="spellStart"/>
      <w:r w:rsidRPr="005B3438">
        <w:rPr>
          <w:rFonts w:ascii="Menlo" w:hAnsi="Menlo" w:cs="Menlo"/>
          <w:sz w:val="14"/>
          <w:szCs w:val="14"/>
          <w:lang w:val="en-US"/>
        </w:rPr>
        <w:t>rc</w:t>
      </w:r>
      <w:proofErr w:type="spellEnd"/>
      <w:r w:rsidRPr="005B3438">
        <w:rPr>
          <w:rFonts w:ascii="Menlo" w:hAnsi="Menlo" w:cs="Menlo"/>
          <w:sz w:val="14"/>
          <w:szCs w:val="14"/>
          <w:lang w:val="en-US"/>
        </w:rPr>
        <w:t>*</w:t>
      </w:r>
      <w:r w:rsidRPr="005B3438">
        <w:rPr>
          <w:rFonts w:ascii="Menlo" w:hAnsi="Menlo" w:cs="Menlo"/>
          <w:sz w:val="14"/>
          <w:szCs w:val="14"/>
          <w:lang w:val="en-US"/>
        </w:rPr>
        <w:t>(</w:t>
      </w:r>
      <w:proofErr w:type="spellStart"/>
      <w:r w:rsidRPr="005B3438">
        <w:rPr>
          <w:rFonts w:ascii="Menlo" w:hAnsi="Menlo" w:cs="Menlo"/>
          <w:sz w:val="14"/>
          <w:szCs w:val="14"/>
          <w:lang w:val="en-US"/>
        </w:rPr>
        <w:t>rc</w:t>
      </w:r>
      <w:proofErr w:type="spellEnd"/>
      <w:r w:rsidRPr="005B3438">
        <w:rPr>
          <w:rFonts w:ascii="Menlo" w:hAnsi="Menlo" w:cs="Menlo"/>
          <w:sz w:val="14"/>
          <w:szCs w:val="14"/>
        </w:rPr>
        <w:t>_i</w:t>
      </w:r>
      <w:r w:rsidRPr="005B3438">
        <w:rPr>
          <w:rFonts w:ascii="Menlo" w:hAnsi="Menlo" w:cs="Menlo"/>
          <w:sz w:val="14"/>
          <w:szCs w:val="14"/>
          <w:lang w:val="en-US"/>
        </w:rPr>
        <w:t>-</w:t>
      </w:r>
      <w:proofErr w:type="spellStart"/>
      <w:r w:rsidRPr="005B3438">
        <w:rPr>
          <w:rFonts w:ascii="Menlo" w:hAnsi="Menlo" w:cs="Menlo"/>
          <w:sz w:val="14"/>
          <w:szCs w:val="14"/>
          <w:lang w:val="en-US"/>
        </w:rPr>
        <w:t>c_rc</w:t>
      </w:r>
      <w:proofErr w:type="spellEnd"/>
      <w:r w:rsidRPr="005B3438">
        <w:rPr>
          <w:rFonts w:ascii="Menlo" w:hAnsi="Menlo" w:cs="Menlo"/>
          <w:sz w:val="14"/>
          <w:szCs w:val="14"/>
          <w:lang w:val="en-US"/>
        </w:rPr>
        <w:t>)</w:t>
      </w:r>
      <w:r w:rsidRPr="005B3438">
        <w:rPr>
          <w:rFonts w:ascii="Menlo" w:hAnsi="Menlo" w:cs="Menlo"/>
          <w:sz w:val="14"/>
          <w:szCs w:val="14"/>
        </w:rPr>
        <w:t>).</w:t>
      </w:r>
    </w:p>
    <w:p w14:paraId="4AB146D1" w14:textId="77777777" w:rsidR="00637DBB" w:rsidRDefault="00637DBB" w:rsidP="00637DBB">
      <w:pPr>
        <w:jc w:val="center"/>
        <w:rPr>
          <w:rFonts w:ascii="Menlo" w:hAnsi="Menlo" w:cs="Menlo"/>
          <w:sz w:val="16"/>
          <w:szCs w:val="16"/>
        </w:rPr>
      </w:pPr>
    </w:p>
    <w:p w14:paraId="1C652579" w14:textId="60CFDA5E" w:rsidR="00637DBB" w:rsidRPr="005B3438" w:rsidRDefault="00637DBB" w:rsidP="00637DBB">
      <w:pPr>
        <w:rPr>
          <w:rFonts w:ascii="Menlo" w:hAnsi="Menlo" w:cs="Menlo"/>
          <w:sz w:val="14"/>
          <w:szCs w:val="14"/>
        </w:rPr>
      </w:pPr>
      <w:r w:rsidRPr="00637DBB">
        <w:rPr>
          <w:rFonts w:ascii="Calibri" w:hAnsi="Calibri" w:cs="Calibri"/>
          <w:sz w:val="21"/>
          <w:szCs w:val="21"/>
        </w:rPr>
        <w:t>with:</w:t>
      </w:r>
      <w:r w:rsidRPr="00637DBB">
        <w:rPr>
          <w:rFonts w:ascii="Menlo" w:hAnsi="Menlo" w:cs="Menlo"/>
          <w:sz w:val="16"/>
          <w:szCs w:val="16"/>
        </w:rPr>
        <w:t xml:space="preserve"> </w:t>
      </w:r>
      <w:r w:rsidRPr="005B3438">
        <w:rPr>
          <w:rFonts w:ascii="Menlo" w:hAnsi="Menlo" w:cs="Menlo"/>
          <w:sz w:val="14"/>
          <w:szCs w:val="14"/>
        </w:rPr>
        <w:t>sigmoid(x)=\frac{1}{1+e</w:t>
      </w:r>
      <w:proofErr w:type="spellStart"/>
      <w:r w:rsidRPr="005B3438">
        <w:rPr>
          <w:rFonts w:ascii="Menlo" w:hAnsi="Menlo" w:cs="Menlo"/>
          <w:sz w:val="14"/>
          <w:szCs w:val="14"/>
          <w:lang w:val="en-US"/>
        </w:rPr>
        <w:t>xp</w:t>
      </w:r>
      <w:proofErr w:type="spellEnd"/>
      <w:r w:rsidRPr="005B3438">
        <w:rPr>
          <w:rFonts w:ascii="Menlo" w:hAnsi="Menlo" w:cs="Menlo"/>
          <w:sz w:val="14"/>
          <w:szCs w:val="14"/>
        </w:rPr>
        <w:t>{-x}}</w:t>
      </w:r>
      <w:r w:rsidRPr="005B3438">
        <w:rPr>
          <w:rFonts w:ascii="Menlo" w:hAnsi="Menlo" w:cs="Menlo"/>
          <w:sz w:val="14"/>
          <w:szCs w:val="14"/>
        </w:rPr>
        <w:t xml:space="preserve">, </w:t>
      </w:r>
      <w:r w:rsidRPr="005B3438">
        <w:rPr>
          <w:rFonts w:ascii="Menlo" w:hAnsi="Menlo" w:cs="Menlo"/>
          <w:sz w:val="14"/>
          <w:szCs w:val="14"/>
        </w:rPr>
        <w:t>logonep(x)=</w:t>
      </w:r>
      <w:r w:rsidRPr="005B3438">
        <w:rPr>
          <w:rFonts w:ascii="Menlo" w:hAnsi="Menlo" w:cs="Menlo"/>
          <w:sz w:val="14"/>
          <w:szCs w:val="14"/>
          <w:lang w:val="en-US"/>
        </w:rPr>
        <w:t xml:space="preserve"> </w:t>
      </w:r>
      <w:r w:rsidRPr="005B3438">
        <w:rPr>
          <w:rFonts w:ascii="Menlo" w:hAnsi="Menlo" w:cs="Menlo"/>
          <w:sz w:val="14"/>
          <w:szCs w:val="14"/>
        </w:rPr>
        <w:t>ln(1+x)</w:t>
      </w:r>
    </w:p>
    <w:p w14:paraId="46481EF7" w14:textId="7A8145DA" w:rsidR="00637DBB" w:rsidRDefault="00637DBB" w:rsidP="00637DBB">
      <w:pPr>
        <w:jc w:val="both"/>
        <w:rPr>
          <w:rFonts w:ascii="Calibri" w:hAnsi="Calibri" w:cs="Calibri"/>
          <w:bCs/>
          <w:sz w:val="22"/>
          <w:szCs w:val="22"/>
          <w:lang w:val="en-US"/>
        </w:rPr>
      </w:pPr>
      <w:r w:rsidRPr="00637DBB">
        <w:rPr>
          <w:rFonts w:ascii="Menlo" w:hAnsi="Menlo" w:cs="Menlo"/>
          <w:sz w:val="16"/>
          <w:szCs w:val="16"/>
        </w:rPr>
        <w:t>c_</w:t>
      </w:r>
      <w:proofErr w:type="spellStart"/>
      <w:r w:rsidRPr="00637DBB">
        <w:rPr>
          <w:rFonts w:ascii="Menlo" w:hAnsi="Menlo" w:cs="Menlo"/>
          <w:sz w:val="16"/>
          <w:szCs w:val="16"/>
          <w:lang w:val="en-US"/>
        </w:rPr>
        <w:t>otr</w:t>
      </w:r>
      <w:proofErr w:type="spellEnd"/>
      <w:r w:rsidRPr="00637DBB">
        <w:rPr>
          <w:rFonts w:ascii="Menlo" w:hAnsi="Menlo" w:cs="Menlo"/>
          <w:sz w:val="16"/>
          <w:szCs w:val="16"/>
          <w:lang w:val="en-US"/>
        </w:rPr>
        <w:t xml:space="preserve">, </w:t>
      </w:r>
      <w:proofErr w:type="spellStart"/>
      <w:r>
        <w:rPr>
          <w:rFonts w:ascii="Menlo" w:hAnsi="Menlo" w:cs="Menlo"/>
          <w:sz w:val="16"/>
          <w:szCs w:val="16"/>
          <w:lang w:val="en-US"/>
        </w:rPr>
        <w:t>c_rc</w:t>
      </w:r>
      <w:proofErr w:type="spellEnd"/>
      <w:r>
        <w:rPr>
          <w:rFonts w:ascii="Menlo" w:hAnsi="Menlo" w:cs="Menlo"/>
          <w:sz w:val="16"/>
          <w:szCs w:val="16"/>
          <w:lang w:val="en-US"/>
        </w:rPr>
        <w:t xml:space="preserve"> </w:t>
      </w:r>
      <w:r w:rsidRPr="00637DBB">
        <w:rPr>
          <w:rFonts w:ascii="Calibri" w:hAnsi="Calibri" w:cs="Calibri"/>
          <w:sz w:val="22"/>
          <w:szCs w:val="22"/>
        </w:rPr>
        <w:t>denote a centering threshold and</w:t>
      </w:r>
      <w:r w:rsidRPr="00637DBB">
        <w:rPr>
          <w:rFonts w:ascii="Menlo" w:hAnsi="Menlo" w:cs="Menlo"/>
          <w:sz w:val="22"/>
          <w:szCs w:val="22"/>
        </w:rPr>
        <w:t xml:space="preserve"> </w:t>
      </w:r>
      <w:r w:rsidRPr="00637DBB">
        <w:rPr>
          <w:rFonts w:ascii="Menlo" w:hAnsi="Menlo" w:cs="Menlo"/>
          <w:sz w:val="16"/>
          <w:szCs w:val="16"/>
        </w:rPr>
        <w:t>k_</w:t>
      </w:r>
      <w:proofErr w:type="spellStart"/>
      <w:r w:rsidRPr="00637DBB">
        <w:rPr>
          <w:rFonts w:ascii="Menlo" w:hAnsi="Menlo" w:cs="Menlo"/>
          <w:sz w:val="16"/>
          <w:szCs w:val="16"/>
          <w:lang w:val="en-US"/>
        </w:rPr>
        <w:t>otr</w:t>
      </w:r>
      <w:proofErr w:type="spellEnd"/>
      <w:r>
        <w:rPr>
          <w:rFonts w:ascii="Menlo" w:hAnsi="Menlo" w:cs="Menlo"/>
          <w:sz w:val="16"/>
          <w:szCs w:val="16"/>
          <w:lang w:val="en-US"/>
        </w:rPr>
        <w:t xml:space="preserve">, </w:t>
      </w:r>
      <w:proofErr w:type="spellStart"/>
      <w:r>
        <w:rPr>
          <w:rFonts w:ascii="Menlo" w:hAnsi="Menlo" w:cs="Menlo"/>
          <w:sz w:val="16"/>
          <w:szCs w:val="16"/>
          <w:lang w:val="en-US"/>
        </w:rPr>
        <w:t>k_rc</w:t>
      </w:r>
      <w:proofErr w:type="spellEnd"/>
      <w:r w:rsidRPr="00637DBB">
        <w:rPr>
          <w:rFonts w:ascii="Menlo" w:hAnsi="Menlo" w:cs="Menlo"/>
          <w:sz w:val="16"/>
          <w:szCs w:val="16"/>
        </w:rPr>
        <w:t xml:space="preserve"> </w:t>
      </w:r>
      <w:r w:rsidRPr="00637DBB">
        <w:rPr>
          <w:rFonts w:ascii="Calibri" w:hAnsi="Calibri" w:cs="Calibri"/>
          <w:bCs/>
          <w:sz w:val="22"/>
          <w:szCs w:val="22"/>
          <w:lang w:val="en-US"/>
        </w:rPr>
        <w:t xml:space="preserve">govern the slope of the sigmoid </w:t>
      </w:r>
      <w:r w:rsidRPr="00637DBB">
        <w:rPr>
          <w:rFonts w:ascii="Calibri" w:hAnsi="Calibri" w:cs="Calibri"/>
          <w:bCs/>
          <w:sz w:val="22"/>
          <w:szCs w:val="22"/>
          <w:lang w:val="en-US"/>
        </w:rPr>
        <w:t xml:space="preserve"> t</w:t>
      </w:r>
      <w:r w:rsidRPr="00637DBB">
        <w:rPr>
          <w:rFonts w:ascii="Calibri" w:hAnsi="Calibri" w:cs="Calibri"/>
          <w:bCs/>
          <w:sz w:val="22"/>
          <w:szCs w:val="22"/>
          <w:lang w:val="en-US"/>
        </w:rPr>
        <w:t xml:space="preserve">ransformation. Parameters </w:t>
      </w:r>
      <w:proofErr w:type="spellStart"/>
      <w:r>
        <w:rPr>
          <w:rFonts w:ascii="Menlo" w:hAnsi="Menlo" w:cs="Menlo"/>
          <w:sz w:val="16"/>
          <w:szCs w:val="16"/>
          <w:lang w:val="en-US"/>
        </w:rPr>
        <w:t>a_al</w:t>
      </w:r>
      <w:proofErr w:type="spellEnd"/>
      <w:r>
        <w:rPr>
          <w:rFonts w:ascii="Menlo" w:hAnsi="Menlo" w:cs="Menlo"/>
          <w:sz w:val="16"/>
          <w:szCs w:val="16"/>
          <w:lang w:val="en-US"/>
        </w:rPr>
        <w:t xml:space="preserve">, </w:t>
      </w:r>
      <w:r w:rsidRPr="00637DBB">
        <w:rPr>
          <w:rFonts w:ascii="Menlo" w:hAnsi="Menlo" w:cs="Menlo"/>
          <w:sz w:val="16"/>
          <w:szCs w:val="16"/>
        </w:rPr>
        <w:t>a_</w:t>
      </w:r>
      <w:r w:rsidRPr="00637DBB">
        <w:rPr>
          <w:rFonts w:ascii="Menlo" w:hAnsi="Menlo" w:cs="Menlo"/>
          <w:sz w:val="16"/>
          <w:szCs w:val="16"/>
          <w:lang w:val="en-US"/>
        </w:rPr>
        <w:t>ls</w:t>
      </w:r>
      <w:r w:rsidRPr="00637DBB">
        <w:rPr>
          <w:rFonts w:ascii="Menlo" w:hAnsi="Menlo" w:cs="Menlo"/>
          <w:sz w:val="16"/>
          <w:szCs w:val="16"/>
        </w:rPr>
        <w:t xml:space="preserve"> </w:t>
      </w:r>
      <w:r w:rsidRPr="00637DBB">
        <w:rPr>
          <w:rFonts w:ascii="Calibri" w:hAnsi="Calibri" w:cs="Calibri"/>
          <w:bCs/>
          <w:sz w:val="22"/>
          <w:szCs w:val="22"/>
          <w:lang w:val="en-US"/>
        </w:rPr>
        <w:t>control the penalization intensity for average lateness</w:t>
      </w:r>
      <w:r>
        <w:rPr>
          <w:rFonts w:ascii="Calibri" w:hAnsi="Calibri" w:cs="Calibri"/>
          <w:bCs/>
          <w:sz w:val="22"/>
          <w:szCs w:val="22"/>
          <w:lang w:val="en-US"/>
        </w:rPr>
        <w:t xml:space="preserve">, </w:t>
      </w:r>
      <w:r w:rsidR="005B3438">
        <w:rPr>
          <w:rFonts w:ascii="Calibri" w:hAnsi="Calibri" w:cs="Calibri"/>
          <w:bCs/>
          <w:sz w:val="22"/>
          <w:szCs w:val="22"/>
          <w:lang w:val="en-US"/>
        </w:rPr>
        <w:t xml:space="preserve">and </w:t>
      </w:r>
      <w:r w:rsidRPr="00637DBB">
        <w:rPr>
          <w:rFonts w:ascii="Calibri" w:hAnsi="Calibri" w:cs="Calibri"/>
          <w:bCs/>
          <w:sz w:val="22"/>
          <w:szCs w:val="22"/>
          <w:lang w:val="en-US"/>
        </w:rPr>
        <w:t>late streaks</w:t>
      </w:r>
      <w:r w:rsidR="005B3438">
        <w:rPr>
          <w:rFonts w:ascii="Calibri" w:hAnsi="Calibri" w:cs="Calibri"/>
          <w:bCs/>
          <w:sz w:val="22"/>
          <w:szCs w:val="22"/>
          <w:lang w:val="en-US"/>
        </w:rPr>
        <w:t xml:space="preserve"> </w:t>
      </w:r>
      <w:r w:rsidRPr="00637DBB">
        <w:rPr>
          <w:rFonts w:ascii="Calibri" w:hAnsi="Calibri" w:cs="Calibri"/>
          <w:bCs/>
          <w:sz w:val="22"/>
          <w:szCs w:val="22"/>
          <w:lang w:val="en-US"/>
        </w:rPr>
        <w:t xml:space="preserve">respectively. These parameters </w:t>
      </w:r>
      <w:r>
        <w:rPr>
          <w:rFonts w:ascii="Calibri" w:hAnsi="Calibri" w:cs="Calibri"/>
          <w:bCs/>
          <w:sz w:val="22"/>
          <w:szCs w:val="22"/>
          <w:lang w:val="en-US"/>
        </w:rPr>
        <w:t xml:space="preserve">would be defined with partners in initial phase and </w:t>
      </w:r>
      <w:r w:rsidRPr="00637DBB">
        <w:rPr>
          <w:rFonts w:ascii="Calibri" w:hAnsi="Calibri" w:cs="Calibri"/>
          <w:bCs/>
          <w:sz w:val="22"/>
          <w:szCs w:val="22"/>
          <w:lang w:val="en-US"/>
        </w:rPr>
        <w:t xml:space="preserve">calibrated </w:t>
      </w:r>
      <w:r>
        <w:rPr>
          <w:rFonts w:ascii="Calibri" w:hAnsi="Calibri" w:cs="Calibri"/>
          <w:bCs/>
          <w:sz w:val="22"/>
          <w:szCs w:val="22"/>
          <w:lang w:val="en-US"/>
        </w:rPr>
        <w:t>throughout</w:t>
      </w:r>
      <w:r w:rsidRPr="00637DBB">
        <w:rPr>
          <w:rFonts w:ascii="Calibri" w:hAnsi="Calibri" w:cs="Calibri"/>
          <w:bCs/>
          <w:sz w:val="22"/>
          <w:szCs w:val="22"/>
          <w:lang w:val="en-US"/>
        </w:rPr>
        <w:t xml:space="preserve"> the development.</w:t>
      </w:r>
    </w:p>
    <w:p w14:paraId="2F5392B9" w14:textId="77777777" w:rsidR="005B3438" w:rsidRDefault="005B3438" w:rsidP="00637DBB">
      <w:pPr>
        <w:jc w:val="both"/>
        <w:rPr>
          <w:rFonts w:ascii="Calibri" w:hAnsi="Calibri" w:cs="Calibri"/>
          <w:bCs/>
          <w:sz w:val="22"/>
          <w:szCs w:val="22"/>
          <w:lang w:val="en-US"/>
        </w:rPr>
      </w:pPr>
    </w:p>
    <w:p w14:paraId="05923A37" w14:textId="22BCCF3E" w:rsidR="00637DBB" w:rsidRPr="005B3438" w:rsidRDefault="005B3438" w:rsidP="00637DBB">
      <w:pPr>
        <w:jc w:val="both"/>
        <w:rPr>
          <w:rFonts w:ascii="Calibri" w:hAnsi="Calibri" w:cs="Calibri"/>
          <w:b/>
          <w:bCs/>
          <w:sz w:val="21"/>
          <w:szCs w:val="21"/>
          <w:lang w:val="en-US"/>
        </w:rPr>
      </w:pPr>
      <w:r w:rsidRPr="00637DBB">
        <w:rPr>
          <w:rFonts w:ascii="Calibri" w:hAnsi="Calibri" w:cs="Calibri"/>
          <w:b/>
          <w:bCs/>
          <w:sz w:val="21"/>
          <w:szCs w:val="21"/>
          <w:lang w:val="en-US"/>
        </w:rPr>
        <w:t>Table</w:t>
      </w:r>
      <w:r>
        <w:rPr>
          <w:rFonts w:ascii="Calibri" w:hAnsi="Calibri" w:cs="Calibri"/>
          <w:b/>
          <w:bCs/>
          <w:sz w:val="21"/>
          <w:szCs w:val="21"/>
          <w:lang w:val="en-US"/>
        </w:rPr>
        <w:t>2</w:t>
      </w:r>
      <w:r w:rsidRPr="00637DBB">
        <w:rPr>
          <w:rFonts w:ascii="Calibri" w:hAnsi="Calibri" w:cs="Calibri"/>
          <w:b/>
          <w:bCs/>
          <w:sz w:val="21"/>
          <w:szCs w:val="21"/>
          <w:lang w:val="en-US"/>
        </w:rPr>
        <w:t xml:space="preserve">. </w:t>
      </w:r>
      <w:r>
        <w:rPr>
          <w:rFonts w:ascii="Calibri" w:hAnsi="Calibri" w:cs="Calibri"/>
          <w:b/>
          <w:bCs/>
          <w:sz w:val="21"/>
          <w:szCs w:val="21"/>
          <w:lang w:val="en-US"/>
        </w:rPr>
        <w:t>Recommendation on parameters</w:t>
      </w:r>
    </w:p>
    <w:tbl>
      <w:tblPr>
        <w:tblW w:w="4800" w:type="pct"/>
        <w:tblLayout w:type="fixed"/>
        <w:tblLook w:val="04A0" w:firstRow="1" w:lastRow="0" w:firstColumn="1" w:lastColumn="0" w:noHBand="0" w:noVBand="1"/>
      </w:tblPr>
      <w:tblGrid>
        <w:gridCol w:w="1069"/>
        <w:gridCol w:w="1215"/>
        <w:gridCol w:w="1373"/>
        <w:gridCol w:w="881"/>
        <w:gridCol w:w="4818"/>
      </w:tblGrid>
      <w:tr w:rsidR="005B3438" w:rsidRPr="005B3438" w14:paraId="50E30CD1" w14:textId="77777777" w:rsidTr="005B3438">
        <w:trPr>
          <w:trHeight w:val="54"/>
        </w:trPr>
        <w:tc>
          <w:tcPr>
            <w:tcW w:w="571" w:type="pct"/>
            <w:tcBorders>
              <w:top w:val="single" w:sz="4" w:space="0" w:color="auto"/>
              <w:left w:val="nil"/>
              <w:bottom w:val="single" w:sz="4" w:space="0" w:color="auto"/>
              <w:right w:val="nil"/>
            </w:tcBorders>
            <w:shd w:val="clear" w:color="auto" w:fill="auto"/>
            <w:noWrap/>
            <w:vAlign w:val="center"/>
            <w:hideMark/>
          </w:tcPr>
          <w:p w14:paraId="1C5E67AE"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Parameter</w:t>
            </w:r>
          </w:p>
        </w:tc>
        <w:tc>
          <w:tcPr>
            <w:tcW w:w="649" w:type="pct"/>
            <w:tcBorders>
              <w:top w:val="single" w:sz="4" w:space="0" w:color="auto"/>
              <w:left w:val="nil"/>
              <w:bottom w:val="single" w:sz="4" w:space="0" w:color="auto"/>
              <w:right w:val="nil"/>
            </w:tcBorders>
            <w:shd w:val="clear" w:color="auto" w:fill="auto"/>
            <w:noWrap/>
            <w:vAlign w:val="center"/>
            <w:hideMark/>
          </w:tcPr>
          <w:p w14:paraId="6CBC2C84"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Role</w:t>
            </w:r>
          </w:p>
        </w:tc>
        <w:tc>
          <w:tcPr>
            <w:tcW w:w="734" w:type="pct"/>
            <w:tcBorders>
              <w:top w:val="single" w:sz="4" w:space="0" w:color="auto"/>
              <w:left w:val="nil"/>
              <w:bottom w:val="single" w:sz="4" w:space="0" w:color="auto"/>
              <w:right w:val="nil"/>
            </w:tcBorders>
            <w:shd w:val="clear" w:color="auto" w:fill="auto"/>
            <w:noWrap/>
            <w:vAlign w:val="center"/>
            <w:hideMark/>
          </w:tcPr>
          <w:p w14:paraId="0A04A789"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Suggested Range</w:t>
            </w:r>
          </w:p>
        </w:tc>
        <w:tc>
          <w:tcPr>
            <w:tcW w:w="471" w:type="pct"/>
            <w:tcBorders>
              <w:top w:val="single" w:sz="4" w:space="0" w:color="auto"/>
              <w:left w:val="nil"/>
              <w:bottom w:val="single" w:sz="4" w:space="0" w:color="auto"/>
              <w:right w:val="nil"/>
            </w:tcBorders>
            <w:shd w:val="clear" w:color="auto" w:fill="auto"/>
            <w:noWrap/>
            <w:vAlign w:val="center"/>
            <w:hideMark/>
          </w:tcPr>
          <w:p w14:paraId="6F9BF5AE"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Rec. Start</w:t>
            </w:r>
          </w:p>
        </w:tc>
        <w:tc>
          <w:tcPr>
            <w:tcW w:w="2575" w:type="pct"/>
            <w:tcBorders>
              <w:top w:val="single" w:sz="4" w:space="0" w:color="auto"/>
              <w:left w:val="nil"/>
              <w:bottom w:val="single" w:sz="4" w:space="0" w:color="auto"/>
              <w:right w:val="nil"/>
            </w:tcBorders>
            <w:shd w:val="clear" w:color="auto" w:fill="auto"/>
            <w:noWrap/>
            <w:vAlign w:val="center"/>
            <w:hideMark/>
          </w:tcPr>
          <w:p w14:paraId="4D2CF5EB" w14:textId="2498CCCB"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 xml:space="preserve">Rationale </w:t>
            </w:r>
          </w:p>
        </w:tc>
      </w:tr>
      <w:tr w:rsidR="005B3438" w:rsidRPr="005B3438" w14:paraId="71068444" w14:textId="77777777" w:rsidTr="005B3438">
        <w:trPr>
          <w:trHeight w:val="54"/>
        </w:trPr>
        <w:tc>
          <w:tcPr>
            <w:tcW w:w="571" w:type="pct"/>
            <w:tcBorders>
              <w:top w:val="single" w:sz="4" w:space="0" w:color="auto"/>
              <w:left w:val="nil"/>
              <w:bottom w:val="nil"/>
              <w:right w:val="nil"/>
            </w:tcBorders>
            <w:shd w:val="clear" w:color="auto" w:fill="auto"/>
            <w:noWrap/>
            <w:vAlign w:val="center"/>
            <w:hideMark/>
          </w:tcPr>
          <w:p w14:paraId="316F7C9A" w14:textId="37F9D2D5"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c_otr</w:t>
            </w:r>
          </w:p>
        </w:tc>
        <w:tc>
          <w:tcPr>
            <w:tcW w:w="649" w:type="pct"/>
            <w:tcBorders>
              <w:top w:val="single" w:sz="4" w:space="0" w:color="auto"/>
              <w:left w:val="nil"/>
              <w:bottom w:val="nil"/>
              <w:right w:val="nil"/>
            </w:tcBorders>
            <w:shd w:val="clear" w:color="auto" w:fill="auto"/>
            <w:noWrap/>
            <w:vAlign w:val="center"/>
            <w:hideMark/>
          </w:tcPr>
          <w:p w14:paraId="1D0BEF26"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Center of on-time sigmoid</w:t>
            </w:r>
          </w:p>
        </w:tc>
        <w:tc>
          <w:tcPr>
            <w:tcW w:w="734" w:type="pct"/>
            <w:tcBorders>
              <w:top w:val="single" w:sz="4" w:space="0" w:color="auto"/>
              <w:left w:val="nil"/>
              <w:bottom w:val="nil"/>
              <w:right w:val="nil"/>
            </w:tcBorders>
            <w:shd w:val="clear" w:color="auto" w:fill="auto"/>
            <w:noWrap/>
            <w:vAlign w:val="center"/>
            <w:hideMark/>
          </w:tcPr>
          <w:p w14:paraId="6DE2380E"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0.75 – 0.90</w:t>
            </w:r>
          </w:p>
        </w:tc>
        <w:tc>
          <w:tcPr>
            <w:tcW w:w="471" w:type="pct"/>
            <w:tcBorders>
              <w:top w:val="single" w:sz="4" w:space="0" w:color="auto"/>
              <w:left w:val="nil"/>
              <w:bottom w:val="nil"/>
              <w:right w:val="nil"/>
            </w:tcBorders>
            <w:shd w:val="clear" w:color="auto" w:fill="auto"/>
            <w:noWrap/>
            <w:vAlign w:val="center"/>
            <w:hideMark/>
          </w:tcPr>
          <w:p w14:paraId="1A8D5438"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0.85</w:t>
            </w:r>
          </w:p>
        </w:tc>
        <w:tc>
          <w:tcPr>
            <w:tcW w:w="2575" w:type="pct"/>
            <w:tcBorders>
              <w:top w:val="single" w:sz="4" w:space="0" w:color="auto"/>
              <w:left w:val="nil"/>
              <w:bottom w:val="nil"/>
              <w:right w:val="nil"/>
            </w:tcBorders>
            <w:shd w:val="clear" w:color="auto" w:fill="auto"/>
            <w:noWrap/>
            <w:vAlign w:val="center"/>
            <w:hideMark/>
          </w:tcPr>
          <w:p w14:paraId="3AE4A7CF"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Pivot where “acceptable discipline” sits; 85% on-time is a realistic but demanding norm.</w:t>
            </w:r>
          </w:p>
        </w:tc>
      </w:tr>
      <w:tr w:rsidR="005B3438" w:rsidRPr="005B3438" w14:paraId="3633AEB3" w14:textId="77777777" w:rsidTr="005B3438">
        <w:trPr>
          <w:trHeight w:val="54"/>
        </w:trPr>
        <w:tc>
          <w:tcPr>
            <w:tcW w:w="571" w:type="pct"/>
            <w:tcBorders>
              <w:top w:val="nil"/>
              <w:left w:val="nil"/>
              <w:bottom w:val="nil"/>
              <w:right w:val="nil"/>
            </w:tcBorders>
            <w:shd w:val="clear" w:color="auto" w:fill="auto"/>
            <w:noWrap/>
            <w:vAlign w:val="center"/>
            <w:hideMark/>
          </w:tcPr>
          <w:p w14:paraId="220D1D44" w14:textId="346CD30D"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k_otr</w:t>
            </w:r>
          </w:p>
        </w:tc>
        <w:tc>
          <w:tcPr>
            <w:tcW w:w="649" w:type="pct"/>
            <w:tcBorders>
              <w:top w:val="nil"/>
              <w:left w:val="nil"/>
              <w:bottom w:val="nil"/>
              <w:right w:val="nil"/>
            </w:tcBorders>
            <w:shd w:val="clear" w:color="auto" w:fill="auto"/>
            <w:noWrap/>
            <w:vAlign w:val="center"/>
            <w:hideMark/>
          </w:tcPr>
          <w:p w14:paraId="6C287738"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Slope of on-time sigmoid</w:t>
            </w:r>
          </w:p>
        </w:tc>
        <w:tc>
          <w:tcPr>
            <w:tcW w:w="734" w:type="pct"/>
            <w:tcBorders>
              <w:top w:val="nil"/>
              <w:left w:val="nil"/>
              <w:bottom w:val="nil"/>
              <w:right w:val="nil"/>
            </w:tcBorders>
            <w:shd w:val="clear" w:color="auto" w:fill="auto"/>
            <w:noWrap/>
            <w:vAlign w:val="center"/>
            <w:hideMark/>
          </w:tcPr>
          <w:p w14:paraId="67727E0D"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8 – 20</w:t>
            </w:r>
          </w:p>
        </w:tc>
        <w:tc>
          <w:tcPr>
            <w:tcW w:w="471" w:type="pct"/>
            <w:tcBorders>
              <w:top w:val="nil"/>
              <w:left w:val="nil"/>
              <w:bottom w:val="nil"/>
              <w:right w:val="nil"/>
            </w:tcBorders>
            <w:shd w:val="clear" w:color="auto" w:fill="auto"/>
            <w:noWrap/>
            <w:vAlign w:val="center"/>
            <w:hideMark/>
          </w:tcPr>
          <w:p w14:paraId="2E5AA957"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12</w:t>
            </w:r>
          </w:p>
        </w:tc>
        <w:tc>
          <w:tcPr>
            <w:tcW w:w="2575" w:type="pct"/>
            <w:tcBorders>
              <w:top w:val="nil"/>
              <w:left w:val="nil"/>
              <w:bottom w:val="nil"/>
              <w:right w:val="nil"/>
            </w:tcBorders>
            <w:shd w:val="clear" w:color="auto" w:fill="auto"/>
            <w:noWrap/>
            <w:vAlign w:val="center"/>
            <w:hideMark/>
          </w:tcPr>
          <w:p w14:paraId="671F48AB"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Ensures noticeable but not cliff-like change around $c_{otr}$; below 8 is too flat, above 20 is too jumpy.</w:t>
            </w:r>
          </w:p>
        </w:tc>
      </w:tr>
      <w:tr w:rsidR="005B3438" w:rsidRPr="005B3438" w14:paraId="565D6378" w14:textId="77777777" w:rsidTr="005B3438">
        <w:trPr>
          <w:trHeight w:val="54"/>
        </w:trPr>
        <w:tc>
          <w:tcPr>
            <w:tcW w:w="571" w:type="pct"/>
            <w:tcBorders>
              <w:top w:val="nil"/>
              <w:left w:val="nil"/>
              <w:bottom w:val="nil"/>
              <w:right w:val="nil"/>
            </w:tcBorders>
            <w:shd w:val="clear" w:color="auto" w:fill="auto"/>
            <w:noWrap/>
            <w:vAlign w:val="center"/>
            <w:hideMark/>
          </w:tcPr>
          <w:p w14:paraId="77C1D60D" w14:textId="4249F942"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a_al</w:t>
            </w:r>
          </w:p>
        </w:tc>
        <w:tc>
          <w:tcPr>
            <w:tcW w:w="649" w:type="pct"/>
            <w:tcBorders>
              <w:top w:val="nil"/>
              <w:left w:val="nil"/>
              <w:bottom w:val="nil"/>
              <w:right w:val="nil"/>
            </w:tcBorders>
            <w:shd w:val="clear" w:color="auto" w:fill="auto"/>
            <w:noWrap/>
            <w:vAlign w:val="center"/>
            <w:hideMark/>
          </w:tcPr>
          <w:p w14:paraId="623DA66F"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Penalty intensity (Avg Latency)</w:t>
            </w:r>
          </w:p>
        </w:tc>
        <w:tc>
          <w:tcPr>
            <w:tcW w:w="734" w:type="pct"/>
            <w:tcBorders>
              <w:top w:val="nil"/>
              <w:left w:val="nil"/>
              <w:bottom w:val="nil"/>
              <w:right w:val="nil"/>
            </w:tcBorders>
            <w:shd w:val="clear" w:color="auto" w:fill="auto"/>
            <w:noWrap/>
            <w:vAlign w:val="center"/>
            <w:hideMark/>
          </w:tcPr>
          <w:p w14:paraId="7226D7F3"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0.4 – 1.2</w:t>
            </w:r>
          </w:p>
        </w:tc>
        <w:tc>
          <w:tcPr>
            <w:tcW w:w="471" w:type="pct"/>
            <w:tcBorders>
              <w:top w:val="nil"/>
              <w:left w:val="nil"/>
              <w:bottom w:val="nil"/>
              <w:right w:val="nil"/>
            </w:tcBorders>
            <w:shd w:val="clear" w:color="auto" w:fill="auto"/>
            <w:noWrap/>
            <w:vAlign w:val="center"/>
            <w:hideMark/>
          </w:tcPr>
          <w:p w14:paraId="57376722"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0.7</w:t>
            </w:r>
          </w:p>
        </w:tc>
        <w:tc>
          <w:tcPr>
            <w:tcW w:w="2575" w:type="pct"/>
            <w:tcBorders>
              <w:top w:val="nil"/>
              <w:left w:val="nil"/>
              <w:bottom w:val="nil"/>
              <w:right w:val="nil"/>
            </w:tcBorders>
            <w:shd w:val="clear" w:color="auto" w:fill="auto"/>
            <w:noWrap/>
            <w:vAlign w:val="center"/>
            <w:hideMark/>
          </w:tcPr>
          <w:p w14:paraId="037C65E3"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With $log(1+al)$, this gives a moderate penalty for 3–7 days late and a stronger penalty for 10+ days without the score "zeroing out" instantly.</w:t>
            </w:r>
          </w:p>
        </w:tc>
      </w:tr>
      <w:tr w:rsidR="005B3438" w:rsidRPr="005B3438" w14:paraId="78804C81" w14:textId="77777777" w:rsidTr="005B3438">
        <w:trPr>
          <w:trHeight w:val="54"/>
        </w:trPr>
        <w:tc>
          <w:tcPr>
            <w:tcW w:w="571" w:type="pct"/>
            <w:tcBorders>
              <w:top w:val="nil"/>
              <w:left w:val="nil"/>
              <w:bottom w:val="nil"/>
              <w:right w:val="nil"/>
            </w:tcBorders>
            <w:shd w:val="clear" w:color="auto" w:fill="auto"/>
            <w:noWrap/>
            <w:vAlign w:val="center"/>
            <w:hideMark/>
          </w:tcPr>
          <w:p w14:paraId="57BDE0AA" w14:textId="0ACF8F2E"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a_ls</w:t>
            </w:r>
          </w:p>
        </w:tc>
        <w:tc>
          <w:tcPr>
            <w:tcW w:w="649" w:type="pct"/>
            <w:tcBorders>
              <w:top w:val="nil"/>
              <w:left w:val="nil"/>
              <w:bottom w:val="nil"/>
              <w:right w:val="nil"/>
            </w:tcBorders>
            <w:shd w:val="clear" w:color="auto" w:fill="auto"/>
            <w:noWrap/>
            <w:vAlign w:val="center"/>
            <w:hideMark/>
          </w:tcPr>
          <w:p w14:paraId="2A60AD14"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Penalty intensity (Streaks)</w:t>
            </w:r>
          </w:p>
        </w:tc>
        <w:tc>
          <w:tcPr>
            <w:tcW w:w="734" w:type="pct"/>
            <w:tcBorders>
              <w:top w:val="nil"/>
              <w:left w:val="nil"/>
              <w:bottom w:val="nil"/>
              <w:right w:val="nil"/>
            </w:tcBorders>
            <w:shd w:val="clear" w:color="auto" w:fill="auto"/>
            <w:noWrap/>
            <w:vAlign w:val="center"/>
            <w:hideMark/>
          </w:tcPr>
          <w:p w14:paraId="59DCB181"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0.4 – 1.0</w:t>
            </w:r>
          </w:p>
        </w:tc>
        <w:tc>
          <w:tcPr>
            <w:tcW w:w="471" w:type="pct"/>
            <w:tcBorders>
              <w:top w:val="nil"/>
              <w:left w:val="nil"/>
              <w:bottom w:val="nil"/>
              <w:right w:val="nil"/>
            </w:tcBorders>
            <w:shd w:val="clear" w:color="auto" w:fill="auto"/>
            <w:noWrap/>
            <w:vAlign w:val="center"/>
            <w:hideMark/>
          </w:tcPr>
          <w:p w14:paraId="02928885"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0.6</w:t>
            </w:r>
          </w:p>
        </w:tc>
        <w:tc>
          <w:tcPr>
            <w:tcW w:w="2575" w:type="pct"/>
            <w:tcBorders>
              <w:top w:val="nil"/>
              <w:left w:val="nil"/>
              <w:bottom w:val="nil"/>
              <w:right w:val="nil"/>
            </w:tcBorders>
            <w:shd w:val="clear" w:color="auto" w:fill="auto"/>
            <w:noWrap/>
            <w:vAlign w:val="center"/>
            <w:hideMark/>
          </w:tcPr>
          <w:p w14:paraId="4A8C03F3"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Since $ls_i-1$ is used, this only triggers at 2+ misses. A 0.6 value makes a 3-month streak very costly without being a total "kill-switch."</w:t>
            </w:r>
          </w:p>
        </w:tc>
      </w:tr>
      <w:tr w:rsidR="005B3438" w:rsidRPr="005B3438" w14:paraId="1B5C2B47" w14:textId="77777777" w:rsidTr="005B3438">
        <w:trPr>
          <w:trHeight w:val="54"/>
        </w:trPr>
        <w:tc>
          <w:tcPr>
            <w:tcW w:w="571" w:type="pct"/>
            <w:tcBorders>
              <w:top w:val="nil"/>
              <w:left w:val="nil"/>
              <w:bottom w:val="nil"/>
              <w:right w:val="nil"/>
            </w:tcBorders>
            <w:shd w:val="clear" w:color="auto" w:fill="auto"/>
            <w:noWrap/>
            <w:vAlign w:val="center"/>
            <w:hideMark/>
          </w:tcPr>
          <w:p w14:paraId="6D03EFCA" w14:textId="3E3FCF4F"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c_rc</w:t>
            </w:r>
          </w:p>
        </w:tc>
        <w:tc>
          <w:tcPr>
            <w:tcW w:w="649" w:type="pct"/>
            <w:tcBorders>
              <w:top w:val="nil"/>
              <w:left w:val="nil"/>
              <w:bottom w:val="nil"/>
              <w:right w:val="nil"/>
            </w:tcBorders>
            <w:shd w:val="clear" w:color="auto" w:fill="auto"/>
            <w:noWrap/>
            <w:vAlign w:val="center"/>
            <w:hideMark/>
          </w:tcPr>
          <w:p w14:paraId="4B130D32"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Center of recovery sigmoid</w:t>
            </w:r>
          </w:p>
        </w:tc>
        <w:tc>
          <w:tcPr>
            <w:tcW w:w="734" w:type="pct"/>
            <w:tcBorders>
              <w:top w:val="nil"/>
              <w:left w:val="nil"/>
              <w:bottom w:val="nil"/>
              <w:right w:val="nil"/>
            </w:tcBorders>
            <w:shd w:val="clear" w:color="auto" w:fill="auto"/>
            <w:noWrap/>
            <w:vAlign w:val="center"/>
            <w:hideMark/>
          </w:tcPr>
          <w:p w14:paraId="34EE17E6"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0.50 – 0.80</w:t>
            </w:r>
          </w:p>
        </w:tc>
        <w:tc>
          <w:tcPr>
            <w:tcW w:w="471" w:type="pct"/>
            <w:tcBorders>
              <w:top w:val="nil"/>
              <w:left w:val="nil"/>
              <w:bottom w:val="nil"/>
              <w:right w:val="nil"/>
            </w:tcBorders>
            <w:shd w:val="clear" w:color="auto" w:fill="auto"/>
            <w:noWrap/>
            <w:vAlign w:val="center"/>
            <w:hideMark/>
          </w:tcPr>
          <w:p w14:paraId="2D179923"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0.7</w:t>
            </w:r>
          </w:p>
        </w:tc>
        <w:tc>
          <w:tcPr>
            <w:tcW w:w="2575" w:type="pct"/>
            <w:tcBorders>
              <w:top w:val="nil"/>
              <w:left w:val="nil"/>
              <w:bottom w:val="nil"/>
              <w:right w:val="nil"/>
            </w:tcBorders>
            <w:shd w:val="clear" w:color="auto" w:fill="auto"/>
            <w:noWrap/>
            <w:vAlign w:val="center"/>
            <w:hideMark/>
          </w:tcPr>
          <w:p w14:paraId="7D5AB199"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Requires a solid run of “quick fixes” (lateness &lt;7 days) before full recovery; avoids instant forgiveness.</w:t>
            </w:r>
          </w:p>
        </w:tc>
      </w:tr>
      <w:tr w:rsidR="005B3438" w:rsidRPr="005B3438" w14:paraId="783DB5E6" w14:textId="77777777" w:rsidTr="005B3438">
        <w:trPr>
          <w:trHeight w:val="54"/>
        </w:trPr>
        <w:tc>
          <w:tcPr>
            <w:tcW w:w="571" w:type="pct"/>
            <w:tcBorders>
              <w:top w:val="nil"/>
              <w:left w:val="nil"/>
              <w:bottom w:val="nil"/>
              <w:right w:val="nil"/>
            </w:tcBorders>
            <w:shd w:val="clear" w:color="auto" w:fill="auto"/>
            <w:noWrap/>
            <w:vAlign w:val="center"/>
            <w:hideMark/>
          </w:tcPr>
          <w:p w14:paraId="39F4FD76" w14:textId="276EFB4E"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k_rc</w:t>
            </w:r>
          </w:p>
        </w:tc>
        <w:tc>
          <w:tcPr>
            <w:tcW w:w="649" w:type="pct"/>
            <w:tcBorders>
              <w:top w:val="nil"/>
              <w:left w:val="nil"/>
              <w:bottom w:val="nil"/>
              <w:right w:val="nil"/>
            </w:tcBorders>
            <w:shd w:val="clear" w:color="auto" w:fill="auto"/>
            <w:noWrap/>
            <w:vAlign w:val="center"/>
            <w:hideMark/>
          </w:tcPr>
          <w:p w14:paraId="06AC7A54"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Slope of recovery sigmoid</w:t>
            </w:r>
          </w:p>
        </w:tc>
        <w:tc>
          <w:tcPr>
            <w:tcW w:w="734" w:type="pct"/>
            <w:tcBorders>
              <w:top w:val="nil"/>
              <w:left w:val="nil"/>
              <w:bottom w:val="nil"/>
              <w:right w:val="nil"/>
            </w:tcBorders>
            <w:shd w:val="clear" w:color="auto" w:fill="auto"/>
            <w:noWrap/>
            <w:vAlign w:val="center"/>
            <w:hideMark/>
          </w:tcPr>
          <w:p w14:paraId="21DD8F8E"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6 – 15</w:t>
            </w:r>
          </w:p>
        </w:tc>
        <w:tc>
          <w:tcPr>
            <w:tcW w:w="471" w:type="pct"/>
            <w:tcBorders>
              <w:top w:val="nil"/>
              <w:left w:val="nil"/>
              <w:bottom w:val="nil"/>
              <w:right w:val="nil"/>
            </w:tcBorders>
            <w:shd w:val="clear" w:color="auto" w:fill="auto"/>
            <w:noWrap/>
            <w:vAlign w:val="center"/>
            <w:hideMark/>
          </w:tcPr>
          <w:p w14:paraId="4BD9066A"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10</w:t>
            </w:r>
          </w:p>
        </w:tc>
        <w:tc>
          <w:tcPr>
            <w:tcW w:w="2575" w:type="pct"/>
            <w:tcBorders>
              <w:top w:val="nil"/>
              <w:left w:val="nil"/>
              <w:bottom w:val="nil"/>
              <w:right w:val="nil"/>
            </w:tcBorders>
            <w:shd w:val="clear" w:color="auto" w:fill="auto"/>
            <w:noWrap/>
            <w:vAlign w:val="center"/>
            <w:hideMark/>
          </w:tcPr>
          <w:p w14:paraId="5FD7E374"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Gives a smooth but visible uplift as $rc$ improves; avoids binary “off/on” behavior.</w:t>
            </w:r>
          </w:p>
        </w:tc>
      </w:tr>
      <w:tr w:rsidR="005B3438" w:rsidRPr="005B3438" w14:paraId="55C2E06D" w14:textId="77777777" w:rsidTr="005B3438">
        <w:trPr>
          <w:trHeight w:val="54"/>
        </w:trPr>
        <w:tc>
          <w:tcPr>
            <w:tcW w:w="571" w:type="pct"/>
            <w:tcBorders>
              <w:top w:val="nil"/>
              <w:left w:val="nil"/>
              <w:bottom w:val="single" w:sz="4" w:space="0" w:color="auto"/>
              <w:right w:val="nil"/>
            </w:tcBorders>
            <w:shd w:val="clear" w:color="auto" w:fill="auto"/>
            <w:noWrap/>
            <w:vAlign w:val="center"/>
            <w:hideMark/>
          </w:tcPr>
          <w:p w14:paraId="727833CF" w14:textId="46148E8D"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$a</w:t>
            </w:r>
          </w:p>
        </w:tc>
        <w:tc>
          <w:tcPr>
            <w:tcW w:w="649" w:type="pct"/>
            <w:tcBorders>
              <w:top w:val="nil"/>
              <w:left w:val="nil"/>
              <w:bottom w:val="single" w:sz="4" w:space="0" w:color="auto"/>
              <w:right w:val="nil"/>
            </w:tcBorders>
            <w:shd w:val="clear" w:color="auto" w:fill="auto"/>
            <w:noWrap/>
            <w:vAlign w:val="center"/>
            <w:hideMark/>
          </w:tcPr>
          <w:p w14:paraId="086884C3"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Time-decay factor</w:t>
            </w:r>
          </w:p>
        </w:tc>
        <w:tc>
          <w:tcPr>
            <w:tcW w:w="734" w:type="pct"/>
            <w:tcBorders>
              <w:top w:val="nil"/>
              <w:left w:val="nil"/>
              <w:bottom w:val="single" w:sz="4" w:space="0" w:color="auto"/>
              <w:right w:val="nil"/>
            </w:tcBorders>
            <w:shd w:val="clear" w:color="auto" w:fill="auto"/>
            <w:noWrap/>
            <w:vAlign w:val="center"/>
            <w:hideMark/>
          </w:tcPr>
          <w:p w14:paraId="2CB9EA5C"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0.75 – 0.90</w:t>
            </w:r>
          </w:p>
        </w:tc>
        <w:tc>
          <w:tcPr>
            <w:tcW w:w="471" w:type="pct"/>
            <w:tcBorders>
              <w:top w:val="nil"/>
              <w:left w:val="nil"/>
              <w:bottom w:val="single" w:sz="4" w:space="0" w:color="auto"/>
              <w:right w:val="nil"/>
            </w:tcBorders>
            <w:shd w:val="clear" w:color="auto" w:fill="auto"/>
            <w:noWrap/>
            <w:vAlign w:val="center"/>
            <w:hideMark/>
          </w:tcPr>
          <w:p w14:paraId="736083C4"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0.8</w:t>
            </w:r>
          </w:p>
        </w:tc>
        <w:tc>
          <w:tcPr>
            <w:tcW w:w="2575" w:type="pct"/>
            <w:tcBorders>
              <w:top w:val="nil"/>
              <w:left w:val="nil"/>
              <w:bottom w:val="single" w:sz="4" w:space="0" w:color="auto"/>
              <w:right w:val="nil"/>
            </w:tcBorders>
            <w:shd w:val="clear" w:color="auto" w:fill="auto"/>
            <w:noWrap/>
            <w:vAlign w:val="center"/>
            <w:hideMark/>
          </w:tcPr>
          <w:p w14:paraId="58ABE6D2" w14:textId="77777777" w:rsidR="00637DBB" w:rsidRPr="005B3438" w:rsidRDefault="00637DBB" w:rsidP="005B3438">
            <w:pPr>
              <w:rPr>
                <w:rFonts w:ascii="Menlo Regular" w:hAnsi="Menlo Regular" w:cs="Calibri"/>
                <w:color w:val="000000"/>
                <w:sz w:val="14"/>
                <w:szCs w:val="14"/>
              </w:rPr>
            </w:pPr>
            <w:r w:rsidRPr="005B3438">
              <w:rPr>
                <w:rFonts w:ascii="Menlo Regular" w:hAnsi="Menlo Regular" w:cs="Calibri"/>
                <w:color w:val="000000"/>
                <w:sz w:val="14"/>
                <w:szCs w:val="14"/>
              </w:rPr>
              <w:t>Effective memory of ~4–6 meetings; recent behavior is the primary driver, but history still carries weight.</w:t>
            </w:r>
          </w:p>
        </w:tc>
      </w:tr>
    </w:tbl>
    <w:p w14:paraId="04919794" w14:textId="77777777" w:rsidR="00637DBB" w:rsidRPr="00637DBB" w:rsidRDefault="00637DBB" w:rsidP="00637DBB">
      <w:pPr>
        <w:jc w:val="both"/>
        <w:rPr>
          <w:rFonts w:ascii="Menlo" w:hAnsi="Menlo" w:cs="Menlo"/>
          <w:sz w:val="16"/>
          <w:szCs w:val="16"/>
        </w:rPr>
      </w:pPr>
    </w:p>
    <w:p w14:paraId="1CCD3A9C" w14:textId="77777777" w:rsidR="00637DBB" w:rsidRPr="00637DBB" w:rsidRDefault="00637DBB" w:rsidP="00637DBB">
      <w:pPr>
        <w:jc w:val="center"/>
        <w:rPr>
          <w:rFonts w:ascii="Menlo" w:hAnsi="Menlo" w:cs="Menlo"/>
          <w:sz w:val="16"/>
          <w:szCs w:val="16"/>
        </w:rPr>
      </w:pPr>
    </w:p>
    <w:p w14:paraId="1632AD24" w14:textId="11A2C777" w:rsidR="00637DBB" w:rsidRDefault="00637DBB" w:rsidP="00637DBB">
      <w:pPr>
        <w:jc w:val="both"/>
        <w:rPr>
          <w:rFonts w:ascii="Calibri" w:hAnsi="Calibri" w:cs="Calibri"/>
          <w:bCs/>
          <w:sz w:val="22"/>
          <w:szCs w:val="22"/>
          <w:lang w:val="en-US"/>
        </w:rPr>
      </w:pPr>
      <w:r>
        <w:rPr>
          <w:rFonts w:ascii="Calibri" w:hAnsi="Calibri" w:cs="Calibri"/>
          <w:bCs/>
          <w:sz w:val="22"/>
          <w:szCs w:val="22"/>
          <w:lang w:val="en-US"/>
        </w:rPr>
        <w:t>We</w:t>
      </w:r>
      <w:r w:rsidRPr="00637DBB">
        <w:rPr>
          <w:rFonts w:ascii="Calibri" w:hAnsi="Calibri" w:cs="Calibri"/>
          <w:bCs/>
          <w:sz w:val="22"/>
          <w:szCs w:val="22"/>
          <w:lang w:val="en-US"/>
        </w:rPr>
        <w:t xml:space="preserve"> can </w:t>
      </w:r>
      <w:r>
        <w:rPr>
          <w:rFonts w:ascii="Calibri" w:hAnsi="Calibri" w:cs="Calibri"/>
          <w:bCs/>
          <w:sz w:val="22"/>
          <w:szCs w:val="22"/>
          <w:lang w:val="en-US"/>
        </w:rPr>
        <w:t>compute</w:t>
      </w:r>
      <w:r w:rsidRPr="00637DBB">
        <w:rPr>
          <w:rFonts w:ascii="Calibri" w:hAnsi="Calibri" w:cs="Calibri"/>
          <w:bCs/>
          <w:sz w:val="22"/>
          <w:szCs w:val="22"/>
          <w:lang w:val="en-US"/>
        </w:rPr>
        <w:t xml:space="preserve"> a payment discipline score</w:t>
      </w:r>
      <w:r>
        <w:rPr>
          <w:rFonts w:ascii="Calibri" w:hAnsi="Calibri" w:cs="Calibri"/>
          <w:bCs/>
          <w:sz w:val="22"/>
          <w:szCs w:val="22"/>
          <w:lang w:val="en-US"/>
        </w:rPr>
        <w:t xml:space="preserve"> – normalize to 35 points contribution: </w:t>
      </w:r>
    </w:p>
    <w:p w14:paraId="18349C62" w14:textId="77777777" w:rsidR="00637DBB" w:rsidRDefault="00637DBB" w:rsidP="00637DBB">
      <w:pPr>
        <w:jc w:val="both"/>
        <w:rPr>
          <w:rFonts w:ascii="Calibri" w:hAnsi="Calibri" w:cs="Calibri"/>
          <w:bCs/>
          <w:sz w:val="22"/>
          <w:szCs w:val="22"/>
          <w:lang w:val="en-US"/>
        </w:rPr>
      </w:pPr>
    </w:p>
    <w:p w14:paraId="451D56AC" w14:textId="0DCF5CE1" w:rsidR="00637DBB" w:rsidRPr="005B3438" w:rsidRDefault="00637DBB" w:rsidP="00637DBB">
      <w:pPr>
        <w:jc w:val="center"/>
        <w:rPr>
          <w:rFonts w:ascii="Calibri" w:hAnsi="Calibri" w:cs="Calibri"/>
          <w:b/>
          <w:sz w:val="14"/>
          <w:szCs w:val="14"/>
          <w:lang w:val="en-US"/>
        </w:rPr>
      </w:pPr>
      <w:r w:rsidRPr="005B3438">
        <w:rPr>
          <w:rFonts w:ascii="Menlo" w:hAnsi="Menlo" w:cs="Menlo"/>
          <w:sz w:val="14"/>
          <w:szCs w:val="14"/>
        </w:rPr>
        <w:t>S^{</w:t>
      </w:r>
      <w:proofErr w:type="spellStart"/>
      <w:r w:rsidRPr="005B3438">
        <w:rPr>
          <w:rFonts w:ascii="Menlo" w:hAnsi="Menlo" w:cs="Menlo"/>
          <w:sz w:val="14"/>
          <w:szCs w:val="14"/>
          <w:lang w:val="en-US"/>
        </w:rPr>
        <w:t>pdis</w:t>
      </w:r>
      <w:proofErr w:type="spellEnd"/>
      <w:r w:rsidRPr="005B3438">
        <w:rPr>
          <w:rFonts w:ascii="Menlo" w:hAnsi="Menlo" w:cs="Menlo"/>
          <w:sz w:val="14"/>
          <w:szCs w:val="14"/>
        </w:rPr>
        <w:t>}_i</w:t>
      </w:r>
      <w:r w:rsidRPr="005B3438">
        <w:rPr>
          <w:rFonts w:ascii="Menlo" w:hAnsi="Menlo" w:cs="Menlo"/>
          <w:sz w:val="14"/>
          <w:szCs w:val="14"/>
          <w:lang w:val="en-US"/>
        </w:rPr>
        <w:t xml:space="preserve">  = </w:t>
      </w:r>
      <w:r w:rsidR="005B3438" w:rsidRPr="005B3438">
        <w:rPr>
          <w:rFonts w:ascii="Menlo" w:hAnsi="Menlo" w:cs="Menlo"/>
          <w:sz w:val="14"/>
          <w:szCs w:val="14"/>
          <w:lang w:val="en-US"/>
        </w:rPr>
        <w:t xml:space="preserve">min(35, </w:t>
      </w:r>
      <w:r w:rsidRPr="005B3438">
        <w:rPr>
          <w:rFonts w:ascii="Menlo" w:hAnsi="Menlo" w:cs="Menlo"/>
          <w:sz w:val="14"/>
          <w:szCs w:val="14"/>
          <w:lang w:val="en-US"/>
        </w:rPr>
        <w:t>\frac{35}{39}(</w:t>
      </w:r>
      <w:r w:rsidRPr="005B3438">
        <w:rPr>
          <w:rFonts w:ascii="Menlo" w:hAnsi="Menlo" w:cs="Menlo"/>
          <w:sz w:val="14"/>
          <w:szCs w:val="14"/>
        </w:rPr>
        <w:t>S^{</w:t>
      </w:r>
      <w:proofErr w:type="spellStart"/>
      <w:r w:rsidRPr="005B3438">
        <w:rPr>
          <w:rFonts w:ascii="Menlo" w:hAnsi="Menlo" w:cs="Menlo"/>
          <w:sz w:val="14"/>
          <w:szCs w:val="14"/>
          <w:lang w:val="en-US"/>
        </w:rPr>
        <w:t>otr</w:t>
      </w:r>
      <w:proofErr w:type="spellEnd"/>
      <w:r w:rsidRPr="005B3438">
        <w:rPr>
          <w:rFonts w:ascii="Menlo" w:hAnsi="Menlo" w:cs="Menlo"/>
          <w:sz w:val="14"/>
          <w:szCs w:val="14"/>
        </w:rPr>
        <w:t>}_i</w:t>
      </w:r>
      <w:r w:rsidRPr="005B3438">
        <w:rPr>
          <w:rFonts w:ascii="Menlo" w:hAnsi="Menlo" w:cs="Menlo"/>
          <w:sz w:val="14"/>
          <w:szCs w:val="14"/>
          <w:lang w:val="en-US"/>
        </w:rPr>
        <w:t xml:space="preserve"> + </w:t>
      </w:r>
      <w:r w:rsidRPr="005B3438">
        <w:rPr>
          <w:rFonts w:ascii="Menlo" w:hAnsi="Menlo" w:cs="Menlo"/>
          <w:sz w:val="14"/>
          <w:szCs w:val="14"/>
        </w:rPr>
        <w:t>S^{</w:t>
      </w:r>
      <w:r w:rsidRPr="005B3438">
        <w:rPr>
          <w:rFonts w:ascii="Menlo" w:hAnsi="Menlo" w:cs="Menlo"/>
          <w:sz w:val="14"/>
          <w:szCs w:val="14"/>
          <w:lang w:val="en-US"/>
        </w:rPr>
        <w:t>al</w:t>
      </w:r>
      <w:r w:rsidRPr="005B3438">
        <w:rPr>
          <w:rFonts w:ascii="Menlo" w:hAnsi="Menlo" w:cs="Menlo"/>
          <w:sz w:val="14"/>
          <w:szCs w:val="14"/>
        </w:rPr>
        <w:t>}_i</w:t>
      </w:r>
      <w:r w:rsidRPr="005B3438">
        <w:rPr>
          <w:rFonts w:ascii="Menlo" w:hAnsi="Menlo" w:cs="Menlo"/>
          <w:sz w:val="14"/>
          <w:szCs w:val="14"/>
          <w:lang w:val="en-US"/>
        </w:rPr>
        <w:t xml:space="preserve"> + </w:t>
      </w:r>
      <w:r w:rsidRPr="005B3438">
        <w:rPr>
          <w:rFonts w:ascii="Menlo" w:hAnsi="Menlo" w:cs="Menlo"/>
          <w:sz w:val="14"/>
          <w:szCs w:val="14"/>
        </w:rPr>
        <w:t>S^{</w:t>
      </w:r>
      <w:r w:rsidRPr="005B3438">
        <w:rPr>
          <w:rFonts w:ascii="Menlo" w:hAnsi="Menlo" w:cs="Menlo"/>
          <w:sz w:val="14"/>
          <w:szCs w:val="14"/>
          <w:lang w:val="en-US"/>
        </w:rPr>
        <w:t>ls</w:t>
      </w:r>
      <w:r w:rsidRPr="005B3438">
        <w:rPr>
          <w:rFonts w:ascii="Menlo" w:hAnsi="Menlo" w:cs="Menlo"/>
          <w:sz w:val="14"/>
          <w:szCs w:val="14"/>
        </w:rPr>
        <w:t>}_i</w:t>
      </w:r>
      <w:r w:rsidRPr="005B3438">
        <w:rPr>
          <w:rFonts w:ascii="Menlo" w:hAnsi="Menlo" w:cs="Menlo"/>
          <w:sz w:val="14"/>
          <w:szCs w:val="14"/>
          <w:lang w:val="en-US"/>
        </w:rPr>
        <w:t xml:space="preserve"> + </w:t>
      </w:r>
      <w:r w:rsidRPr="005B3438">
        <w:rPr>
          <w:rFonts w:ascii="Menlo" w:hAnsi="Menlo" w:cs="Menlo"/>
          <w:sz w:val="14"/>
          <w:szCs w:val="14"/>
        </w:rPr>
        <w:t>S^{</w:t>
      </w:r>
      <w:proofErr w:type="spellStart"/>
      <w:r w:rsidRPr="005B3438">
        <w:rPr>
          <w:rFonts w:ascii="Menlo" w:hAnsi="Menlo" w:cs="Menlo"/>
          <w:sz w:val="14"/>
          <w:szCs w:val="14"/>
          <w:lang w:val="en-US"/>
        </w:rPr>
        <w:t>rc</w:t>
      </w:r>
      <w:proofErr w:type="spellEnd"/>
      <w:r w:rsidRPr="005B3438">
        <w:rPr>
          <w:rFonts w:ascii="Menlo" w:hAnsi="Menlo" w:cs="Menlo"/>
          <w:sz w:val="14"/>
          <w:szCs w:val="14"/>
        </w:rPr>
        <w:t>}_i</w:t>
      </w:r>
      <w:r w:rsidRPr="005B3438">
        <w:rPr>
          <w:rFonts w:ascii="Menlo" w:hAnsi="Menlo" w:cs="Menlo"/>
          <w:sz w:val="14"/>
          <w:szCs w:val="14"/>
          <w:lang w:val="en-US"/>
        </w:rPr>
        <w:t>)</w:t>
      </w:r>
      <w:r w:rsidR="005B3438" w:rsidRPr="005B3438">
        <w:rPr>
          <w:rFonts w:ascii="Menlo" w:hAnsi="Menlo" w:cs="Menlo"/>
          <w:sz w:val="14"/>
          <w:szCs w:val="14"/>
          <w:lang w:val="en-US"/>
        </w:rPr>
        <w:t>)</w:t>
      </w:r>
    </w:p>
    <w:p w14:paraId="61FF7C65" w14:textId="77777777" w:rsidR="00637DBB" w:rsidRDefault="00637DBB" w:rsidP="00637DBB">
      <w:pPr>
        <w:jc w:val="both"/>
        <w:rPr>
          <w:rFonts w:ascii="Calibri" w:hAnsi="Calibri" w:cs="Calibri"/>
          <w:b/>
          <w:sz w:val="22"/>
          <w:szCs w:val="22"/>
          <w:lang w:val="en-US"/>
        </w:rPr>
      </w:pPr>
    </w:p>
    <w:p w14:paraId="325C151D" w14:textId="319CE219" w:rsidR="00637DBB" w:rsidRPr="005B3438" w:rsidRDefault="005B3438" w:rsidP="005B3438">
      <w:pPr>
        <w:pStyle w:val="ListParagraph"/>
        <w:numPr>
          <w:ilvl w:val="2"/>
          <w:numId w:val="3"/>
        </w:numPr>
        <w:jc w:val="both"/>
        <w:rPr>
          <w:rFonts w:ascii="Calibri" w:hAnsi="Calibri" w:cs="Calibri"/>
          <w:b/>
          <w:sz w:val="22"/>
          <w:szCs w:val="22"/>
          <w:lang w:val="en-US"/>
        </w:rPr>
      </w:pPr>
      <w:r w:rsidRPr="005B3438">
        <w:rPr>
          <w:rFonts w:ascii="Calibri" w:hAnsi="Calibri" w:cs="Calibri"/>
          <w:b/>
          <w:sz w:val="22"/>
          <w:szCs w:val="22"/>
          <w:lang w:val="en-US"/>
        </w:rPr>
        <w:t>Order and post-payout incentives (</w:t>
      </w:r>
      <w:proofErr w:type="spellStart"/>
      <w:r>
        <w:rPr>
          <w:rFonts w:ascii="Menlo" w:hAnsi="Menlo" w:cs="Menlo"/>
          <w:b/>
          <w:sz w:val="16"/>
          <w:szCs w:val="16"/>
          <w:lang w:val="en-US"/>
        </w:rPr>
        <w:t>ordr</w:t>
      </w:r>
      <w:proofErr w:type="spellEnd"/>
      <w:r w:rsidRPr="005B3438">
        <w:rPr>
          <w:rFonts w:ascii="Calibri" w:hAnsi="Calibri" w:cs="Calibri"/>
          <w:b/>
          <w:sz w:val="22"/>
          <w:szCs w:val="22"/>
          <w:lang w:val="en-US"/>
        </w:rPr>
        <w:t>)</w:t>
      </w:r>
    </w:p>
    <w:p w14:paraId="06FDE75E" w14:textId="77777777" w:rsidR="005B3438" w:rsidRDefault="005B3438" w:rsidP="005B3438">
      <w:pPr>
        <w:jc w:val="both"/>
        <w:rPr>
          <w:rFonts w:ascii="Calibri" w:hAnsi="Calibri" w:cs="Calibri"/>
          <w:bCs/>
          <w:sz w:val="22"/>
          <w:szCs w:val="22"/>
        </w:rPr>
      </w:pPr>
      <w:r w:rsidRPr="005B3438">
        <w:rPr>
          <w:rFonts w:ascii="Calibri" w:hAnsi="Calibri" w:cs="Calibri"/>
          <w:bCs/>
          <w:sz w:val="22"/>
          <w:szCs w:val="22"/>
        </w:rPr>
        <w:t>To account for the heterogeneous risk profiles and opportunity costs associated with different payout positions, we introduce an </w:t>
      </w:r>
      <w:r w:rsidRPr="005B3438">
        <w:rPr>
          <w:rFonts w:ascii="Calibri" w:hAnsi="Calibri" w:cs="Calibri"/>
          <w:b/>
          <w:bCs/>
          <w:sz w:val="22"/>
          <w:szCs w:val="22"/>
        </w:rPr>
        <w:t>Order-Based Incentive</w:t>
      </w:r>
      <w:r w:rsidRPr="005B3438">
        <w:rPr>
          <w:rFonts w:ascii="Calibri" w:hAnsi="Calibri" w:cs="Calibri"/>
          <w:bCs/>
          <w:sz w:val="22"/>
          <w:szCs w:val="22"/>
        </w:rPr>
        <w:t> component. This term serves two functions: it compensates late-cycle participants for their "lender" status and enforces post-payout discipline through a conditional penalty.</w:t>
      </w:r>
    </w:p>
    <w:p w14:paraId="3A8F2DC9" w14:textId="77777777" w:rsidR="005B3438" w:rsidRDefault="005B3438" w:rsidP="005B3438">
      <w:pPr>
        <w:jc w:val="both"/>
        <w:rPr>
          <w:rFonts w:ascii="Calibri" w:hAnsi="Calibri" w:cs="Calibri"/>
          <w:bCs/>
          <w:sz w:val="22"/>
          <w:szCs w:val="22"/>
        </w:rPr>
      </w:pPr>
    </w:p>
    <w:p w14:paraId="756E0C3B" w14:textId="55A1C854" w:rsidR="005B3438" w:rsidRDefault="005B3438" w:rsidP="005B3438">
      <w:pPr>
        <w:jc w:val="both"/>
        <w:rPr>
          <w:rFonts w:ascii="Calibri" w:hAnsi="Calibri" w:cs="Calibri"/>
          <w:bCs/>
          <w:sz w:val="22"/>
          <w:szCs w:val="22"/>
          <w:lang w:val="en-US"/>
        </w:rPr>
      </w:pPr>
      <w:r>
        <w:rPr>
          <w:rFonts w:ascii="Calibri" w:hAnsi="Calibri" w:cs="Calibri"/>
          <w:bCs/>
          <w:sz w:val="22"/>
          <w:szCs w:val="22"/>
          <w:lang w:val="en-US"/>
        </w:rPr>
        <w:t xml:space="preserve">Let define allocation bucket as </w:t>
      </w:r>
      <w:proofErr w:type="spellStart"/>
      <w:r>
        <w:rPr>
          <w:rFonts w:ascii="Menlo" w:hAnsi="Menlo" w:cs="Menlo"/>
          <w:bCs/>
          <w:sz w:val="16"/>
          <w:szCs w:val="16"/>
          <w:lang w:val="en-US"/>
        </w:rPr>
        <w:t>O_</w:t>
      </w:r>
      <w:r w:rsidRPr="005B3438">
        <w:rPr>
          <w:rFonts w:ascii="Menlo" w:hAnsi="Menlo" w:cs="Menlo"/>
          <w:bCs/>
          <w:sz w:val="16"/>
          <w:szCs w:val="16"/>
          <w:lang w:val="en-US"/>
        </w:rPr>
        <w:t>i</w:t>
      </w:r>
      <w:proofErr w:type="spellEnd"/>
      <w:r w:rsidRPr="005B3438">
        <w:rPr>
          <w:rFonts w:ascii="Menlo" w:hAnsi="Menlo" w:cs="Menlo"/>
          <w:bCs/>
          <w:sz w:val="16"/>
          <w:szCs w:val="16"/>
          <w:lang w:val="en-US"/>
        </w:rPr>
        <w:t xml:space="preserve"> = {early, mid, late} </w:t>
      </w:r>
      <w:r>
        <w:rPr>
          <w:rFonts w:ascii="Calibri" w:hAnsi="Calibri" w:cs="Calibri"/>
          <w:bCs/>
          <w:sz w:val="22"/>
          <w:szCs w:val="22"/>
          <w:lang w:val="en-US"/>
        </w:rPr>
        <w:t xml:space="preserve">using terciles of </w:t>
      </w:r>
      <w:proofErr w:type="spellStart"/>
      <w:r w:rsidRPr="005B3438">
        <w:rPr>
          <w:rFonts w:ascii="Menlo" w:hAnsi="Menlo" w:cs="Menlo"/>
          <w:bCs/>
          <w:sz w:val="16"/>
          <w:szCs w:val="16"/>
          <w:lang w:val="en-US"/>
        </w:rPr>
        <w:t>aord</w:t>
      </w:r>
      <w:proofErr w:type="spellEnd"/>
      <w:r w:rsidRPr="005B3438">
        <w:rPr>
          <w:rFonts w:ascii="Menlo" w:hAnsi="Menlo" w:cs="Menlo"/>
          <w:bCs/>
          <w:sz w:val="16"/>
          <w:szCs w:val="16"/>
          <w:lang w:val="en-US"/>
        </w:rPr>
        <w:t>/n</w:t>
      </w:r>
      <w:r>
        <w:rPr>
          <w:rFonts w:ascii="Menlo" w:hAnsi="Menlo" w:cs="Menlo"/>
          <w:bCs/>
          <w:sz w:val="16"/>
          <w:szCs w:val="16"/>
          <w:lang w:val="en-US"/>
        </w:rPr>
        <w:t xml:space="preserve">, </w:t>
      </w:r>
      <w:r w:rsidRPr="005B3438">
        <w:rPr>
          <w:rFonts w:ascii="Calibri" w:hAnsi="Calibri" w:cs="Calibri"/>
          <w:bCs/>
          <w:sz w:val="22"/>
          <w:szCs w:val="22"/>
          <w:lang w:val="en-US"/>
        </w:rPr>
        <w:t>an</w:t>
      </w:r>
      <w:r>
        <w:rPr>
          <w:rFonts w:ascii="Calibri" w:hAnsi="Calibri" w:cs="Calibri"/>
          <w:bCs/>
          <w:sz w:val="22"/>
          <w:szCs w:val="22"/>
          <w:lang w:val="en-US"/>
        </w:rPr>
        <w:t xml:space="preserve">d derive base multipliers as:  </w:t>
      </w:r>
    </w:p>
    <w:p w14:paraId="3D419F3D" w14:textId="57A71881" w:rsidR="005B3438" w:rsidRPr="005B3438" w:rsidRDefault="005B3438" w:rsidP="005B3438">
      <w:pPr>
        <w:jc w:val="center"/>
        <w:rPr>
          <w:rFonts w:ascii="Menlo" w:hAnsi="Menlo" w:cs="Menlo"/>
          <w:bCs/>
          <w:sz w:val="14"/>
          <w:szCs w:val="14"/>
          <w:lang w:val="en-US"/>
        </w:rPr>
      </w:pPr>
      <w:r w:rsidRPr="005B3438">
        <w:rPr>
          <w:rFonts w:ascii="Menlo" w:hAnsi="Menlo" w:cs="Menlo"/>
          <w:bCs/>
          <w:sz w:val="14"/>
          <w:szCs w:val="14"/>
          <w:lang w:val="en-US"/>
        </w:rPr>
        <w:t>b(</w:t>
      </w:r>
      <w:r>
        <w:rPr>
          <w:rFonts w:ascii="Menlo" w:hAnsi="Menlo" w:cs="Menlo"/>
          <w:bCs/>
          <w:sz w:val="14"/>
          <w:szCs w:val="14"/>
          <w:lang w:val="en-US"/>
        </w:rPr>
        <w:t>late</w:t>
      </w:r>
      <w:r w:rsidRPr="005B3438">
        <w:rPr>
          <w:rFonts w:ascii="Menlo" w:hAnsi="Menlo" w:cs="Menlo"/>
          <w:bCs/>
          <w:sz w:val="14"/>
          <w:szCs w:val="14"/>
          <w:lang w:val="en-US"/>
        </w:rPr>
        <w:t>) = 1, b(mid)=0.6, and b(</w:t>
      </w:r>
      <w:r>
        <w:rPr>
          <w:rFonts w:ascii="Menlo" w:hAnsi="Menlo" w:cs="Menlo"/>
          <w:bCs/>
          <w:sz w:val="14"/>
          <w:szCs w:val="14"/>
          <w:lang w:val="en-US"/>
        </w:rPr>
        <w:t>early</w:t>
      </w:r>
      <w:r w:rsidRPr="005B3438">
        <w:rPr>
          <w:rFonts w:ascii="Menlo" w:hAnsi="Menlo" w:cs="Menlo"/>
          <w:bCs/>
          <w:sz w:val="14"/>
          <w:szCs w:val="14"/>
          <w:lang w:val="en-US"/>
        </w:rPr>
        <w:t>)=0.3</w:t>
      </w:r>
    </w:p>
    <w:p w14:paraId="088AB132" w14:textId="77777777" w:rsidR="005B3438" w:rsidRPr="005B3438" w:rsidRDefault="005B3438" w:rsidP="005B3438">
      <w:pPr>
        <w:rPr>
          <w:rFonts w:ascii="Calibri" w:hAnsi="Calibri" w:cs="Calibri"/>
          <w:bCs/>
          <w:sz w:val="2"/>
          <w:szCs w:val="2"/>
          <w:lang w:val="en-US"/>
        </w:rPr>
      </w:pPr>
    </w:p>
    <w:p w14:paraId="1AB9280E" w14:textId="77777777" w:rsidR="005B3438" w:rsidRDefault="005B3438" w:rsidP="005B3438">
      <w:pPr>
        <w:jc w:val="both"/>
        <w:rPr>
          <w:rFonts w:asciiTheme="minorHAnsi" w:hAnsiTheme="minorHAnsi" w:cstheme="minorHAnsi"/>
          <w:bCs/>
          <w:sz w:val="22"/>
          <w:szCs w:val="22"/>
          <w:lang w:val="en-US"/>
        </w:rPr>
      </w:pPr>
    </w:p>
    <w:p w14:paraId="57DBB9CF" w14:textId="21DC47BF" w:rsidR="005B3438" w:rsidRPr="005B3438" w:rsidRDefault="005B3438" w:rsidP="005B3438">
      <w:pPr>
        <w:jc w:val="both"/>
        <w:rPr>
          <w:rFonts w:ascii="Menlo" w:hAnsi="Menlo" w:cs="Menlo"/>
          <w:bCs/>
          <w:iCs/>
          <w:sz w:val="16"/>
          <w:szCs w:val="16"/>
          <w:lang w:val="en-US"/>
        </w:rPr>
      </w:pPr>
      <w:r>
        <w:rPr>
          <w:rFonts w:asciiTheme="minorHAnsi" w:hAnsiTheme="minorHAnsi" w:cstheme="minorHAnsi"/>
          <w:bCs/>
          <w:sz w:val="22"/>
          <w:szCs w:val="22"/>
          <w:lang w:val="en-US"/>
        </w:rPr>
        <w:t xml:space="preserve">Let define post-payout slippage </w:t>
      </w:r>
      <w:proofErr w:type="spellStart"/>
      <w:r w:rsidRPr="005B3438">
        <w:rPr>
          <w:rFonts w:ascii="Menlo" w:hAnsi="Menlo" w:cs="Menlo"/>
          <w:bCs/>
          <w:sz w:val="16"/>
          <w:szCs w:val="16"/>
          <w:lang w:val="en-US"/>
        </w:rPr>
        <w:t>slip_i</w:t>
      </w:r>
      <w:proofErr w:type="spellEnd"/>
      <w:r w:rsidRPr="005B3438">
        <w:rPr>
          <w:rFonts w:ascii="Menlo" w:hAnsi="Menlo" w:cs="Menlo"/>
          <w:bCs/>
          <w:sz w:val="16"/>
          <w:szCs w:val="16"/>
          <w:lang w:val="en-US"/>
        </w:rPr>
        <w:t xml:space="preserve"> </w:t>
      </w:r>
      <w:r>
        <w:rPr>
          <w:rFonts w:asciiTheme="minorHAnsi" w:hAnsiTheme="minorHAnsi" w:cstheme="minorHAnsi"/>
          <w:bCs/>
          <w:sz w:val="22"/>
          <w:szCs w:val="22"/>
          <w:lang w:val="en-US"/>
        </w:rPr>
        <w:t xml:space="preserve">as in indicator equal to 1 if a new late streak </w:t>
      </w:r>
      <w:r w:rsidRPr="005B3438">
        <w:rPr>
          <w:rFonts w:asciiTheme="minorHAnsi" w:hAnsiTheme="minorHAnsi" w:cstheme="minorHAnsi"/>
          <w:bCs/>
          <w:sz w:val="22"/>
          <w:szCs w:val="22"/>
          <w:lang w:val="en-US"/>
        </w:rPr>
        <w:t xml:space="preserve">of length ≥ 2 begins after </w:t>
      </w:r>
      <w:r>
        <w:rPr>
          <w:rFonts w:asciiTheme="minorHAnsi" w:hAnsiTheme="minorHAnsi" w:cstheme="minorHAnsi"/>
          <w:bCs/>
          <w:sz w:val="22"/>
          <w:szCs w:val="22"/>
          <w:lang w:val="en-US"/>
        </w:rPr>
        <w:t xml:space="preserve">pot </w:t>
      </w:r>
      <w:r w:rsidRPr="005B3438">
        <w:rPr>
          <w:rFonts w:asciiTheme="minorHAnsi" w:hAnsiTheme="minorHAnsi" w:cstheme="minorHAnsi"/>
          <w:bCs/>
          <w:sz w:val="22"/>
          <w:szCs w:val="22"/>
          <w:lang w:val="en-US"/>
        </w:rPr>
        <w:t xml:space="preserve">allocation and before </w:t>
      </w:r>
      <w:proofErr w:type="spellStart"/>
      <w:r w:rsidRPr="005B3438">
        <w:rPr>
          <w:rFonts w:ascii="Menlo" w:hAnsi="Menlo" w:cs="Menlo"/>
          <w:bCs/>
          <w:iCs/>
          <w:sz w:val="16"/>
          <w:szCs w:val="16"/>
          <w:lang w:val="en-US"/>
        </w:rPr>
        <w:t>T_i</w:t>
      </w:r>
      <w:proofErr w:type="spellEnd"/>
      <w:r>
        <w:rPr>
          <w:rFonts w:ascii="Menlo" w:hAnsi="Menlo" w:cs="Menlo"/>
          <w:bCs/>
          <w:iCs/>
          <w:sz w:val="16"/>
          <w:szCs w:val="16"/>
          <w:lang w:val="en-US"/>
        </w:rPr>
        <w:t xml:space="preserve"> (</w:t>
      </w:r>
      <w:proofErr w:type="spellStart"/>
      <w:r>
        <w:rPr>
          <w:rFonts w:ascii="Menlo" w:hAnsi="Menlo" w:cs="Menlo"/>
          <w:bCs/>
          <w:iCs/>
          <w:sz w:val="16"/>
          <w:szCs w:val="16"/>
          <w:lang w:val="en-US"/>
        </w:rPr>
        <w:t>tdate</w:t>
      </w:r>
      <w:proofErr w:type="spellEnd"/>
      <w:r>
        <w:rPr>
          <w:rFonts w:ascii="Menlo" w:hAnsi="Menlo" w:cs="Menlo"/>
          <w:bCs/>
          <w:iCs/>
          <w:sz w:val="16"/>
          <w:szCs w:val="16"/>
          <w:lang w:val="en-US"/>
        </w:rPr>
        <w:t>=1)</w:t>
      </w:r>
    </w:p>
    <w:p w14:paraId="6F43F078" w14:textId="532F31E9" w:rsidR="005B3438" w:rsidRDefault="005B3438" w:rsidP="005B3438">
      <w:pPr>
        <w:jc w:val="both"/>
        <w:rPr>
          <w:rFonts w:ascii="Calibri" w:hAnsi="Calibri" w:cs="Calibri"/>
          <w:b/>
          <w:sz w:val="22"/>
          <w:szCs w:val="22"/>
          <w:lang w:val="en-US"/>
        </w:rPr>
      </w:pPr>
    </w:p>
    <w:p w14:paraId="4A55E200" w14:textId="33ADB3CB" w:rsidR="005B3438" w:rsidRDefault="005B3438" w:rsidP="005B3438">
      <w:pPr>
        <w:jc w:val="both"/>
        <w:rPr>
          <w:rFonts w:ascii="Calibri" w:hAnsi="Calibri" w:cs="Calibri"/>
          <w:bCs/>
          <w:sz w:val="22"/>
          <w:szCs w:val="22"/>
          <w:lang w:val="en-US"/>
        </w:rPr>
      </w:pPr>
      <w:r>
        <w:rPr>
          <w:rFonts w:ascii="Calibri" w:hAnsi="Calibri" w:cs="Calibri"/>
          <w:bCs/>
          <w:sz w:val="22"/>
          <w:szCs w:val="22"/>
          <w:lang w:val="en-US"/>
        </w:rPr>
        <w:lastRenderedPageBreak/>
        <w:t xml:space="preserve">We can compute a post-payout incentives score </w:t>
      </w:r>
      <w:proofErr w:type="gramStart"/>
      <w:r>
        <w:rPr>
          <w:rFonts w:ascii="Calibri" w:hAnsi="Calibri" w:cs="Calibri"/>
          <w:bCs/>
          <w:sz w:val="22"/>
          <w:szCs w:val="22"/>
          <w:lang w:val="en-US"/>
        </w:rPr>
        <w:t>as :</w:t>
      </w:r>
      <w:proofErr w:type="gramEnd"/>
      <w:r>
        <w:rPr>
          <w:rFonts w:ascii="Calibri" w:hAnsi="Calibri" w:cs="Calibri"/>
          <w:bCs/>
          <w:sz w:val="22"/>
          <w:szCs w:val="22"/>
          <w:lang w:val="en-US"/>
        </w:rPr>
        <w:t xml:space="preserve"> </w:t>
      </w:r>
    </w:p>
    <w:p w14:paraId="4345EC4D" w14:textId="77777777" w:rsidR="005B3438" w:rsidRPr="005B3438" w:rsidRDefault="005B3438" w:rsidP="005B3438">
      <w:pPr>
        <w:jc w:val="center"/>
        <w:rPr>
          <w:rFonts w:ascii="Menlo" w:hAnsi="Menlo" w:cs="Menlo"/>
          <w:bCs/>
          <w:sz w:val="16"/>
          <w:szCs w:val="16"/>
          <w:lang w:val="en-US"/>
        </w:rPr>
      </w:pPr>
    </w:p>
    <w:p w14:paraId="2AC1D616" w14:textId="543ABE36" w:rsidR="005B3438" w:rsidRPr="005B3438" w:rsidRDefault="005B3438" w:rsidP="005B3438">
      <w:pPr>
        <w:jc w:val="center"/>
        <w:rPr>
          <w:rFonts w:ascii="Menlo" w:hAnsi="Menlo" w:cs="Menlo"/>
          <w:bCs/>
          <w:sz w:val="14"/>
          <w:szCs w:val="14"/>
          <w:lang w:val="en-US"/>
        </w:rPr>
      </w:pPr>
      <w:r w:rsidRPr="005B3438">
        <w:rPr>
          <w:rFonts w:ascii="Menlo" w:hAnsi="Menlo" w:cs="Menlo"/>
          <w:bCs/>
          <w:sz w:val="14"/>
          <w:szCs w:val="14"/>
          <w:lang w:val="en-US"/>
        </w:rPr>
        <w:t>S^{</w:t>
      </w:r>
      <w:proofErr w:type="spellStart"/>
      <w:r w:rsidRPr="005B3438">
        <w:rPr>
          <w:rFonts w:ascii="Menlo" w:hAnsi="Menlo" w:cs="Menlo"/>
          <w:bCs/>
          <w:sz w:val="14"/>
          <w:szCs w:val="14"/>
          <w:lang w:val="en-US"/>
        </w:rPr>
        <w:t>ordr</w:t>
      </w:r>
      <w:proofErr w:type="spellEnd"/>
      <w:r w:rsidRPr="005B3438">
        <w:rPr>
          <w:rFonts w:ascii="Menlo" w:hAnsi="Menlo" w:cs="Menlo"/>
          <w:bCs/>
          <w:sz w:val="14"/>
          <w:szCs w:val="14"/>
          <w:lang w:val="en-US"/>
        </w:rPr>
        <w:t>}_</w:t>
      </w:r>
      <w:proofErr w:type="spellStart"/>
      <w:r w:rsidRPr="005B3438">
        <w:rPr>
          <w:rFonts w:ascii="Menlo" w:hAnsi="Menlo" w:cs="Menlo"/>
          <w:bCs/>
          <w:sz w:val="14"/>
          <w:szCs w:val="14"/>
          <w:lang w:val="en-US"/>
        </w:rPr>
        <w:t>i</w:t>
      </w:r>
      <w:proofErr w:type="spellEnd"/>
      <w:r w:rsidRPr="005B3438">
        <w:rPr>
          <w:rFonts w:ascii="Menlo" w:hAnsi="Menlo" w:cs="Menlo"/>
          <w:bCs/>
          <w:sz w:val="14"/>
          <w:szCs w:val="14"/>
          <w:lang w:val="en-US"/>
        </w:rPr>
        <w:t xml:space="preserve"> = 15 b(</w:t>
      </w:r>
      <w:proofErr w:type="spellStart"/>
      <w:r w:rsidRPr="005B3438">
        <w:rPr>
          <w:rFonts w:ascii="Menlo" w:hAnsi="Menlo" w:cs="Menlo"/>
          <w:bCs/>
          <w:sz w:val="14"/>
          <w:szCs w:val="14"/>
          <w:lang w:val="en-US"/>
        </w:rPr>
        <w:t>O</w:t>
      </w:r>
      <w:r w:rsidRPr="005B3438">
        <w:rPr>
          <w:rFonts w:ascii="Menlo" w:hAnsi="Menlo" w:cs="Menlo"/>
          <w:bCs/>
          <w:sz w:val="14"/>
          <w:szCs w:val="14"/>
          <w:lang w:val="en-US"/>
        </w:rPr>
        <w:t>_</w:t>
      </w:r>
      <w:proofErr w:type="gramStart"/>
      <w:r w:rsidRPr="005B3438">
        <w:rPr>
          <w:rFonts w:ascii="Menlo" w:hAnsi="Menlo" w:cs="Menlo"/>
          <w:bCs/>
          <w:sz w:val="14"/>
          <w:szCs w:val="14"/>
          <w:lang w:val="en-US"/>
        </w:rPr>
        <w:t>i</w:t>
      </w:r>
      <w:proofErr w:type="spellEnd"/>
      <w:r w:rsidRPr="005B3438">
        <w:rPr>
          <w:rFonts w:ascii="Menlo" w:hAnsi="Menlo" w:cs="Menlo"/>
          <w:bCs/>
          <w:sz w:val="14"/>
          <w:szCs w:val="14"/>
          <w:lang w:val="en-US"/>
        </w:rPr>
        <w:t>)</w:t>
      </w:r>
      <w:r w:rsidRPr="005B3438">
        <w:rPr>
          <w:rFonts w:ascii="Menlo" w:hAnsi="Menlo" w:cs="Menlo"/>
          <w:bCs/>
          <w:sz w:val="14"/>
          <w:szCs w:val="14"/>
          <w:lang w:val="en-US"/>
        </w:rPr>
        <w:t>*</w:t>
      </w:r>
      <w:proofErr w:type="gramEnd"/>
      <w:r w:rsidRPr="005B3438">
        <w:rPr>
          <w:rFonts w:ascii="Menlo" w:hAnsi="Menlo" w:cs="Menlo"/>
          <w:bCs/>
          <w:sz w:val="14"/>
          <w:szCs w:val="14"/>
          <w:lang w:val="en-US"/>
        </w:rPr>
        <w:t>(1-</w:t>
      </w:r>
      <w:r w:rsidRPr="005B3438">
        <w:rPr>
          <w:rFonts w:ascii="Menlo" w:hAnsi="Menlo" w:cs="Menlo"/>
          <w:bCs/>
          <w:sz w:val="14"/>
          <w:szCs w:val="14"/>
          <w:lang w:val="en-US"/>
        </w:rPr>
        <w:t>a</w:t>
      </w:r>
      <w:r w:rsidRPr="005B3438">
        <w:rPr>
          <w:rFonts w:ascii="Menlo" w:hAnsi="Menlo" w:cs="Menlo"/>
          <w:bCs/>
          <w:sz w:val="14"/>
          <w:szCs w:val="14"/>
          <w:lang w:val="en-US"/>
        </w:rPr>
        <w:t>_</w:t>
      </w:r>
      <w:r w:rsidRPr="005B3438">
        <w:rPr>
          <w:rFonts w:ascii="Menlo" w:hAnsi="Menlo" w:cs="Menlo"/>
          <w:bCs/>
          <w:sz w:val="14"/>
          <w:szCs w:val="14"/>
          <w:lang w:val="en-US"/>
        </w:rPr>
        <w:t>s</w:t>
      </w:r>
      <w:r w:rsidRPr="005B3438">
        <w:rPr>
          <w:rFonts w:ascii="Menlo" w:hAnsi="Menlo" w:cs="Menlo"/>
          <w:bCs/>
          <w:sz w:val="14"/>
          <w:szCs w:val="14"/>
          <w:lang w:val="en-US"/>
        </w:rPr>
        <w:t>lip</w:t>
      </w:r>
      <w:r w:rsidRPr="005B3438">
        <w:rPr>
          <w:rFonts w:ascii="Menlo" w:hAnsi="Menlo" w:cs="Menlo"/>
          <w:bCs/>
          <w:sz w:val="14"/>
          <w:szCs w:val="14"/>
          <w:lang w:val="en-US"/>
        </w:rPr>
        <w:t>*</w:t>
      </w:r>
      <w:proofErr w:type="spellStart"/>
      <w:r w:rsidRPr="005B3438">
        <w:rPr>
          <w:rFonts w:ascii="Menlo" w:hAnsi="Menlo" w:cs="Menlo"/>
          <w:bCs/>
          <w:sz w:val="14"/>
          <w:szCs w:val="14"/>
          <w:lang w:val="en-US"/>
        </w:rPr>
        <w:t>s</w:t>
      </w:r>
      <w:r w:rsidRPr="005B3438">
        <w:rPr>
          <w:rFonts w:ascii="Menlo" w:hAnsi="Menlo" w:cs="Menlo"/>
          <w:bCs/>
          <w:sz w:val="14"/>
          <w:szCs w:val="14"/>
          <w:lang w:val="en-US"/>
        </w:rPr>
        <w:t>lip_i</w:t>
      </w:r>
      <w:proofErr w:type="spellEnd"/>
      <w:r w:rsidRPr="005B3438">
        <w:rPr>
          <w:rFonts w:ascii="Menlo" w:hAnsi="Menlo" w:cs="Menlo"/>
          <w:bCs/>
          <w:sz w:val="14"/>
          <w:szCs w:val="14"/>
          <w:lang w:val="en-US"/>
        </w:rPr>
        <w:t>).</w:t>
      </w:r>
    </w:p>
    <w:p w14:paraId="194EE40B" w14:textId="77777777" w:rsidR="005B3438" w:rsidRPr="005B3438" w:rsidRDefault="005B3438" w:rsidP="005B3438">
      <w:pPr>
        <w:jc w:val="center"/>
        <w:rPr>
          <w:rFonts w:ascii="Menlo" w:hAnsi="Menlo" w:cs="Menlo"/>
          <w:bCs/>
          <w:sz w:val="16"/>
          <w:szCs w:val="16"/>
          <w:lang w:val="en-US"/>
        </w:rPr>
      </w:pPr>
    </w:p>
    <w:p w14:paraId="1CA0B248" w14:textId="77777777" w:rsidR="005B3438" w:rsidRDefault="005B3438" w:rsidP="005B3438">
      <w:pPr>
        <w:jc w:val="both"/>
        <w:rPr>
          <w:rFonts w:ascii="Calibri" w:hAnsi="Calibri" w:cs="Calibri"/>
          <w:bCs/>
          <w:sz w:val="22"/>
          <w:szCs w:val="22"/>
          <w:lang w:val="en-US"/>
        </w:rPr>
      </w:pPr>
      <w:proofErr w:type="spellStart"/>
      <w:r>
        <w:rPr>
          <w:rFonts w:ascii="Menlo" w:hAnsi="Menlo" w:cs="Menlo"/>
          <w:bCs/>
          <w:sz w:val="16"/>
          <w:szCs w:val="16"/>
          <w:lang w:val="en-US"/>
        </w:rPr>
        <w:t>a</w:t>
      </w:r>
      <w:r w:rsidRPr="005B3438">
        <w:rPr>
          <w:rFonts w:ascii="Menlo" w:hAnsi="Menlo" w:cs="Menlo"/>
          <w:bCs/>
          <w:sz w:val="16"/>
          <w:szCs w:val="16"/>
          <w:lang w:val="en-US"/>
        </w:rPr>
        <w:t>_</w:t>
      </w:r>
      <w:r>
        <w:rPr>
          <w:rFonts w:ascii="Menlo" w:hAnsi="Menlo" w:cs="Menlo"/>
          <w:bCs/>
          <w:sz w:val="16"/>
          <w:szCs w:val="16"/>
          <w:lang w:val="en-US"/>
        </w:rPr>
        <w:t>s</w:t>
      </w:r>
      <w:r w:rsidRPr="005B3438">
        <w:rPr>
          <w:rFonts w:ascii="Menlo" w:hAnsi="Menlo" w:cs="Menlo"/>
          <w:bCs/>
          <w:sz w:val="16"/>
          <w:szCs w:val="16"/>
          <w:lang w:val="en-US"/>
        </w:rPr>
        <w:t>lip</w:t>
      </w:r>
      <w:proofErr w:type="spellEnd"/>
      <w:r>
        <w:rPr>
          <w:rFonts w:ascii="Menlo" w:hAnsi="Menlo" w:cs="Menlo"/>
          <w:bCs/>
          <w:sz w:val="16"/>
          <w:szCs w:val="16"/>
          <w:lang w:val="en-US"/>
        </w:rPr>
        <w:t xml:space="preserve"> </w:t>
      </w:r>
      <w:r>
        <w:rPr>
          <w:rFonts w:ascii="Calibri" w:hAnsi="Calibri" w:cs="Calibri"/>
          <w:bCs/>
          <w:sz w:val="22"/>
          <w:szCs w:val="22"/>
          <w:lang w:val="en-US"/>
        </w:rPr>
        <w:t xml:space="preserve">can be understood here as </w:t>
      </w:r>
      <w:r w:rsidRPr="005B3438">
        <w:rPr>
          <w:rFonts w:ascii="Calibri" w:hAnsi="Calibri" w:cs="Calibri"/>
          <w:b/>
          <w:bCs/>
          <w:sz w:val="22"/>
          <w:szCs w:val="22"/>
          <w:lang w:val="en-US"/>
        </w:rPr>
        <w:t>p</w:t>
      </w:r>
      <w:r w:rsidRPr="005B3438">
        <w:rPr>
          <w:rFonts w:ascii="Calibri" w:hAnsi="Calibri" w:cs="Calibri"/>
          <w:b/>
          <w:bCs/>
          <w:sz w:val="22"/>
          <w:szCs w:val="22"/>
        </w:rPr>
        <w:t>ost-</w:t>
      </w:r>
      <w:r w:rsidRPr="005B3438">
        <w:rPr>
          <w:rFonts w:ascii="Calibri" w:hAnsi="Calibri" w:cs="Calibri"/>
          <w:b/>
          <w:bCs/>
          <w:sz w:val="22"/>
          <w:szCs w:val="22"/>
          <w:lang w:val="en-US"/>
        </w:rPr>
        <w:t>p</w:t>
      </w:r>
      <w:r w:rsidRPr="005B3438">
        <w:rPr>
          <w:rFonts w:ascii="Calibri" w:hAnsi="Calibri" w:cs="Calibri"/>
          <w:b/>
          <w:bCs/>
          <w:sz w:val="22"/>
          <w:szCs w:val="22"/>
        </w:rPr>
        <w:t xml:space="preserve">ayout </w:t>
      </w:r>
      <w:r w:rsidRPr="005B3438">
        <w:rPr>
          <w:rFonts w:ascii="Calibri" w:hAnsi="Calibri" w:cs="Calibri"/>
          <w:b/>
          <w:bCs/>
          <w:sz w:val="22"/>
          <w:szCs w:val="22"/>
          <w:lang w:val="en-US"/>
        </w:rPr>
        <w:t>e</w:t>
      </w:r>
      <w:r w:rsidRPr="005B3438">
        <w:rPr>
          <w:rFonts w:ascii="Calibri" w:hAnsi="Calibri" w:cs="Calibri"/>
          <w:b/>
          <w:bCs/>
          <w:sz w:val="22"/>
          <w:szCs w:val="22"/>
        </w:rPr>
        <w:t xml:space="preserve">nforcement </w:t>
      </w:r>
      <w:r w:rsidRPr="005B3438">
        <w:rPr>
          <w:rFonts w:ascii="Calibri" w:hAnsi="Calibri" w:cs="Calibri"/>
          <w:b/>
          <w:bCs/>
          <w:sz w:val="22"/>
          <w:szCs w:val="22"/>
          <w:lang w:val="en-US"/>
        </w:rPr>
        <w:t>w</w:t>
      </w:r>
      <w:r w:rsidRPr="005B3438">
        <w:rPr>
          <w:rFonts w:ascii="Calibri" w:hAnsi="Calibri" w:cs="Calibri"/>
          <w:b/>
          <w:bCs/>
          <w:sz w:val="22"/>
          <w:szCs w:val="22"/>
        </w:rPr>
        <w:t>eight</w:t>
      </w:r>
      <w:r w:rsidRPr="005B3438">
        <w:rPr>
          <w:rFonts w:ascii="Calibri" w:hAnsi="Calibri" w:cs="Calibri"/>
          <w:b/>
          <w:bCs/>
          <w:sz w:val="22"/>
          <w:szCs w:val="22"/>
          <w:lang w:val="en-US"/>
        </w:rPr>
        <w:t xml:space="preserve"> </w:t>
      </w:r>
      <w:r w:rsidRPr="005B3438">
        <w:rPr>
          <w:rFonts w:ascii="Calibri" w:hAnsi="Calibri" w:cs="Calibri"/>
          <w:bCs/>
          <w:sz w:val="22"/>
          <w:szCs w:val="22"/>
        </w:rPr>
        <w:t xml:space="preserve">for post-payout delinquency. It dictates what percentage of the </w:t>
      </w:r>
      <w:r w:rsidRPr="005B3438">
        <w:rPr>
          <w:rFonts w:ascii="Calibri" w:hAnsi="Calibri" w:cs="Calibri"/>
          <w:bCs/>
          <w:i/>
          <w:iCs/>
          <w:sz w:val="22"/>
          <w:szCs w:val="22"/>
        </w:rPr>
        <w:t>Order Bonus</w:t>
      </w:r>
      <w:r w:rsidRPr="005B3438">
        <w:rPr>
          <w:rFonts w:ascii="Calibri" w:hAnsi="Calibri" w:cs="Calibri"/>
          <w:bCs/>
          <w:sz w:val="22"/>
          <w:szCs w:val="22"/>
        </w:rPr>
        <w:t xml:space="preserve"> is forfeited if a borrower violates the trust of the group after they have already taken the capital</w:t>
      </w:r>
      <w:r w:rsidRPr="005B3438">
        <w:rPr>
          <w:rFonts w:ascii="Calibri" w:hAnsi="Calibri" w:cs="Calibri"/>
          <w:bCs/>
          <w:sz w:val="22"/>
          <w:szCs w:val="22"/>
          <w:lang w:val="en-US"/>
        </w:rPr>
        <w:t xml:space="preserve">. </w:t>
      </w:r>
      <w:r w:rsidRPr="005B3438">
        <w:rPr>
          <w:rFonts w:ascii="Calibri" w:hAnsi="Calibri" w:cs="Calibri"/>
          <w:bCs/>
          <w:sz w:val="22"/>
          <w:szCs w:val="22"/>
        </w:rPr>
        <w:t>The selection of th</w:t>
      </w:r>
      <w:r w:rsidRPr="005B3438">
        <w:rPr>
          <w:rFonts w:ascii="Calibri" w:hAnsi="Calibri" w:cs="Calibri"/>
          <w:bCs/>
          <w:sz w:val="22"/>
          <w:szCs w:val="22"/>
          <w:lang w:val="en-US"/>
        </w:rPr>
        <w:t>is</w:t>
      </w:r>
      <w:r>
        <w:rPr>
          <w:rFonts w:ascii="Calibri" w:hAnsi="Calibri" w:cs="Calibri"/>
          <w:bCs/>
          <w:sz w:val="22"/>
          <w:szCs w:val="22"/>
          <w:lang w:val="en-US"/>
        </w:rPr>
        <w:t xml:space="preserve"> coefficient</w:t>
      </w:r>
      <w:r w:rsidRPr="005B3438">
        <w:rPr>
          <w:rFonts w:ascii="Calibri" w:hAnsi="Calibri" w:cs="Calibri"/>
          <w:bCs/>
          <w:sz w:val="22"/>
          <w:szCs w:val="22"/>
        </w:rPr>
        <w:t xml:space="preserve"> requires a balance between two competing economic objectives: </w:t>
      </w:r>
      <w:r>
        <w:rPr>
          <w:rFonts w:ascii="Calibri" w:hAnsi="Calibri" w:cs="Calibri"/>
          <w:b/>
          <w:bCs/>
          <w:sz w:val="22"/>
          <w:szCs w:val="22"/>
          <w:lang w:val="en-US"/>
        </w:rPr>
        <w:t>m</w:t>
      </w:r>
      <w:r w:rsidRPr="005B3438">
        <w:rPr>
          <w:rFonts w:ascii="Calibri" w:hAnsi="Calibri" w:cs="Calibri"/>
          <w:b/>
          <w:bCs/>
          <w:sz w:val="22"/>
          <w:szCs w:val="22"/>
        </w:rPr>
        <w:t xml:space="preserve">aximum </w:t>
      </w:r>
      <w:r w:rsidRPr="005B3438">
        <w:rPr>
          <w:rFonts w:ascii="Calibri" w:hAnsi="Calibri" w:cs="Calibri"/>
          <w:b/>
          <w:bCs/>
          <w:sz w:val="22"/>
          <w:szCs w:val="22"/>
          <w:lang w:val="en-US"/>
        </w:rPr>
        <w:t>d</w:t>
      </w:r>
      <w:r w:rsidRPr="005B3438">
        <w:rPr>
          <w:rFonts w:ascii="Calibri" w:hAnsi="Calibri" w:cs="Calibri"/>
          <w:b/>
          <w:bCs/>
          <w:sz w:val="22"/>
          <w:szCs w:val="22"/>
        </w:rPr>
        <w:t>eterrence</w:t>
      </w:r>
      <w:r w:rsidRPr="005B3438">
        <w:rPr>
          <w:rFonts w:ascii="Calibri" w:hAnsi="Calibri" w:cs="Calibri"/>
          <w:bCs/>
          <w:sz w:val="22"/>
          <w:szCs w:val="22"/>
        </w:rPr>
        <w:t> and </w:t>
      </w:r>
      <w:r w:rsidRPr="005B3438">
        <w:rPr>
          <w:rFonts w:ascii="Calibri" w:hAnsi="Calibri" w:cs="Calibri"/>
          <w:b/>
          <w:bCs/>
          <w:sz w:val="22"/>
          <w:szCs w:val="22"/>
          <w:lang w:val="en-US"/>
        </w:rPr>
        <w:t>r</w:t>
      </w:r>
      <w:r w:rsidRPr="005B3438">
        <w:rPr>
          <w:rFonts w:ascii="Calibri" w:hAnsi="Calibri" w:cs="Calibri"/>
          <w:b/>
          <w:bCs/>
          <w:sz w:val="22"/>
          <w:szCs w:val="22"/>
        </w:rPr>
        <w:t>ehabilitation Incentive</w:t>
      </w:r>
      <w:r w:rsidRPr="005B3438">
        <w:rPr>
          <w:rFonts w:ascii="Calibri" w:hAnsi="Calibri" w:cs="Calibri"/>
          <w:bCs/>
          <w:sz w:val="22"/>
          <w:szCs w:val="22"/>
        </w:rPr>
        <w:t>.</w:t>
      </w:r>
      <w:r w:rsidRPr="005B3438">
        <w:rPr>
          <w:rFonts w:ascii="Calibri" w:hAnsi="Calibri" w:cs="Calibri"/>
          <w:bCs/>
          <w:sz w:val="22"/>
          <w:szCs w:val="22"/>
          <w:lang w:val="en-US"/>
        </w:rPr>
        <w:t xml:space="preserve"> </w:t>
      </w:r>
    </w:p>
    <w:p w14:paraId="73976E8C" w14:textId="1378F111" w:rsidR="005B3438" w:rsidRPr="005B3438" w:rsidRDefault="005B3438" w:rsidP="005B3438">
      <w:pPr>
        <w:tabs>
          <w:tab w:val="num" w:pos="720"/>
        </w:tabs>
        <w:jc w:val="both"/>
        <w:rPr>
          <w:rFonts w:ascii="Calibri" w:hAnsi="Calibri" w:cs="Calibri"/>
          <w:bCs/>
          <w:sz w:val="22"/>
          <w:szCs w:val="22"/>
          <w:lang w:val="en-US"/>
        </w:rPr>
      </w:pPr>
      <w:r w:rsidRPr="005B3438">
        <w:rPr>
          <w:rFonts w:ascii="Calibri" w:hAnsi="Calibri" w:cs="Calibri"/>
          <w:bCs/>
          <w:sz w:val="22"/>
          <w:szCs w:val="22"/>
        </w:rPr>
        <w:t xml:space="preserve">In game theory, a penalty of 100% can be counter-productive. If a borrower’s score is wiped to zero immediately after a slip, they face a "nothing left to lose" scenario, which may encourage them to abandon the group entirely. </w:t>
      </w:r>
      <w:r w:rsidRPr="005B3438">
        <w:rPr>
          <w:rFonts w:ascii="Calibri" w:hAnsi="Calibri" w:cs="Calibri"/>
          <w:bCs/>
          <w:sz w:val="22"/>
          <w:szCs w:val="22"/>
          <w:lang w:val="en-US"/>
        </w:rPr>
        <w:t>Setting lower</w:t>
      </w:r>
      <w:r w:rsidRPr="005B3438">
        <w:rPr>
          <w:rFonts w:ascii="Calibri" w:hAnsi="Calibri" w:cs="Calibri"/>
          <w:bCs/>
          <w:sz w:val="22"/>
          <w:szCs w:val="22"/>
        </w:rPr>
        <w:t>,</w:t>
      </w:r>
      <w:r w:rsidRPr="005B3438">
        <w:rPr>
          <w:rFonts w:ascii="Calibri" w:hAnsi="Calibri" w:cs="Calibri"/>
          <w:bCs/>
          <w:sz w:val="22"/>
          <w:szCs w:val="22"/>
          <w:lang w:val="en-US"/>
        </w:rPr>
        <w:t xml:space="preserve"> is also co</w:t>
      </w:r>
      <w:r>
        <w:rPr>
          <w:rFonts w:ascii="Calibri" w:hAnsi="Calibri" w:cs="Calibri"/>
          <w:bCs/>
          <w:sz w:val="22"/>
          <w:szCs w:val="22"/>
          <w:lang w:val="en-US"/>
        </w:rPr>
        <w:t>unterproductive as it won’t create the incentive to maintain discipline</w:t>
      </w:r>
      <w:r w:rsidRPr="005B3438">
        <w:rPr>
          <w:rFonts w:ascii="Calibri" w:hAnsi="Calibri" w:cs="Calibri"/>
          <w:bCs/>
          <w:sz w:val="22"/>
          <w:szCs w:val="22"/>
        </w:rPr>
        <w:t>.</w:t>
      </w:r>
      <w:r w:rsidRPr="005B3438">
        <w:rPr>
          <w:rFonts w:ascii="Calibri" w:hAnsi="Calibri" w:cs="Calibri"/>
          <w:bCs/>
          <w:sz w:val="22"/>
          <w:szCs w:val="22"/>
          <w:lang w:val="en-US"/>
        </w:rPr>
        <w:t xml:space="preserve"> </w:t>
      </w:r>
      <w:r>
        <w:rPr>
          <w:rFonts w:ascii="Calibri" w:hAnsi="Calibri" w:cs="Calibri"/>
          <w:bCs/>
          <w:sz w:val="22"/>
          <w:szCs w:val="22"/>
          <w:lang w:val="en-US"/>
        </w:rPr>
        <w:t xml:space="preserve">In practice, this parameter should be above 0.5 (0.6-0.9). </w:t>
      </w:r>
      <w:r w:rsidRPr="005B3438">
        <w:rPr>
          <w:rFonts w:ascii="Calibri" w:hAnsi="Calibri" w:cs="Calibri"/>
          <w:bCs/>
          <w:sz w:val="22"/>
          <w:szCs w:val="22"/>
          <w:lang w:val="en-US"/>
        </w:rPr>
        <w:t>Values below 0.6 provide too little deterrence; a value of 1.0, however, wipes out the entire Order Bonus and risks creating a ‘nothing left to lose’ state, which can encourage exit rather than rehabilitation. A starting value of 0.8 strikes a balance: 80% of the Order Bonus is stripped upon a strategic post</w:t>
      </w:r>
      <w:r w:rsidRPr="005B3438">
        <w:rPr>
          <w:rFonts w:ascii="Cambria Math" w:hAnsi="Cambria Math" w:cs="Cambria Math"/>
          <w:bCs/>
          <w:sz w:val="22"/>
          <w:szCs w:val="22"/>
          <w:lang w:val="en-US"/>
        </w:rPr>
        <w:t>‑</w:t>
      </w:r>
      <w:r w:rsidRPr="005B3438">
        <w:rPr>
          <w:rFonts w:ascii="Calibri" w:hAnsi="Calibri" w:cs="Calibri"/>
          <w:bCs/>
          <w:sz w:val="22"/>
          <w:szCs w:val="22"/>
          <w:lang w:val="en-US"/>
        </w:rPr>
        <w:t>payout slippage, leaving a residual incentive to remain disciplined and rebuild trus</w:t>
      </w:r>
      <w:r>
        <w:rPr>
          <w:rFonts w:ascii="Calibri" w:hAnsi="Calibri" w:cs="Calibri"/>
          <w:bCs/>
          <w:sz w:val="22"/>
          <w:szCs w:val="22"/>
          <w:lang w:val="en-US"/>
        </w:rPr>
        <w:t xml:space="preserve">t. </w:t>
      </w:r>
      <w:r w:rsidRPr="005B3438">
        <w:rPr>
          <w:rFonts w:ascii="Calibri" w:hAnsi="Calibri" w:cs="Calibri"/>
          <w:bCs/>
          <w:sz w:val="22"/>
          <w:szCs w:val="22"/>
          <w:lang w:val="en-US"/>
        </w:rPr>
        <w:t xml:space="preserve">In our simulations, such a setting typically makes the cost of strategic default exceed the utility of early capital access for </w:t>
      </w:r>
      <w:proofErr w:type="gramStart"/>
      <w:r w:rsidRPr="005B3438">
        <w:rPr>
          <w:rFonts w:ascii="Calibri" w:hAnsi="Calibri" w:cs="Calibri"/>
          <w:bCs/>
          <w:sz w:val="22"/>
          <w:szCs w:val="22"/>
          <w:lang w:val="en-US"/>
        </w:rPr>
        <w:t>the vast majority of</w:t>
      </w:r>
      <w:proofErr w:type="gramEnd"/>
      <w:r w:rsidRPr="005B3438">
        <w:rPr>
          <w:rFonts w:ascii="Calibri" w:hAnsi="Calibri" w:cs="Calibri"/>
          <w:bCs/>
          <w:sz w:val="22"/>
          <w:szCs w:val="22"/>
          <w:lang w:val="en-US"/>
        </w:rPr>
        <w:t xml:space="preserve"> borrower archetypes.</w:t>
      </w:r>
    </w:p>
    <w:p w14:paraId="4D17A6DE" w14:textId="1466694E" w:rsidR="005B3438" w:rsidRDefault="005B3438" w:rsidP="005B3438">
      <w:pPr>
        <w:jc w:val="both"/>
        <w:rPr>
          <w:rFonts w:ascii="Calibri" w:hAnsi="Calibri" w:cs="Calibri"/>
          <w:bCs/>
          <w:sz w:val="22"/>
          <w:szCs w:val="22"/>
        </w:rPr>
      </w:pPr>
    </w:p>
    <w:p w14:paraId="0A619E63" w14:textId="5749BFDC" w:rsidR="005B3438" w:rsidRPr="005B3438" w:rsidRDefault="005B3438" w:rsidP="005B3438">
      <w:pPr>
        <w:pStyle w:val="ListParagraph"/>
        <w:numPr>
          <w:ilvl w:val="2"/>
          <w:numId w:val="3"/>
        </w:numPr>
        <w:jc w:val="both"/>
        <w:rPr>
          <w:rFonts w:ascii="Calibri" w:hAnsi="Calibri" w:cs="Calibri"/>
          <w:b/>
          <w:sz w:val="22"/>
          <w:szCs w:val="22"/>
          <w:lang w:val="fr-FR"/>
        </w:rPr>
      </w:pPr>
      <w:proofErr w:type="spellStart"/>
      <w:r w:rsidRPr="005B3438">
        <w:rPr>
          <w:rFonts w:ascii="Calibri" w:hAnsi="Calibri" w:cs="Calibri"/>
          <w:b/>
          <w:sz w:val="22"/>
          <w:szCs w:val="22"/>
          <w:lang w:val="fr-FR"/>
        </w:rPr>
        <w:t>Governance</w:t>
      </w:r>
      <w:proofErr w:type="spellEnd"/>
      <w:r w:rsidRPr="005B3438">
        <w:rPr>
          <w:rFonts w:ascii="Calibri" w:hAnsi="Calibri" w:cs="Calibri"/>
          <w:b/>
          <w:sz w:val="22"/>
          <w:szCs w:val="22"/>
          <w:lang w:val="fr-FR"/>
        </w:rPr>
        <w:t xml:space="preserve"> and </w:t>
      </w:r>
      <w:proofErr w:type="spellStart"/>
      <w:r w:rsidRPr="005B3438">
        <w:rPr>
          <w:rFonts w:ascii="Calibri" w:hAnsi="Calibri" w:cs="Calibri"/>
          <w:b/>
          <w:sz w:val="22"/>
          <w:szCs w:val="22"/>
          <w:lang w:val="fr-FR"/>
        </w:rPr>
        <w:t>enforcement</w:t>
      </w:r>
      <w:proofErr w:type="spellEnd"/>
      <w:r w:rsidRPr="005B3438">
        <w:rPr>
          <w:rFonts w:ascii="Calibri" w:hAnsi="Calibri" w:cs="Calibri"/>
          <w:b/>
          <w:sz w:val="22"/>
          <w:szCs w:val="22"/>
          <w:lang w:val="fr-FR"/>
        </w:rPr>
        <w:t xml:space="preserve"> (</w:t>
      </w:r>
      <w:proofErr w:type="spellStart"/>
      <w:r w:rsidRPr="005B3438">
        <w:rPr>
          <w:rFonts w:ascii="Menlo" w:hAnsi="Menlo" w:cs="Menlo"/>
          <w:b/>
          <w:sz w:val="16"/>
          <w:szCs w:val="16"/>
          <w:lang w:val="fr-FR"/>
        </w:rPr>
        <w:t>gov</w:t>
      </w:r>
      <w:proofErr w:type="spellEnd"/>
      <w:r w:rsidRPr="005B3438">
        <w:rPr>
          <w:rFonts w:ascii="Calibri" w:hAnsi="Calibri" w:cs="Calibri"/>
          <w:b/>
          <w:sz w:val="22"/>
          <w:szCs w:val="22"/>
          <w:lang w:val="fr-FR"/>
        </w:rPr>
        <w:t>)</w:t>
      </w:r>
    </w:p>
    <w:p w14:paraId="1DBC9D21" w14:textId="29F977AA" w:rsidR="005B3438" w:rsidRDefault="005B3438" w:rsidP="005B3438">
      <w:pPr>
        <w:jc w:val="both"/>
        <w:rPr>
          <w:rFonts w:ascii="Calibri" w:hAnsi="Calibri" w:cs="Calibri"/>
          <w:bCs/>
          <w:sz w:val="22"/>
          <w:szCs w:val="22"/>
        </w:rPr>
      </w:pPr>
      <w:r w:rsidRPr="005B3438">
        <w:rPr>
          <w:rFonts w:ascii="Calibri" w:hAnsi="Calibri" w:cs="Calibri"/>
          <w:bCs/>
          <w:sz w:val="22"/>
          <w:szCs w:val="22"/>
        </w:rPr>
        <w:t>To capture the institutional strength of the borrower’s group environment, we introduce a Governance component composed of three monotone sub</w:t>
      </w:r>
      <w:r w:rsidRPr="005B3438">
        <w:rPr>
          <w:rFonts w:ascii="Calibri" w:hAnsi="Calibri" w:cs="Calibri"/>
          <w:bCs/>
          <w:sz w:val="22"/>
          <w:szCs w:val="22"/>
        </w:rPr>
        <w:noBreakHyphen/>
        <w:t>scores: </w:t>
      </w:r>
      <w:r w:rsidRPr="005B3438">
        <w:rPr>
          <w:rFonts w:ascii="Calibri" w:hAnsi="Calibri" w:cs="Calibri"/>
          <w:b/>
          <w:bCs/>
          <w:sz w:val="22"/>
          <w:szCs w:val="22"/>
        </w:rPr>
        <w:t>Rules</w:t>
      </w:r>
      <w:r w:rsidRPr="005B3438">
        <w:rPr>
          <w:rFonts w:ascii="Calibri" w:hAnsi="Calibri" w:cs="Calibri"/>
          <w:bCs/>
          <w:sz w:val="22"/>
          <w:szCs w:val="22"/>
        </w:rPr>
        <w:t>, </w:t>
      </w:r>
      <w:r w:rsidRPr="005B3438">
        <w:rPr>
          <w:rFonts w:ascii="Calibri" w:hAnsi="Calibri" w:cs="Calibri"/>
          <w:b/>
          <w:bCs/>
          <w:sz w:val="22"/>
          <w:szCs w:val="22"/>
        </w:rPr>
        <w:t>Sanctions</w:t>
      </w:r>
      <w:r w:rsidRPr="005B3438">
        <w:rPr>
          <w:rFonts w:ascii="Calibri" w:hAnsi="Calibri" w:cs="Calibri"/>
          <w:bCs/>
          <w:sz w:val="22"/>
          <w:szCs w:val="22"/>
        </w:rPr>
        <w:t>, and </w:t>
      </w:r>
      <w:r w:rsidRPr="005B3438">
        <w:rPr>
          <w:rFonts w:ascii="Calibri" w:hAnsi="Calibri" w:cs="Calibri"/>
          <w:b/>
          <w:bCs/>
          <w:sz w:val="22"/>
          <w:szCs w:val="22"/>
        </w:rPr>
        <w:t>Surety</w:t>
      </w:r>
      <w:r w:rsidRPr="005B3438">
        <w:rPr>
          <w:rFonts w:ascii="Calibri" w:hAnsi="Calibri" w:cs="Calibri"/>
          <w:bCs/>
          <w:sz w:val="22"/>
          <w:szCs w:val="22"/>
        </w:rPr>
        <w:t>. Each reflects a distinct mechanism through which groups enforce discipline and reduce coordination risk.</w:t>
      </w:r>
    </w:p>
    <w:p w14:paraId="52859DD9" w14:textId="77777777" w:rsidR="005B3438" w:rsidRDefault="005B3438" w:rsidP="005B3438">
      <w:pPr>
        <w:jc w:val="both"/>
        <w:rPr>
          <w:rFonts w:ascii="Calibri" w:hAnsi="Calibri" w:cs="Calibri"/>
          <w:bCs/>
          <w:sz w:val="22"/>
          <w:szCs w:val="22"/>
        </w:rPr>
      </w:pPr>
    </w:p>
    <w:p w14:paraId="4BFFF1A7" w14:textId="16B79291" w:rsidR="005B3438" w:rsidRDefault="005B3438" w:rsidP="005B3438">
      <w:pPr>
        <w:jc w:val="both"/>
        <w:rPr>
          <w:rFonts w:ascii="Calibri" w:hAnsi="Calibri" w:cs="Calibri"/>
          <w:bCs/>
          <w:sz w:val="22"/>
          <w:szCs w:val="22"/>
          <w:lang w:val="en-US"/>
        </w:rPr>
      </w:pPr>
      <w:r w:rsidRPr="005B3438">
        <w:rPr>
          <w:rFonts w:ascii="Calibri" w:hAnsi="Calibri" w:cs="Calibri"/>
          <w:b/>
          <w:sz w:val="22"/>
          <w:szCs w:val="22"/>
          <w:lang w:val="en-US"/>
        </w:rPr>
        <w:t>Rules</w:t>
      </w:r>
      <w:r w:rsidRPr="005B3438">
        <w:rPr>
          <w:rFonts w:ascii="Calibri" w:hAnsi="Calibri" w:cs="Calibri"/>
          <w:bCs/>
          <w:sz w:val="22"/>
          <w:szCs w:val="22"/>
          <w:lang w:val="en-US"/>
        </w:rPr>
        <w:t>, measures whether the borrower participates in a group with formal, communicated, and acknowledged operating rules.</w:t>
      </w:r>
      <w:r>
        <w:rPr>
          <w:rFonts w:ascii="Calibri" w:hAnsi="Calibri" w:cs="Calibri"/>
          <w:bCs/>
          <w:sz w:val="22"/>
          <w:szCs w:val="22"/>
          <w:lang w:val="en-US"/>
        </w:rPr>
        <w:t xml:space="preserve"> While </w:t>
      </w:r>
      <w:r w:rsidRPr="005B3438">
        <w:rPr>
          <w:rFonts w:ascii="Menlo" w:hAnsi="Menlo" w:cs="Menlo"/>
          <w:bCs/>
          <w:sz w:val="16"/>
          <w:szCs w:val="16"/>
          <w:lang w:val="en-US"/>
        </w:rPr>
        <w:t>rules</w:t>
      </w:r>
      <w:r>
        <w:rPr>
          <w:rFonts w:ascii="Menlo" w:hAnsi="Menlo" w:cs="Menlo"/>
          <w:bCs/>
          <w:sz w:val="16"/>
          <w:szCs w:val="16"/>
          <w:lang w:val="en-US"/>
        </w:rPr>
        <w:t xml:space="preserve"> </w:t>
      </w:r>
      <w:proofErr w:type="gramStart"/>
      <w:r>
        <w:rPr>
          <w:rFonts w:ascii="Calibri" w:hAnsi="Calibri" w:cs="Calibri"/>
          <w:bCs/>
          <w:sz w:val="22"/>
          <w:szCs w:val="22"/>
          <w:lang w:val="en-US"/>
        </w:rPr>
        <w:t>is</w:t>
      </w:r>
      <w:proofErr w:type="gramEnd"/>
      <w:r>
        <w:rPr>
          <w:rFonts w:ascii="Calibri" w:hAnsi="Calibri" w:cs="Calibri"/>
          <w:bCs/>
          <w:sz w:val="22"/>
          <w:szCs w:val="22"/>
          <w:lang w:val="en-US"/>
        </w:rPr>
        <w:t xml:space="preserve"> a binary variable by definition, it will not be treated as a hard switch. We introduce nonlinearity by using a smooth logistic transformation, allowing to tune how strongly the presence of rules should be rewarded. We define: </w:t>
      </w:r>
    </w:p>
    <w:p w14:paraId="55377011" w14:textId="77777777" w:rsidR="005B3438" w:rsidRDefault="005B3438" w:rsidP="005B3438">
      <w:pPr>
        <w:jc w:val="both"/>
        <w:rPr>
          <w:rFonts w:ascii="Calibri" w:hAnsi="Calibri" w:cs="Calibri"/>
          <w:bCs/>
          <w:sz w:val="22"/>
          <w:szCs w:val="22"/>
          <w:lang w:val="en-US"/>
        </w:rPr>
      </w:pPr>
    </w:p>
    <w:p w14:paraId="04F5DD92" w14:textId="0C9E8A72" w:rsidR="005B3438" w:rsidRDefault="005B3438" w:rsidP="005B3438">
      <w:pPr>
        <w:jc w:val="center"/>
        <w:rPr>
          <w:rFonts w:ascii="Menlo" w:hAnsi="Menlo" w:cs="Menlo"/>
          <w:bCs/>
          <w:sz w:val="14"/>
          <w:szCs w:val="14"/>
          <w:lang w:val="en-US"/>
        </w:rPr>
      </w:pPr>
      <w:r w:rsidRPr="005B3438">
        <w:rPr>
          <w:rFonts w:ascii="Menlo" w:hAnsi="Menlo" w:cs="Menlo"/>
          <w:bCs/>
          <w:sz w:val="14"/>
          <w:szCs w:val="14"/>
          <w:lang w:val="en-US"/>
        </w:rPr>
        <w:t>S^{</w:t>
      </w:r>
      <w:r>
        <w:rPr>
          <w:rFonts w:ascii="Menlo" w:hAnsi="Menlo" w:cs="Menlo"/>
          <w:bCs/>
          <w:sz w:val="14"/>
          <w:szCs w:val="14"/>
          <w:lang w:val="en-US"/>
        </w:rPr>
        <w:t>rules</w:t>
      </w:r>
      <w:r w:rsidRPr="005B3438">
        <w:rPr>
          <w:rFonts w:ascii="Menlo" w:hAnsi="Menlo" w:cs="Menlo"/>
          <w:bCs/>
          <w:sz w:val="14"/>
          <w:szCs w:val="14"/>
          <w:lang w:val="en-US"/>
        </w:rPr>
        <w:t>}_</w:t>
      </w:r>
      <w:proofErr w:type="spellStart"/>
      <w:r w:rsidRPr="005B3438">
        <w:rPr>
          <w:rFonts w:ascii="Menlo" w:hAnsi="Menlo" w:cs="Menlo"/>
          <w:bCs/>
          <w:sz w:val="14"/>
          <w:szCs w:val="14"/>
          <w:lang w:val="en-US"/>
        </w:rPr>
        <w:t>i</w:t>
      </w:r>
      <w:proofErr w:type="spellEnd"/>
      <w:r w:rsidRPr="005B3438">
        <w:rPr>
          <w:rFonts w:ascii="Menlo" w:hAnsi="Menlo" w:cs="Menlo"/>
          <w:bCs/>
          <w:sz w:val="14"/>
          <w:szCs w:val="14"/>
          <w:lang w:val="en-US"/>
        </w:rPr>
        <w:t xml:space="preserve"> = </w:t>
      </w:r>
      <w:r>
        <w:rPr>
          <w:rFonts w:ascii="Menlo" w:hAnsi="Menlo" w:cs="Menlo"/>
          <w:bCs/>
          <w:sz w:val="14"/>
          <w:szCs w:val="14"/>
          <w:lang w:val="en-US"/>
        </w:rPr>
        <w:t>5*sigmoid(</w:t>
      </w:r>
      <w:proofErr w:type="spellStart"/>
      <w:r>
        <w:rPr>
          <w:rFonts w:ascii="Menlo" w:hAnsi="Menlo" w:cs="Menlo"/>
          <w:bCs/>
          <w:sz w:val="14"/>
          <w:szCs w:val="14"/>
          <w:lang w:val="en-US"/>
        </w:rPr>
        <w:t>k_rules</w:t>
      </w:r>
      <w:proofErr w:type="spellEnd"/>
      <w:r>
        <w:rPr>
          <w:rFonts w:ascii="Menlo" w:hAnsi="Menlo" w:cs="Menlo"/>
          <w:bCs/>
          <w:sz w:val="14"/>
          <w:szCs w:val="14"/>
          <w:lang w:val="en-US"/>
        </w:rPr>
        <w:t>*(rules_i-0.5))</w:t>
      </w:r>
    </w:p>
    <w:p w14:paraId="73F9AF6E" w14:textId="77777777" w:rsidR="005B3438" w:rsidRDefault="005B3438" w:rsidP="005B3438">
      <w:pPr>
        <w:rPr>
          <w:rFonts w:ascii="Menlo" w:hAnsi="Menlo" w:cs="Menlo"/>
          <w:bCs/>
          <w:sz w:val="14"/>
          <w:szCs w:val="14"/>
          <w:lang w:val="en-US"/>
        </w:rPr>
      </w:pPr>
    </w:p>
    <w:p w14:paraId="4BC0121A" w14:textId="2269FB43" w:rsidR="005B3438" w:rsidRPr="005B3438" w:rsidRDefault="005B3438" w:rsidP="005B3438">
      <w:pPr>
        <w:rPr>
          <w:rFonts w:ascii="Calibri" w:hAnsi="Calibri" w:cs="Calibri"/>
          <w:bCs/>
          <w:sz w:val="22"/>
          <w:szCs w:val="22"/>
          <w:lang w:val="en-US"/>
        </w:rPr>
      </w:pPr>
      <w:proofErr w:type="spellStart"/>
      <w:r w:rsidRPr="005B3438">
        <w:rPr>
          <w:rFonts w:ascii="Menlo" w:hAnsi="Menlo" w:cs="Menlo"/>
          <w:bCs/>
          <w:sz w:val="16"/>
          <w:szCs w:val="16"/>
          <w:lang w:val="en-US"/>
        </w:rPr>
        <w:t>k_rules</w:t>
      </w:r>
      <w:proofErr w:type="spellEnd"/>
      <w:r w:rsidRPr="005B3438">
        <w:rPr>
          <w:rFonts w:ascii="Menlo" w:hAnsi="Menlo" w:cs="Menlo"/>
          <w:bCs/>
          <w:sz w:val="16"/>
          <w:szCs w:val="16"/>
          <w:lang w:val="en-US"/>
        </w:rPr>
        <w:t xml:space="preserve"> </w:t>
      </w:r>
      <w:r>
        <w:rPr>
          <w:rFonts w:ascii="Calibri" w:hAnsi="Calibri" w:cs="Calibri"/>
          <w:bCs/>
          <w:sz w:val="22"/>
          <w:szCs w:val="22"/>
          <w:lang w:val="en-US"/>
        </w:rPr>
        <w:t>is</w:t>
      </w:r>
      <w:r w:rsidRPr="00637DBB">
        <w:rPr>
          <w:rFonts w:ascii="Calibri" w:hAnsi="Calibri" w:cs="Calibri"/>
          <w:bCs/>
          <w:sz w:val="22"/>
          <w:szCs w:val="22"/>
          <w:lang w:val="en-US"/>
        </w:rPr>
        <w:t xml:space="preserve"> the slope of the </w:t>
      </w:r>
      <w:r w:rsidRPr="00637DBB">
        <w:rPr>
          <w:rFonts w:ascii="Calibri" w:hAnsi="Calibri" w:cs="Calibri"/>
          <w:bCs/>
          <w:sz w:val="22"/>
          <w:szCs w:val="22"/>
          <w:lang w:val="en-US"/>
        </w:rPr>
        <w:t>sigmoid transformation</w:t>
      </w:r>
      <w:r>
        <w:rPr>
          <w:rFonts w:ascii="Calibri" w:hAnsi="Calibri" w:cs="Calibri"/>
          <w:bCs/>
          <w:sz w:val="22"/>
          <w:szCs w:val="22"/>
          <w:lang w:val="en-US"/>
        </w:rPr>
        <w:t xml:space="preserve">, thus translating the perceived importance of formal governance structure. </w:t>
      </w:r>
    </w:p>
    <w:p w14:paraId="62D39A08" w14:textId="77777777" w:rsidR="005B3438" w:rsidRDefault="005B3438" w:rsidP="005B3438">
      <w:pPr>
        <w:jc w:val="both"/>
        <w:rPr>
          <w:rFonts w:ascii="Calibri" w:hAnsi="Calibri" w:cs="Calibri"/>
          <w:bCs/>
          <w:sz w:val="22"/>
          <w:szCs w:val="22"/>
          <w:lang w:val="en-US"/>
        </w:rPr>
      </w:pPr>
    </w:p>
    <w:p w14:paraId="5D3DE5DC" w14:textId="77777777" w:rsidR="005B3438" w:rsidRDefault="005B3438" w:rsidP="005B3438">
      <w:pPr>
        <w:jc w:val="both"/>
        <w:rPr>
          <w:rFonts w:ascii="Calibri" w:hAnsi="Calibri" w:cs="Calibri"/>
          <w:bCs/>
          <w:sz w:val="22"/>
          <w:szCs w:val="22"/>
        </w:rPr>
      </w:pPr>
      <w:r w:rsidRPr="005B3438">
        <w:rPr>
          <w:rFonts w:ascii="Calibri" w:hAnsi="Calibri" w:cs="Calibri"/>
          <w:b/>
          <w:bCs/>
          <w:sz w:val="22"/>
          <w:szCs w:val="22"/>
        </w:rPr>
        <w:t>Sanctions</w:t>
      </w:r>
      <w:r w:rsidRPr="005B3438">
        <w:rPr>
          <w:rFonts w:ascii="Calibri" w:hAnsi="Calibri" w:cs="Calibri"/>
          <w:bCs/>
          <w:sz w:val="22"/>
          <w:szCs w:val="22"/>
        </w:rPr>
        <w:t>, captures the credibility and intensity of enforcement within the group. We measure sanction activity over the last six meetings or cycle through a non</w:t>
      </w:r>
      <w:r w:rsidRPr="005B3438">
        <w:rPr>
          <w:rFonts w:ascii="Calibri" w:hAnsi="Calibri" w:cs="Calibri"/>
          <w:bCs/>
          <w:sz w:val="22"/>
          <w:szCs w:val="22"/>
        </w:rPr>
        <w:noBreakHyphen/>
        <w:t>negative index san6i. This is mapped through an exponential decay function, ensuring that borrowers in groups with no sanctions receive the full score, while those in groups with repeated or severe sanctions see their score decline smoothly toward zero. </w:t>
      </w:r>
    </w:p>
    <w:p w14:paraId="6068FFC8" w14:textId="77777777" w:rsidR="005B3438" w:rsidRDefault="005B3438" w:rsidP="005B3438">
      <w:pPr>
        <w:jc w:val="center"/>
        <w:rPr>
          <w:rFonts w:ascii="Menlo" w:hAnsi="Menlo" w:cs="Menlo"/>
          <w:bCs/>
          <w:sz w:val="14"/>
          <w:szCs w:val="14"/>
          <w:lang w:val="en-US"/>
        </w:rPr>
      </w:pPr>
    </w:p>
    <w:p w14:paraId="7CEA225A" w14:textId="52D7F160" w:rsidR="005B3438" w:rsidRDefault="005B3438" w:rsidP="005B3438">
      <w:pPr>
        <w:jc w:val="center"/>
        <w:rPr>
          <w:rFonts w:ascii="Menlo" w:hAnsi="Menlo" w:cs="Menlo"/>
          <w:bCs/>
          <w:sz w:val="14"/>
          <w:szCs w:val="14"/>
          <w:lang w:val="en-US"/>
        </w:rPr>
      </w:pPr>
      <w:r w:rsidRPr="005B3438">
        <w:rPr>
          <w:rFonts w:ascii="Menlo" w:hAnsi="Menlo" w:cs="Menlo"/>
          <w:bCs/>
          <w:sz w:val="14"/>
          <w:szCs w:val="14"/>
          <w:lang w:val="en-US"/>
        </w:rPr>
        <w:t>S^{</w:t>
      </w:r>
      <w:proofErr w:type="spellStart"/>
      <w:r>
        <w:rPr>
          <w:rFonts w:ascii="Menlo" w:hAnsi="Menlo" w:cs="Menlo"/>
          <w:bCs/>
          <w:sz w:val="14"/>
          <w:szCs w:val="14"/>
          <w:lang w:val="en-US"/>
        </w:rPr>
        <w:t>san</w:t>
      </w:r>
      <w:proofErr w:type="spellEnd"/>
      <w:r w:rsidRPr="005B3438">
        <w:rPr>
          <w:rFonts w:ascii="Menlo" w:hAnsi="Menlo" w:cs="Menlo"/>
          <w:bCs/>
          <w:sz w:val="14"/>
          <w:szCs w:val="14"/>
          <w:lang w:val="en-US"/>
        </w:rPr>
        <w:t>}_</w:t>
      </w:r>
      <w:proofErr w:type="spellStart"/>
      <w:r w:rsidRPr="005B3438">
        <w:rPr>
          <w:rFonts w:ascii="Menlo" w:hAnsi="Menlo" w:cs="Menlo"/>
          <w:bCs/>
          <w:sz w:val="14"/>
          <w:szCs w:val="14"/>
          <w:lang w:val="en-US"/>
        </w:rPr>
        <w:t>i</w:t>
      </w:r>
      <w:proofErr w:type="spellEnd"/>
      <w:r w:rsidRPr="005B3438">
        <w:rPr>
          <w:rFonts w:ascii="Menlo" w:hAnsi="Menlo" w:cs="Menlo"/>
          <w:bCs/>
          <w:sz w:val="14"/>
          <w:szCs w:val="14"/>
          <w:lang w:val="en-US"/>
        </w:rPr>
        <w:t xml:space="preserve"> = </w:t>
      </w:r>
      <w:r>
        <w:rPr>
          <w:rFonts w:ascii="Menlo" w:hAnsi="Menlo" w:cs="Menlo"/>
          <w:bCs/>
          <w:sz w:val="14"/>
          <w:szCs w:val="14"/>
          <w:lang w:val="en-US"/>
        </w:rPr>
        <w:t>6</w:t>
      </w:r>
      <w:r>
        <w:rPr>
          <w:rFonts w:ascii="Menlo" w:hAnsi="Menlo" w:cs="Menlo"/>
          <w:bCs/>
          <w:sz w:val="14"/>
          <w:szCs w:val="14"/>
          <w:lang w:val="en-US"/>
        </w:rPr>
        <w:t>*</w:t>
      </w:r>
      <w:r>
        <w:rPr>
          <w:rFonts w:ascii="Menlo" w:hAnsi="Menlo" w:cs="Menlo"/>
          <w:bCs/>
          <w:sz w:val="14"/>
          <w:szCs w:val="14"/>
          <w:lang w:val="en-US"/>
        </w:rPr>
        <w:t>exp(-</w:t>
      </w:r>
      <w:proofErr w:type="spellStart"/>
      <w:r>
        <w:rPr>
          <w:rFonts w:ascii="Menlo" w:hAnsi="Menlo" w:cs="Menlo"/>
          <w:bCs/>
          <w:sz w:val="14"/>
          <w:szCs w:val="14"/>
          <w:lang w:val="en-US"/>
        </w:rPr>
        <w:t>a_san</w:t>
      </w:r>
      <w:proofErr w:type="spellEnd"/>
      <w:r>
        <w:rPr>
          <w:rFonts w:ascii="Menlo" w:hAnsi="Menlo" w:cs="Menlo"/>
          <w:bCs/>
          <w:sz w:val="14"/>
          <w:szCs w:val="14"/>
          <w:lang w:val="en-US"/>
        </w:rPr>
        <w:t>*san6_i)</w:t>
      </w:r>
    </w:p>
    <w:p w14:paraId="0AF53124" w14:textId="77777777" w:rsidR="005B3438" w:rsidRDefault="005B3438" w:rsidP="005B3438">
      <w:pPr>
        <w:rPr>
          <w:rFonts w:ascii="Menlo" w:hAnsi="Menlo" w:cs="Menlo"/>
          <w:b/>
          <w:bCs/>
          <w:sz w:val="14"/>
          <w:szCs w:val="14"/>
          <w:lang w:val="en-US"/>
        </w:rPr>
      </w:pPr>
    </w:p>
    <w:p w14:paraId="04897599" w14:textId="2B153ED2" w:rsidR="005B3438" w:rsidRDefault="005B3438" w:rsidP="005B3438">
      <w:pPr>
        <w:rPr>
          <w:rFonts w:ascii="Calibri" w:hAnsi="Calibri" w:cs="Calibri"/>
          <w:bCs/>
          <w:sz w:val="22"/>
          <w:szCs w:val="22"/>
          <w:lang w:val="en-US"/>
        </w:rPr>
      </w:pPr>
      <w:proofErr w:type="spellStart"/>
      <w:r w:rsidRPr="005B3438">
        <w:rPr>
          <w:rFonts w:ascii="Menlo" w:hAnsi="Menlo" w:cs="Menlo"/>
          <w:bCs/>
          <w:sz w:val="16"/>
          <w:szCs w:val="16"/>
          <w:lang w:val="en-US"/>
        </w:rPr>
        <w:t>a_san</w:t>
      </w:r>
      <w:proofErr w:type="spellEnd"/>
      <w:r w:rsidRPr="005B3438">
        <w:rPr>
          <w:rFonts w:ascii="Menlo" w:hAnsi="Menlo" w:cs="Menlo"/>
          <w:bCs/>
          <w:sz w:val="16"/>
          <w:szCs w:val="16"/>
          <w:lang w:val="en-US"/>
        </w:rPr>
        <w:t xml:space="preserve"> </w:t>
      </w:r>
      <w:r w:rsidRPr="005B3438">
        <w:rPr>
          <w:rFonts w:ascii="Calibri" w:hAnsi="Calibri" w:cs="Calibri"/>
          <w:bCs/>
          <w:sz w:val="22"/>
          <w:szCs w:val="22"/>
          <w:lang w:val="en-US"/>
        </w:rPr>
        <w:t xml:space="preserve">is </w:t>
      </w:r>
      <w:r>
        <w:rPr>
          <w:rFonts w:ascii="Calibri" w:hAnsi="Calibri" w:cs="Calibri"/>
          <w:bCs/>
          <w:sz w:val="22"/>
          <w:szCs w:val="22"/>
          <w:lang w:val="en-US"/>
        </w:rPr>
        <w:t xml:space="preserve">the decay parameter and </w:t>
      </w:r>
      <w:r w:rsidRPr="005B3438">
        <w:rPr>
          <w:rFonts w:ascii="Calibri" w:hAnsi="Calibri" w:cs="Calibri"/>
          <w:bCs/>
          <w:sz w:val="22"/>
          <w:szCs w:val="22"/>
          <w:lang w:val="en-US"/>
        </w:rPr>
        <w:t>determines how quickly sanctions erode the score and can be adjusted to reflect partners’ views on the deterrent value of enforcement.</w:t>
      </w:r>
    </w:p>
    <w:p w14:paraId="52977DFD" w14:textId="77777777" w:rsidR="005B3438" w:rsidRDefault="005B3438" w:rsidP="005B3438">
      <w:pPr>
        <w:rPr>
          <w:rFonts w:ascii="Calibri" w:hAnsi="Calibri" w:cs="Calibri"/>
          <w:bCs/>
          <w:sz w:val="22"/>
          <w:szCs w:val="22"/>
          <w:lang w:val="en-US"/>
        </w:rPr>
      </w:pPr>
    </w:p>
    <w:p w14:paraId="2E788F10" w14:textId="1412A839" w:rsidR="005B3438" w:rsidRPr="005B3438" w:rsidRDefault="005B3438" w:rsidP="005B3438">
      <w:pPr>
        <w:rPr>
          <w:rFonts w:ascii="Calibri" w:hAnsi="Calibri" w:cs="Calibri"/>
          <w:bCs/>
          <w:sz w:val="22"/>
          <w:szCs w:val="22"/>
          <w:lang w:val="fr-FR"/>
        </w:rPr>
      </w:pPr>
      <w:r w:rsidRPr="005B3438">
        <w:rPr>
          <w:rFonts w:ascii="Calibri" w:hAnsi="Calibri" w:cs="Calibri"/>
          <w:b/>
          <w:bCs/>
          <w:sz w:val="22"/>
          <w:szCs w:val="22"/>
        </w:rPr>
        <w:t>Surety</w:t>
      </w:r>
      <w:r w:rsidRPr="005B3438">
        <w:rPr>
          <w:rFonts w:ascii="Calibri" w:hAnsi="Calibri" w:cs="Calibri"/>
          <w:bCs/>
          <w:sz w:val="22"/>
          <w:szCs w:val="22"/>
        </w:rPr>
        <w:t>, reflects the strength of mutual guarantees within the group. This is encoded directly as a categorical score</w:t>
      </w:r>
      <w:r>
        <w:rPr>
          <w:rFonts w:ascii="Calibri" w:hAnsi="Calibri" w:cs="Calibri"/>
          <w:bCs/>
          <w:sz w:val="22"/>
          <w:szCs w:val="22"/>
          <w:lang w:val="fr-FR"/>
        </w:rPr>
        <w:t xml:space="preserve">. </w:t>
      </w:r>
    </w:p>
    <w:p w14:paraId="6B71AC5E" w14:textId="2C0115CE" w:rsidR="005B3438" w:rsidRDefault="005B3438" w:rsidP="005B3438">
      <w:pPr>
        <w:jc w:val="center"/>
        <w:rPr>
          <w:rFonts w:ascii="Menlo" w:hAnsi="Menlo" w:cs="Menlo"/>
          <w:bCs/>
          <w:sz w:val="14"/>
          <w:szCs w:val="14"/>
          <w:lang w:val="en-US"/>
        </w:rPr>
      </w:pPr>
      <w:r w:rsidRPr="005B3438">
        <w:rPr>
          <w:rFonts w:ascii="Menlo" w:hAnsi="Menlo" w:cs="Menlo"/>
          <w:bCs/>
          <w:sz w:val="14"/>
          <w:szCs w:val="14"/>
          <w:lang w:val="en-US"/>
        </w:rPr>
        <w:t>S^{</w:t>
      </w:r>
      <w:r>
        <w:rPr>
          <w:rFonts w:ascii="Menlo" w:hAnsi="Menlo" w:cs="Menlo"/>
          <w:bCs/>
          <w:sz w:val="14"/>
          <w:szCs w:val="14"/>
          <w:lang w:val="en-US"/>
        </w:rPr>
        <w:t>sure</w:t>
      </w:r>
      <w:r w:rsidRPr="005B3438">
        <w:rPr>
          <w:rFonts w:ascii="Menlo" w:hAnsi="Menlo" w:cs="Menlo"/>
          <w:bCs/>
          <w:sz w:val="14"/>
          <w:szCs w:val="14"/>
          <w:lang w:val="en-US"/>
        </w:rPr>
        <w:t>}_</w:t>
      </w:r>
      <w:proofErr w:type="spellStart"/>
      <w:r w:rsidRPr="005B3438">
        <w:rPr>
          <w:rFonts w:ascii="Menlo" w:hAnsi="Menlo" w:cs="Menlo"/>
          <w:bCs/>
          <w:sz w:val="14"/>
          <w:szCs w:val="14"/>
          <w:lang w:val="en-US"/>
        </w:rPr>
        <w:t>i</w:t>
      </w:r>
      <w:proofErr w:type="spellEnd"/>
      <w:r w:rsidRPr="005B3438">
        <w:rPr>
          <w:rFonts w:ascii="Menlo" w:hAnsi="Menlo" w:cs="Menlo"/>
          <w:bCs/>
          <w:sz w:val="14"/>
          <w:szCs w:val="14"/>
          <w:lang w:val="en-US"/>
        </w:rPr>
        <w:t xml:space="preserve"> = </w:t>
      </w:r>
      <w:r>
        <w:rPr>
          <w:rFonts w:ascii="Menlo" w:hAnsi="Menlo" w:cs="Menlo"/>
          <w:bCs/>
          <w:sz w:val="14"/>
          <w:szCs w:val="14"/>
          <w:lang w:val="en-US"/>
        </w:rPr>
        <w:t xml:space="preserve">{0,3,6} mapping from </w:t>
      </w:r>
      <w:proofErr w:type="spellStart"/>
      <w:r>
        <w:rPr>
          <w:rFonts w:ascii="Menlo" w:hAnsi="Menlo" w:cs="Menlo"/>
          <w:bCs/>
          <w:sz w:val="14"/>
          <w:szCs w:val="14"/>
          <w:lang w:val="en-US"/>
        </w:rPr>
        <w:t>sure_str</w:t>
      </w:r>
      <w:proofErr w:type="spellEnd"/>
      <w:r>
        <w:rPr>
          <w:rFonts w:ascii="Menlo" w:hAnsi="Menlo" w:cs="Menlo"/>
          <w:bCs/>
          <w:sz w:val="14"/>
          <w:szCs w:val="14"/>
          <w:lang w:val="en-US"/>
        </w:rPr>
        <w:t xml:space="preserve"> (none, weak, strong) </w:t>
      </w:r>
    </w:p>
    <w:p w14:paraId="79D8C8DB" w14:textId="77777777" w:rsidR="005B3438" w:rsidRDefault="005B3438" w:rsidP="005B3438">
      <w:pPr>
        <w:jc w:val="center"/>
        <w:rPr>
          <w:rFonts w:ascii="Menlo" w:hAnsi="Menlo" w:cs="Menlo"/>
          <w:bCs/>
          <w:sz w:val="14"/>
          <w:szCs w:val="14"/>
          <w:lang w:val="en-US"/>
        </w:rPr>
      </w:pPr>
    </w:p>
    <w:p w14:paraId="350B7286" w14:textId="77777777" w:rsidR="005B3438" w:rsidRDefault="005B3438" w:rsidP="005B3438">
      <w:pPr>
        <w:rPr>
          <w:rFonts w:ascii="Menlo" w:hAnsi="Menlo" w:cs="Menlo"/>
          <w:bCs/>
          <w:sz w:val="14"/>
          <w:szCs w:val="14"/>
          <w:lang w:val="en-US"/>
        </w:rPr>
      </w:pPr>
    </w:p>
    <w:p w14:paraId="7F4CE699" w14:textId="17ED0D79" w:rsidR="005B3438" w:rsidRPr="005B3438" w:rsidRDefault="005B3438" w:rsidP="005B3438">
      <w:pPr>
        <w:rPr>
          <w:rFonts w:ascii="Calibri" w:hAnsi="Calibri" w:cs="Calibri"/>
          <w:bCs/>
          <w:sz w:val="22"/>
          <w:szCs w:val="22"/>
          <w:lang w:val="en-US"/>
        </w:rPr>
      </w:pPr>
      <w:r>
        <w:rPr>
          <w:rFonts w:ascii="Calibri" w:hAnsi="Calibri" w:cs="Calibri"/>
          <w:bCs/>
          <w:sz w:val="22"/>
          <w:szCs w:val="22"/>
          <w:lang w:val="en-US"/>
        </w:rPr>
        <w:t xml:space="preserve">The governance score is thus given by. </w:t>
      </w:r>
    </w:p>
    <w:p w14:paraId="02EE8937" w14:textId="77777777" w:rsidR="005B3438" w:rsidRDefault="005B3438" w:rsidP="005B3438">
      <w:pPr>
        <w:rPr>
          <w:rFonts w:ascii="Menlo" w:hAnsi="Menlo" w:cs="Menlo"/>
          <w:bCs/>
          <w:sz w:val="14"/>
          <w:szCs w:val="14"/>
          <w:lang w:val="en-US"/>
        </w:rPr>
      </w:pPr>
    </w:p>
    <w:p w14:paraId="625209A9" w14:textId="2C924CE9" w:rsidR="005B3438" w:rsidRPr="005B3438" w:rsidRDefault="005B3438" w:rsidP="005B3438">
      <w:pPr>
        <w:jc w:val="center"/>
        <w:rPr>
          <w:rFonts w:ascii="Calibri" w:hAnsi="Calibri" w:cs="Calibri"/>
          <w:b/>
          <w:sz w:val="14"/>
          <w:szCs w:val="14"/>
          <w:lang w:val="en-US"/>
        </w:rPr>
      </w:pPr>
      <w:r w:rsidRPr="005B3438">
        <w:rPr>
          <w:rFonts w:ascii="Menlo" w:hAnsi="Menlo" w:cs="Menlo"/>
          <w:sz w:val="14"/>
          <w:szCs w:val="14"/>
        </w:rPr>
        <w:t>S^{</w:t>
      </w:r>
      <w:r>
        <w:rPr>
          <w:rFonts w:ascii="Menlo" w:hAnsi="Menlo" w:cs="Menlo"/>
          <w:sz w:val="14"/>
          <w:szCs w:val="14"/>
          <w:lang w:val="en-US"/>
        </w:rPr>
        <w:t>gov</w:t>
      </w:r>
      <w:r w:rsidRPr="005B3438">
        <w:rPr>
          <w:rFonts w:ascii="Menlo" w:hAnsi="Menlo" w:cs="Menlo"/>
          <w:sz w:val="14"/>
          <w:szCs w:val="14"/>
        </w:rPr>
        <w:t>}_i</w:t>
      </w:r>
      <w:r w:rsidRPr="005B3438">
        <w:rPr>
          <w:rFonts w:ascii="Menlo" w:hAnsi="Menlo" w:cs="Menlo"/>
          <w:sz w:val="14"/>
          <w:szCs w:val="14"/>
          <w:lang w:val="en-US"/>
        </w:rPr>
        <w:t xml:space="preserve">  = \frac{</w:t>
      </w:r>
      <w:r>
        <w:rPr>
          <w:rFonts w:ascii="Menlo" w:hAnsi="Menlo" w:cs="Menlo"/>
          <w:sz w:val="14"/>
          <w:szCs w:val="14"/>
          <w:lang w:val="en-US"/>
        </w:rPr>
        <w:t>20</w:t>
      </w:r>
      <w:r w:rsidRPr="005B3438">
        <w:rPr>
          <w:rFonts w:ascii="Menlo" w:hAnsi="Menlo" w:cs="Menlo"/>
          <w:sz w:val="14"/>
          <w:szCs w:val="14"/>
          <w:lang w:val="en-US"/>
        </w:rPr>
        <w:t>}{</w:t>
      </w:r>
      <w:r>
        <w:rPr>
          <w:rFonts w:ascii="Menlo" w:hAnsi="Menlo" w:cs="Menlo"/>
          <w:sz w:val="14"/>
          <w:szCs w:val="14"/>
          <w:lang w:val="en-US"/>
        </w:rPr>
        <w:t>17</w:t>
      </w:r>
      <w:r w:rsidRPr="005B3438">
        <w:rPr>
          <w:rFonts w:ascii="Menlo" w:hAnsi="Menlo" w:cs="Menlo"/>
          <w:sz w:val="14"/>
          <w:szCs w:val="14"/>
          <w:lang w:val="en-US"/>
        </w:rPr>
        <w:t>}(</w:t>
      </w:r>
      <w:r w:rsidRPr="005B3438">
        <w:rPr>
          <w:rFonts w:ascii="Menlo" w:hAnsi="Menlo" w:cs="Menlo"/>
          <w:sz w:val="14"/>
          <w:szCs w:val="14"/>
        </w:rPr>
        <w:t>S^{</w:t>
      </w:r>
      <w:r>
        <w:rPr>
          <w:rFonts w:ascii="Menlo" w:hAnsi="Menlo" w:cs="Menlo"/>
          <w:sz w:val="14"/>
          <w:szCs w:val="14"/>
          <w:lang w:val="en-US"/>
        </w:rPr>
        <w:t>rules</w:t>
      </w:r>
      <w:r w:rsidRPr="005B3438">
        <w:rPr>
          <w:rFonts w:ascii="Menlo" w:hAnsi="Menlo" w:cs="Menlo"/>
          <w:sz w:val="14"/>
          <w:szCs w:val="14"/>
        </w:rPr>
        <w:t>}_i</w:t>
      </w:r>
      <w:r w:rsidRPr="005B3438">
        <w:rPr>
          <w:rFonts w:ascii="Menlo" w:hAnsi="Menlo" w:cs="Menlo"/>
          <w:sz w:val="14"/>
          <w:szCs w:val="14"/>
          <w:lang w:val="en-US"/>
        </w:rPr>
        <w:t xml:space="preserve"> + </w:t>
      </w:r>
      <w:r w:rsidRPr="005B3438">
        <w:rPr>
          <w:rFonts w:ascii="Menlo" w:hAnsi="Menlo" w:cs="Menlo"/>
          <w:sz w:val="14"/>
          <w:szCs w:val="14"/>
        </w:rPr>
        <w:t>S^{</w:t>
      </w:r>
      <w:proofErr w:type="spellStart"/>
      <w:r>
        <w:rPr>
          <w:rFonts w:ascii="Menlo" w:hAnsi="Menlo" w:cs="Menlo"/>
          <w:sz w:val="14"/>
          <w:szCs w:val="14"/>
          <w:lang w:val="en-US"/>
        </w:rPr>
        <w:t>san</w:t>
      </w:r>
      <w:proofErr w:type="spellEnd"/>
      <w:r w:rsidRPr="005B3438">
        <w:rPr>
          <w:rFonts w:ascii="Menlo" w:hAnsi="Menlo" w:cs="Menlo"/>
          <w:sz w:val="14"/>
          <w:szCs w:val="14"/>
        </w:rPr>
        <w:t>}_i</w:t>
      </w:r>
      <w:r w:rsidRPr="005B3438">
        <w:rPr>
          <w:rFonts w:ascii="Menlo" w:hAnsi="Menlo" w:cs="Menlo"/>
          <w:sz w:val="14"/>
          <w:szCs w:val="14"/>
          <w:lang w:val="en-US"/>
        </w:rPr>
        <w:t xml:space="preserve"> + </w:t>
      </w:r>
      <w:r w:rsidRPr="005B3438">
        <w:rPr>
          <w:rFonts w:ascii="Menlo" w:hAnsi="Menlo" w:cs="Menlo"/>
          <w:sz w:val="14"/>
          <w:szCs w:val="14"/>
        </w:rPr>
        <w:t>S^{</w:t>
      </w:r>
      <w:r>
        <w:rPr>
          <w:rFonts w:ascii="Menlo" w:hAnsi="Menlo" w:cs="Menlo"/>
          <w:sz w:val="14"/>
          <w:szCs w:val="14"/>
          <w:lang w:val="en-US"/>
        </w:rPr>
        <w:t>sure</w:t>
      </w:r>
      <w:r w:rsidRPr="005B3438">
        <w:rPr>
          <w:rFonts w:ascii="Menlo" w:hAnsi="Menlo" w:cs="Menlo"/>
          <w:sz w:val="14"/>
          <w:szCs w:val="14"/>
        </w:rPr>
        <w:t>}_i</w:t>
      </w:r>
      <w:r>
        <w:rPr>
          <w:rFonts w:ascii="Menlo" w:hAnsi="Menlo" w:cs="Menlo"/>
          <w:sz w:val="14"/>
          <w:szCs w:val="14"/>
          <w:lang w:val="en-US"/>
        </w:rPr>
        <w:t>)</w:t>
      </w:r>
    </w:p>
    <w:p w14:paraId="52A3A805" w14:textId="77777777" w:rsidR="005B3438" w:rsidRDefault="005B3438" w:rsidP="005B3438">
      <w:pPr>
        <w:jc w:val="both"/>
        <w:rPr>
          <w:rFonts w:ascii="Calibri" w:hAnsi="Calibri" w:cs="Calibri"/>
          <w:bCs/>
          <w:sz w:val="22"/>
          <w:szCs w:val="22"/>
          <w:lang w:val="en-US"/>
        </w:rPr>
      </w:pPr>
    </w:p>
    <w:p w14:paraId="29E5ACF0" w14:textId="77777777" w:rsidR="005B3438" w:rsidRDefault="005B3438" w:rsidP="005B3438">
      <w:pPr>
        <w:jc w:val="both"/>
        <w:rPr>
          <w:rFonts w:ascii="Calibri" w:hAnsi="Calibri" w:cs="Calibri"/>
          <w:bCs/>
          <w:sz w:val="22"/>
          <w:szCs w:val="22"/>
          <w:lang w:val="en-US"/>
        </w:rPr>
      </w:pPr>
    </w:p>
    <w:p w14:paraId="03849E34" w14:textId="77777777" w:rsidR="005B3438" w:rsidRDefault="005B3438" w:rsidP="005B3438">
      <w:pPr>
        <w:jc w:val="both"/>
        <w:rPr>
          <w:rFonts w:ascii="Calibri" w:hAnsi="Calibri" w:cs="Calibri"/>
          <w:bCs/>
          <w:sz w:val="22"/>
          <w:szCs w:val="22"/>
          <w:lang w:val="en-US"/>
        </w:rPr>
      </w:pPr>
    </w:p>
    <w:p w14:paraId="08D049CB" w14:textId="77777777" w:rsidR="005B3438" w:rsidRDefault="005B3438" w:rsidP="005B3438">
      <w:pPr>
        <w:jc w:val="both"/>
        <w:rPr>
          <w:rFonts w:ascii="Calibri" w:hAnsi="Calibri" w:cs="Calibri"/>
          <w:bCs/>
          <w:sz w:val="22"/>
          <w:szCs w:val="22"/>
          <w:lang w:val="en-US"/>
        </w:rPr>
      </w:pPr>
    </w:p>
    <w:p w14:paraId="0C65E9D1" w14:textId="77777777" w:rsidR="005B3438" w:rsidRDefault="005B3438" w:rsidP="005B3438">
      <w:pPr>
        <w:jc w:val="both"/>
        <w:rPr>
          <w:rFonts w:ascii="Calibri" w:hAnsi="Calibri" w:cs="Calibri"/>
          <w:bCs/>
          <w:sz w:val="22"/>
          <w:szCs w:val="22"/>
          <w:lang w:val="en-US"/>
        </w:rPr>
      </w:pPr>
    </w:p>
    <w:p w14:paraId="1E59CE54" w14:textId="47E1AC4C" w:rsidR="005B3438" w:rsidRPr="005B3438" w:rsidRDefault="005B3438" w:rsidP="005B3438">
      <w:pPr>
        <w:jc w:val="both"/>
        <w:rPr>
          <w:rFonts w:ascii="Calibri" w:hAnsi="Calibri" w:cs="Calibri"/>
          <w:b/>
          <w:bCs/>
          <w:sz w:val="21"/>
          <w:szCs w:val="21"/>
          <w:lang w:val="en-US"/>
        </w:rPr>
      </w:pPr>
      <w:r w:rsidRPr="00637DBB">
        <w:rPr>
          <w:rFonts w:ascii="Calibri" w:hAnsi="Calibri" w:cs="Calibri"/>
          <w:b/>
          <w:bCs/>
          <w:sz w:val="21"/>
          <w:szCs w:val="21"/>
          <w:lang w:val="en-US"/>
        </w:rPr>
        <w:lastRenderedPageBreak/>
        <w:t>Table</w:t>
      </w:r>
      <w:r>
        <w:rPr>
          <w:rFonts w:ascii="Calibri" w:hAnsi="Calibri" w:cs="Calibri"/>
          <w:b/>
          <w:bCs/>
          <w:sz w:val="21"/>
          <w:szCs w:val="21"/>
          <w:lang w:val="en-US"/>
        </w:rPr>
        <w:t>3</w:t>
      </w:r>
      <w:r w:rsidRPr="00637DBB">
        <w:rPr>
          <w:rFonts w:ascii="Calibri" w:hAnsi="Calibri" w:cs="Calibri"/>
          <w:b/>
          <w:bCs/>
          <w:sz w:val="21"/>
          <w:szCs w:val="21"/>
          <w:lang w:val="en-US"/>
        </w:rPr>
        <w:t xml:space="preserve">. </w:t>
      </w:r>
      <w:r>
        <w:rPr>
          <w:rFonts w:ascii="Calibri" w:hAnsi="Calibri" w:cs="Calibri"/>
          <w:b/>
          <w:bCs/>
          <w:sz w:val="21"/>
          <w:szCs w:val="21"/>
          <w:lang w:val="en-US"/>
        </w:rPr>
        <w:t>Recommendation on parameters</w:t>
      </w:r>
    </w:p>
    <w:tbl>
      <w:tblPr>
        <w:tblW w:w="8851" w:type="dxa"/>
        <w:jc w:val="center"/>
        <w:tblLook w:val="04A0" w:firstRow="1" w:lastRow="0" w:firstColumn="1" w:lastColumn="0" w:noHBand="0" w:noVBand="1"/>
      </w:tblPr>
      <w:tblGrid>
        <w:gridCol w:w="1224"/>
        <w:gridCol w:w="1365"/>
        <w:gridCol w:w="1097"/>
        <w:gridCol w:w="5165"/>
      </w:tblGrid>
      <w:tr w:rsidR="005B3438" w:rsidRPr="005B3438" w14:paraId="633CB9FE" w14:textId="77777777" w:rsidTr="005B3438">
        <w:trPr>
          <w:trHeight w:val="383"/>
          <w:jc w:val="center"/>
        </w:trPr>
        <w:tc>
          <w:tcPr>
            <w:tcW w:w="1224" w:type="dxa"/>
            <w:tcBorders>
              <w:top w:val="single" w:sz="4" w:space="0" w:color="auto"/>
              <w:left w:val="nil"/>
              <w:bottom w:val="single" w:sz="4" w:space="0" w:color="auto"/>
              <w:right w:val="nil"/>
            </w:tcBorders>
            <w:shd w:val="clear" w:color="auto" w:fill="auto"/>
            <w:noWrap/>
            <w:vAlign w:val="center"/>
            <w:hideMark/>
          </w:tcPr>
          <w:p w14:paraId="4FCBD90C"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Parameter</w:t>
            </w:r>
          </w:p>
        </w:tc>
        <w:tc>
          <w:tcPr>
            <w:tcW w:w="1365" w:type="dxa"/>
            <w:tcBorders>
              <w:top w:val="single" w:sz="4" w:space="0" w:color="auto"/>
              <w:left w:val="nil"/>
              <w:bottom w:val="single" w:sz="4" w:space="0" w:color="auto"/>
              <w:right w:val="nil"/>
            </w:tcBorders>
            <w:shd w:val="clear" w:color="auto" w:fill="auto"/>
            <w:noWrap/>
            <w:vAlign w:val="center"/>
            <w:hideMark/>
          </w:tcPr>
          <w:p w14:paraId="5A528084"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Recommended</w:t>
            </w:r>
          </w:p>
        </w:tc>
        <w:tc>
          <w:tcPr>
            <w:tcW w:w="1097" w:type="dxa"/>
            <w:tcBorders>
              <w:top w:val="single" w:sz="4" w:space="0" w:color="auto"/>
              <w:left w:val="nil"/>
              <w:bottom w:val="single" w:sz="4" w:space="0" w:color="auto"/>
              <w:right w:val="nil"/>
            </w:tcBorders>
            <w:shd w:val="clear" w:color="auto" w:fill="auto"/>
            <w:noWrap/>
            <w:vAlign w:val="center"/>
            <w:hideMark/>
          </w:tcPr>
          <w:p w14:paraId="2A193C05"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Range</w:t>
            </w:r>
          </w:p>
        </w:tc>
        <w:tc>
          <w:tcPr>
            <w:tcW w:w="5165" w:type="dxa"/>
            <w:tcBorders>
              <w:top w:val="single" w:sz="4" w:space="0" w:color="auto"/>
              <w:left w:val="nil"/>
              <w:bottom w:val="single" w:sz="4" w:space="0" w:color="auto"/>
              <w:right w:val="nil"/>
            </w:tcBorders>
            <w:shd w:val="clear" w:color="auto" w:fill="auto"/>
            <w:noWrap/>
            <w:vAlign w:val="center"/>
            <w:hideMark/>
          </w:tcPr>
          <w:p w14:paraId="25204D28"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Rationale</w:t>
            </w:r>
          </w:p>
        </w:tc>
      </w:tr>
      <w:tr w:rsidR="005B3438" w:rsidRPr="005B3438" w14:paraId="175C0326" w14:textId="77777777" w:rsidTr="005B3438">
        <w:trPr>
          <w:trHeight w:val="383"/>
          <w:jc w:val="center"/>
        </w:trPr>
        <w:tc>
          <w:tcPr>
            <w:tcW w:w="1224" w:type="dxa"/>
            <w:tcBorders>
              <w:top w:val="nil"/>
              <w:left w:val="nil"/>
              <w:bottom w:val="nil"/>
              <w:right w:val="nil"/>
            </w:tcBorders>
            <w:shd w:val="clear" w:color="auto" w:fill="auto"/>
            <w:noWrap/>
            <w:vAlign w:val="center"/>
            <w:hideMark/>
          </w:tcPr>
          <w:p w14:paraId="2BB82389" w14:textId="7A4B3CB0"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k_rules</w:t>
            </w:r>
          </w:p>
        </w:tc>
        <w:tc>
          <w:tcPr>
            <w:tcW w:w="1365" w:type="dxa"/>
            <w:tcBorders>
              <w:top w:val="nil"/>
              <w:left w:val="nil"/>
              <w:bottom w:val="nil"/>
              <w:right w:val="nil"/>
            </w:tcBorders>
            <w:shd w:val="clear" w:color="auto" w:fill="auto"/>
            <w:noWrap/>
            <w:vAlign w:val="center"/>
            <w:hideMark/>
          </w:tcPr>
          <w:p w14:paraId="52380593"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12</w:t>
            </w:r>
          </w:p>
        </w:tc>
        <w:tc>
          <w:tcPr>
            <w:tcW w:w="1097" w:type="dxa"/>
            <w:tcBorders>
              <w:top w:val="nil"/>
              <w:left w:val="nil"/>
              <w:bottom w:val="nil"/>
              <w:right w:val="nil"/>
            </w:tcBorders>
            <w:shd w:val="clear" w:color="auto" w:fill="auto"/>
            <w:noWrap/>
            <w:vAlign w:val="center"/>
            <w:hideMark/>
          </w:tcPr>
          <w:p w14:paraId="4A3ACB31"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8 – 20</w:t>
            </w:r>
          </w:p>
        </w:tc>
        <w:tc>
          <w:tcPr>
            <w:tcW w:w="5165" w:type="dxa"/>
            <w:tcBorders>
              <w:top w:val="nil"/>
              <w:left w:val="nil"/>
              <w:bottom w:val="nil"/>
              <w:right w:val="nil"/>
            </w:tcBorders>
            <w:shd w:val="clear" w:color="auto" w:fill="auto"/>
            <w:noWrap/>
            <w:vAlign w:val="center"/>
            <w:hideMark/>
          </w:tcPr>
          <w:p w14:paraId="4C91FB21"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Creates a "High-Resolution" binary distinction while allowing for future nuanced grading of group bylaws.</w:t>
            </w:r>
          </w:p>
        </w:tc>
      </w:tr>
      <w:tr w:rsidR="005B3438" w:rsidRPr="005B3438" w14:paraId="3E25DDE3" w14:textId="77777777" w:rsidTr="005B3438">
        <w:trPr>
          <w:trHeight w:val="383"/>
          <w:jc w:val="center"/>
        </w:trPr>
        <w:tc>
          <w:tcPr>
            <w:tcW w:w="1224" w:type="dxa"/>
            <w:tcBorders>
              <w:top w:val="nil"/>
              <w:left w:val="nil"/>
              <w:bottom w:val="single" w:sz="4" w:space="0" w:color="auto"/>
              <w:right w:val="nil"/>
            </w:tcBorders>
            <w:shd w:val="clear" w:color="auto" w:fill="auto"/>
            <w:noWrap/>
            <w:vAlign w:val="center"/>
            <w:hideMark/>
          </w:tcPr>
          <w:p w14:paraId="3FF17A55" w14:textId="663BB226"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a_san</w:t>
            </w:r>
          </w:p>
        </w:tc>
        <w:tc>
          <w:tcPr>
            <w:tcW w:w="1365" w:type="dxa"/>
            <w:tcBorders>
              <w:top w:val="nil"/>
              <w:left w:val="nil"/>
              <w:bottom w:val="single" w:sz="4" w:space="0" w:color="auto"/>
              <w:right w:val="nil"/>
            </w:tcBorders>
            <w:shd w:val="clear" w:color="auto" w:fill="auto"/>
            <w:noWrap/>
            <w:vAlign w:val="center"/>
            <w:hideMark/>
          </w:tcPr>
          <w:p w14:paraId="2DEEEB31"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0.6</w:t>
            </w:r>
          </w:p>
        </w:tc>
        <w:tc>
          <w:tcPr>
            <w:tcW w:w="1097" w:type="dxa"/>
            <w:tcBorders>
              <w:top w:val="nil"/>
              <w:left w:val="nil"/>
              <w:bottom w:val="single" w:sz="4" w:space="0" w:color="auto"/>
              <w:right w:val="nil"/>
            </w:tcBorders>
            <w:shd w:val="clear" w:color="auto" w:fill="auto"/>
            <w:noWrap/>
            <w:vAlign w:val="center"/>
            <w:hideMark/>
          </w:tcPr>
          <w:p w14:paraId="41C18840"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0.4 – 1.0</w:t>
            </w:r>
          </w:p>
        </w:tc>
        <w:tc>
          <w:tcPr>
            <w:tcW w:w="5165" w:type="dxa"/>
            <w:tcBorders>
              <w:top w:val="nil"/>
              <w:left w:val="nil"/>
              <w:bottom w:val="single" w:sz="4" w:space="0" w:color="auto"/>
              <w:right w:val="nil"/>
            </w:tcBorders>
            <w:shd w:val="clear" w:color="auto" w:fill="auto"/>
            <w:noWrap/>
            <w:vAlign w:val="center"/>
            <w:hideMark/>
          </w:tcPr>
          <w:p w14:paraId="3894C3BC" w14:textId="77777777" w:rsidR="005B3438" w:rsidRPr="005B3438" w:rsidRDefault="005B3438" w:rsidP="005B3438">
            <w:pPr>
              <w:rPr>
                <w:rFonts w:ascii="Menlo Regular" w:hAnsi="Menlo Regular" w:cs="Calibri"/>
                <w:color w:val="000000"/>
                <w:sz w:val="14"/>
                <w:szCs w:val="13"/>
              </w:rPr>
            </w:pPr>
            <w:r w:rsidRPr="005B3438">
              <w:rPr>
                <w:rFonts w:ascii="Menlo Regular" w:hAnsi="Menlo Regular" w:cs="Calibri"/>
                <w:color w:val="000000"/>
                <w:sz w:val="14"/>
                <w:szCs w:val="13"/>
              </w:rPr>
              <w:t>Mirrors the "Early Warning" signal of group friction; two sanctions in 6 months is a major red flag for coordination risk.</w:t>
            </w:r>
          </w:p>
        </w:tc>
      </w:tr>
    </w:tbl>
    <w:p w14:paraId="066C4B8B" w14:textId="77777777" w:rsidR="005B3438" w:rsidRPr="005B3438" w:rsidRDefault="005B3438" w:rsidP="005B3438">
      <w:pPr>
        <w:jc w:val="both"/>
        <w:rPr>
          <w:rFonts w:ascii="Calibri" w:hAnsi="Calibri" w:cs="Calibri"/>
          <w:bCs/>
          <w:sz w:val="22"/>
          <w:szCs w:val="22"/>
        </w:rPr>
      </w:pPr>
    </w:p>
    <w:p w14:paraId="2EF5249C" w14:textId="77777777" w:rsidR="005B3438" w:rsidRDefault="005B3438" w:rsidP="00637DBB">
      <w:pPr>
        <w:jc w:val="both"/>
        <w:rPr>
          <w:rFonts w:ascii="Calibri" w:hAnsi="Calibri" w:cs="Calibri"/>
          <w:b/>
          <w:sz w:val="22"/>
          <w:szCs w:val="22"/>
          <w:lang w:val="en-US"/>
        </w:rPr>
      </w:pPr>
    </w:p>
    <w:p w14:paraId="10EACAC6" w14:textId="0E160B36" w:rsidR="005B3438" w:rsidRDefault="005B3438" w:rsidP="005B3438">
      <w:pPr>
        <w:pStyle w:val="ListParagraph"/>
        <w:numPr>
          <w:ilvl w:val="2"/>
          <w:numId w:val="3"/>
        </w:numPr>
        <w:jc w:val="both"/>
        <w:rPr>
          <w:rFonts w:ascii="Calibri" w:hAnsi="Calibri" w:cs="Calibri"/>
          <w:b/>
          <w:sz w:val="22"/>
          <w:szCs w:val="22"/>
          <w:lang w:val="en-US"/>
        </w:rPr>
      </w:pPr>
      <w:r>
        <w:rPr>
          <w:rFonts w:ascii="Calibri" w:hAnsi="Calibri" w:cs="Calibri"/>
          <w:b/>
          <w:sz w:val="22"/>
          <w:szCs w:val="22"/>
          <w:lang w:val="en-US"/>
        </w:rPr>
        <w:t>Liquidity stress (</w:t>
      </w:r>
      <w:proofErr w:type="spellStart"/>
      <w:r w:rsidRPr="005B3438">
        <w:rPr>
          <w:rFonts w:ascii="Menlo" w:hAnsi="Menlo" w:cs="Menlo"/>
          <w:b/>
          <w:sz w:val="16"/>
          <w:szCs w:val="16"/>
          <w:lang w:val="en-US"/>
        </w:rPr>
        <w:t>liq</w:t>
      </w:r>
      <w:proofErr w:type="spellEnd"/>
      <w:r>
        <w:rPr>
          <w:rFonts w:ascii="Calibri" w:hAnsi="Calibri" w:cs="Calibri"/>
          <w:b/>
          <w:sz w:val="22"/>
          <w:szCs w:val="22"/>
          <w:lang w:val="en-US"/>
        </w:rPr>
        <w:t xml:space="preserve">) </w:t>
      </w:r>
    </w:p>
    <w:p w14:paraId="65E580D2" w14:textId="412E68E6" w:rsidR="005B3438" w:rsidRDefault="005B3438" w:rsidP="005B3438">
      <w:pPr>
        <w:jc w:val="both"/>
        <w:rPr>
          <w:rFonts w:ascii="Calibri" w:hAnsi="Calibri" w:cs="Calibri"/>
          <w:bCs/>
          <w:sz w:val="22"/>
          <w:szCs w:val="22"/>
        </w:rPr>
      </w:pPr>
      <w:r w:rsidRPr="005B3438">
        <w:rPr>
          <w:rFonts w:ascii="Calibri" w:hAnsi="Calibri" w:cs="Calibri"/>
          <w:bCs/>
          <w:sz w:val="22"/>
          <w:szCs w:val="22"/>
        </w:rPr>
        <w:t>Bidding reveals revealed preferences under scarcity: how much a member sacrifices to access capital early, and how consistently they behave over time. Deep, frequent discounts signal either liquidity stress or opportunism; conservative, stable bidding signals discipline, planning capacity, and lower moral</w:t>
      </w:r>
      <w:r w:rsidRPr="005B3438">
        <w:rPr>
          <w:rFonts w:ascii="Calibri" w:hAnsi="Calibri" w:cs="Calibri"/>
          <w:bCs/>
          <w:sz w:val="22"/>
          <w:szCs w:val="22"/>
        </w:rPr>
        <w:noBreakHyphen/>
        <w:t>hazard risk. Together, price aggressiveness and behavioral stability provide complementary evidence about a member’s ability and willingness to repay.</w:t>
      </w:r>
    </w:p>
    <w:p w14:paraId="1624B13F" w14:textId="77777777" w:rsidR="005B3438" w:rsidRDefault="005B3438" w:rsidP="005B3438">
      <w:pPr>
        <w:jc w:val="both"/>
        <w:rPr>
          <w:rFonts w:ascii="Calibri" w:hAnsi="Calibri" w:cs="Calibri"/>
          <w:bCs/>
          <w:sz w:val="22"/>
          <w:szCs w:val="22"/>
        </w:rPr>
      </w:pPr>
    </w:p>
    <w:p w14:paraId="4536003B" w14:textId="64505092" w:rsidR="005B3438" w:rsidRPr="005B3438" w:rsidRDefault="005B3438" w:rsidP="005B3438">
      <w:pPr>
        <w:jc w:val="both"/>
        <w:rPr>
          <w:rFonts w:ascii="Calibri" w:hAnsi="Calibri" w:cs="Calibri"/>
          <w:bCs/>
          <w:sz w:val="22"/>
          <w:szCs w:val="22"/>
          <w:lang w:val="en-US"/>
        </w:rPr>
      </w:pPr>
      <w:r w:rsidRPr="005B3438">
        <w:rPr>
          <w:rFonts w:ascii="Calibri" w:hAnsi="Calibri" w:cs="Calibri"/>
          <w:bCs/>
          <w:sz w:val="22"/>
          <w:szCs w:val="22"/>
          <w:lang w:val="en-US"/>
        </w:rPr>
        <w:t xml:space="preserve">Let </w:t>
      </w:r>
      <w:proofErr w:type="spellStart"/>
      <w:r w:rsidRPr="005B3438">
        <w:rPr>
          <w:rFonts w:ascii="Calibri" w:hAnsi="Calibri" w:cs="Calibri"/>
          <w:bCs/>
          <w:sz w:val="22"/>
          <w:szCs w:val="22"/>
          <w:lang w:val="en-US"/>
        </w:rPr>
        <w:t>A_i</w:t>
      </w:r>
      <w:proofErr w:type="spellEnd"/>
      <w:r w:rsidRPr="005B3438">
        <w:rPr>
          <w:rFonts w:ascii="Calibri" w:hAnsi="Calibri" w:cs="Calibri"/>
          <w:bCs/>
          <w:sz w:val="22"/>
          <w:szCs w:val="22"/>
          <w:lang w:val="en-US"/>
        </w:rPr>
        <w:t xml:space="preserve"> be the pull o</w:t>
      </w:r>
      <w:r>
        <w:rPr>
          <w:rFonts w:ascii="Calibri" w:hAnsi="Calibri" w:cs="Calibri"/>
          <w:bCs/>
          <w:sz w:val="22"/>
          <w:szCs w:val="22"/>
          <w:lang w:val="en-US"/>
        </w:rPr>
        <w:t xml:space="preserve">f bid attempts in the eligible window (last 6 cycles), we </w:t>
      </w:r>
      <w:proofErr w:type="spellStart"/>
      <w:r>
        <w:rPr>
          <w:rFonts w:ascii="Calibri" w:hAnsi="Calibri" w:cs="Calibri"/>
          <w:bCs/>
          <w:sz w:val="22"/>
          <w:szCs w:val="22"/>
          <w:lang w:val="en-US"/>
        </w:rPr>
        <w:t>definie</w:t>
      </w:r>
      <w:proofErr w:type="spellEnd"/>
      <w:r>
        <w:rPr>
          <w:rFonts w:ascii="Calibri" w:hAnsi="Calibri" w:cs="Calibri"/>
          <w:bCs/>
          <w:sz w:val="22"/>
          <w:szCs w:val="22"/>
          <w:lang w:val="en-US"/>
        </w:rPr>
        <w:t xml:space="preserve"> attempt volatility via the interquartile range of </w:t>
      </w:r>
      <w:proofErr w:type="spellStart"/>
      <w:r w:rsidRPr="005B3438">
        <w:rPr>
          <w:rFonts w:ascii="Menlo" w:hAnsi="Menlo" w:cs="Menlo"/>
          <w:bCs/>
          <w:sz w:val="16"/>
          <w:szCs w:val="16"/>
          <w:lang w:val="en-US"/>
        </w:rPr>
        <w:t>disc_</w:t>
      </w:r>
      <w:proofErr w:type="gramStart"/>
      <w:r w:rsidRPr="005B3438">
        <w:rPr>
          <w:rFonts w:ascii="Menlo" w:hAnsi="Menlo" w:cs="Menlo"/>
          <w:bCs/>
          <w:sz w:val="16"/>
          <w:szCs w:val="16"/>
          <w:lang w:val="en-US"/>
        </w:rPr>
        <w:t>i</w:t>
      </w:r>
      <w:proofErr w:type="spellEnd"/>
      <w:proofErr w:type="gramEnd"/>
    </w:p>
    <w:p w14:paraId="57E86FFC" w14:textId="77777777" w:rsidR="005B3438" w:rsidRDefault="005B3438" w:rsidP="005B3438">
      <w:pPr>
        <w:jc w:val="both"/>
        <w:rPr>
          <w:rFonts w:ascii="Calibri" w:hAnsi="Calibri" w:cs="Calibri"/>
          <w:b/>
          <w:sz w:val="22"/>
          <w:szCs w:val="22"/>
          <w:lang w:val="en-US"/>
        </w:rPr>
      </w:pPr>
    </w:p>
    <w:p w14:paraId="180B691C" w14:textId="3469531A" w:rsidR="005B3438" w:rsidRDefault="005B3438" w:rsidP="005B3438">
      <w:pPr>
        <w:jc w:val="center"/>
        <w:rPr>
          <w:rFonts w:ascii="Menlo" w:hAnsi="Menlo" w:cs="Menlo"/>
          <w:sz w:val="14"/>
          <w:szCs w:val="14"/>
          <w:lang w:val="en-US"/>
        </w:rPr>
      </w:pPr>
      <w:proofErr w:type="spellStart"/>
      <w:r w:rsidRPr="005B3438">
        <w:rPr>
          <w:rFonts w:ascii="Menlo" w:hAnsi="Menlo" w:cs="Menlo"/>
          <w:sz w:val="14"/>
          <w:szCs w:val="14"/>
          <w:lang w:val="en-US"/>
        </w:rPr>
        <w:t>iqr</w:t>
      </w:r>
      <w:proofErr w:type="spellEnd"/>
      <w:r w:rsidRPr="005B3438">
        <w:rPr>
          <w:rFonts w:ascii="Menlo" w:hAnsi="Menlo" w:cs="Menlo"/>
          <w:sz w:val="14"/>
          <w:szCs w:val="14"/>
        </w:rPr>
        <w:t>_</w:t>
      </w:r>
      <w:proofErr w:type="gramStart"/>
      <w:r w:rsidRPr="005B3438">
        <w:rPr>
          <w:rFonts w:ascii="Menlo" w:hAnsi="Menlo" w:cs="Menlo"/>
          <w:sz w:val="14"/>
          <w:szCs w:val="14"/>
        </w:rPr>
        <w:t>i</w:t>
      </w:r>
      <w:r w:rsidRPr="005B3438">
        <w:rPr>
          <w:rFonts w:ascii="Menlo" w:hAnsi="Menlo" w:cs="Menlo"/>
          <w:sz w:val="14"/>
          <w:szCs w:val="14"/>
          <w:lang w:val="en-US"/>
        </w:rPr>
        <w:t xml:space="preserve">  =</w:t>
      </w:r>
      <w:proofErr w:type="gramEnd"/>
      <w:r w:rsidRPr="005B3438">
        <w:rPr>
          <w:rFonts w:ascii="Menlo" w:hAnsi="Menlo" w:cs="Menlo"/>
          <w:sz w:val="14"/>
          <w:szCs w:val="14"/>
          <w:lang w:val="en-US"/>
        </w:rPr>
        <w:t xml:space="preserve"> </w:t>
      </w:r>
      <w:r>
        <w:rPr>
          <w:rFonts w:ascii="Menlo" w:hAnsi="Menlo" w:cs="Menlo"/>
          <w:sz w:val="14"/>
          <w:szCs w:val="14"/>
          <w:lang w:val="en-US"/>
        </w:rPr>
        <w:t>q_75(disc_{</w:t>
      </w:r>
      <w:proofErr w:type="spellStart"/>
      <w:r>
        <w:rPr>
          <w:rFonts w:ascii="Menlo" w:hAnsi="Menlo" w:cs="Menlo"/>
          <w:sz w:val="14"/>
          <w:szCs w:val="14"/>
          <w:lang w:val="en-US"/>
        </w:rPr>
        <w:t>ia</w:t>
      </w:r>
      <w:proofErr w:type="spellEnd"/>
      <w:r>
        <w:rPr>
          <w:rFonts w:ascii="Menlo" w:hAnsi="Menlo" w:cs="Menlo"/>
          <w:sz w:val="14"/>
          <w:szCs w:val="14"/>
          <w:lang w:val="en-US"/>
        </w:rPr>
        <w:t>} – q_25(</w:t>
      </w:r>
      <w:proofErr w:type="spellStart"/>
      <w:r>
        <w:rPr>
          <w:rFonts w:ascii="Menlo" w:hAnsi="Menlo" w:cs="Menlo"/>
          <w:sz w:val="14"/>
          <w:szCs w:val="14"/>
          <w:lang w:val="en-US"/>
        </w:rPr>
        <w:t>dic</w:t>
      </w:r>
      <w:proofErr w:type="spellEnd"/>
      <w:r>
        <w:rPr>
          <w:rFonts w:ascii="Menlo" w:hAnsi="Menlo" w:cs="Menlo"/>
          <w:sz w:val="14"/>
          <w:szCs w:val="14"/>
          <w:lang w:val="en-US"/>
        </w:rPr>
        <w:t>_{</w:t>
      </w:r>
      <w:proofErr w:type="spellStart"/>
      <w:r>
        <w:rPr>
          <w:rFonts w:ascii="Menlo" w:hAnsi="Menlo" w:cs="Menlo"/>
          <w:sz w:val="14"/>
          <w:szCs w:val="14"/>
          <w:lang w:val="en-US"/>
        </w:rPr>
        <w:t>ia</w:t>
      </w:r>
      <w:proofErr w:type="spellEnd"/>
      <w:r>
        <w:rPr>
          <w:rFonts w:ascii="Menlo" w:hAnsi="Menlo" w:cs="Menlo"/>
          <w:sz w:val="14"/>
          <w:szCs w:val="14"/>
          <w:lang w:val="en-US"/>
        </w:rPr>
        <w:t xml:space="preserve">}) a \in </w:t>
      </w:r>
      <w:proofErr w:type="spellStart"/>
      <w:r>
        <w:rPr>
          <w:rFonts w:ascii="Menlo" w:hAnsi="Menlo" w:cs="Menlo"/>
          <w:sz w:val="14"/>
          <w:szCs w:val="14"/>
          <w:lang w:val="en-US"/>
        </w:rPr>
        <w:t>A_i</w:t>
      </w:r>
      <w:proofErr w:type="spellEnd"/>
      <w:r>
        <w:rPr>
          <w:rFonts w:ascii="Menlo" w:hAnsi="Menlo" w:cs="Menlo"/>
          <w:sz w:val="14"/>
          <w:szCs w:val="14"/>
          <w:lang w:val="en-US"/>
        </w:rPr>
        <w:t xml:space="preserve"> </w:t>
      </w:r>
    </w:p>
    <w:p w14:paraId="6BC8E58D" w14:textId="77777777" w:rsidR="005B3438" w:rsidRDefault="005B3438" w:rsidP="005B3438">
      <w:pPr>
        <w:rPr>
          <w:rFonts w:ascii="Menlo" w:hAnsi="Menlo" w:cs="Menlo"/>
          <w:sz w:val="14"/>
          <w:szCs w:val="14"/>
          <w:lang w:val="en-US"/>
        </w:rPr>
      </w:pPr>
    </w:p>
    <w:p w14:paraId="06566B0D" w14:textId="75D10851" w:rsidR="005B3438" w:rsidRDefault="005B3438" w:rsidP="005B3438">
      <w:pPr>
        <w:rPr>
          <w:rFonts w:ascii="Calibri" w:hAnsi="Calibri" w:cs="Calibri"/>
          <w:sz w:val="22"/>
          <w:szCs w:val="22"/>
          <w:lang w:val="en-US"/>
        </w:rPr>
      </w:pPr>
      <w:r w:rsidRPr="005B3438">
        <w:rPr>
          <w:rFonts w:ascii="Calibri" w:hAnsi="Calibri" w:cs="Calibri"/>
          <w:sz w:val="22"/>
          <w:szCs w:val="22"/>
          <w:lang w:val="en-US"/>
        </w:rPr>
        <w:t>Let</w:t>
      </w:r>
      <w:r>
        <w:rPr>
          <w:rFonts w:ascii="Menlo" w:hAnsi="Menlo" w:cs="Menlo"/>
          <w:sz w:val="14"/>
          <w:szCs w:val="14"/>
          <w:lang w:val="en-US"/>
        </w:rPr>
        <w:t xml:space="preserve"> </w:t>
      </w:r>
      <w:proofErr w:type="spellStart"/>
      <w:r w:rsidRPr="005B3438">
        <w:rPr>
          <w:rFonts w:ascii="Menlo" w:hAnsi="Menlo" w:cs="Menlo"/>
          <w:sz w:val="16"/>
          <w:szCs w:val="16"/>
          <w:lang w:val="en-US"/>
        </w:rPr>
        <w:t>q_i</w:t>
      </w:r>
      <w:proofErr w:type="spellEnd"/>
      <w:r w:rsidRPr="005B3438">
        <w:rPr>
          <w:rFonts w:ascii="Menlo" w:hAnsi="Menlo" w:cs="Menlo"/>
          <w:sz w:val="16"/>
          <w:szCs w:val="16"/>
          <w:lang w:val="en-US"/>
        </w:rPr>
        <w:t xml:space="preserve"> </w:t>
      </w:r>
      <w:r w:rsidRPr="005B3438">
        <w:rPr>
          <w:rFonts w:ascii="Calibri" w:hAnsi="Calibri" w:cs="Calibri"/>
          <w:sz w:val="22"/>
          <w:szCs w:val="22"/>
          <w:lang w:val="en-US"/>
        </w:rPr>
        <w:t>be the member’s discount quantile rank within the group attempt distribution</w:t>
      </w:r>
      <w:r>
        <w:rPr>
          <w:rFonts w:ascii="Calibri" w:hAnsi="Calibri" w:cs="Calibri"/>
          <w:sz w:val="22"/>
          <w:szCs w:val="22"/>
          <w:lang w:val="en-US"/>
        </w:rPr>
        <w:t xml:space="preserve">, then: </w:t>
      </w:r>
    </w:p>
    <w:p w14:paraId="792CC07E" w14:textId="77777777" w:rsidR="005B3438" w:rsidRDefault="005B3438" w:rsidP="005B3438">
      <w:pPr>
        <w:rPr>
          <w:rFonts w:ascii="Calibri" w:hAnsi="Calibri" w:cs="Calibri"/>
          <w:sz w:val="22"/>
          <w:szCs w:val="22"/>
          <w:lang w:val="en-US"/>
        </w:rPr>
      </w:pPr>
    </w:p>
    <w:p w14:paraId="20756D52" w14:textId="7024EA50" w:rsidR="005B3438" w:rsidRPr="005B3438" w:rsidRDefault="005B3438" w:rsidP="005B3438">
      <w:pPr>
        <w:jc w:val="center"/>
        <w:rPr>
          <w:rFonts w:ascii="Menlo" w:hAnsi="Menlo" w:cs="Menlo"/>
          <w:sz w:val="14"/>
          <w:szCs w:val="14"/>
          <w:lang w:val="en-US"/>
        </w:rPr>
      </w:pPr>
      <w:r w:rsidRPr="005B3438">
        <w:rPr>
          <w:rFonts w:ascii="Menlo" w:hAnsi="Menlo" w:cs="Menlo"/>
          <w:sz w:val="14"/>
          <w:szCs w:val="14"/>
          <w:lang w:val="en-US"/>
        </w:rPr>
        <w:t>S^{</w:t>
      </w:r>
      <w:proofErr w:type="spellStart"/>
      <w:r>
        <w:rPr>
          <w:rFonts w:ascii="Menlo" w:hAnsi="Menlo" w:cs="Menlo"/>
          <w:sz w:val="14"/>
          <w:szCs w:val="14"/>
          <w:lang w:val="en-US"/>
        </w:rPr>
        <w:t>lvl</w:t>
      </w:r>
      <w:proofErr w:type="spellEnd"/>
      <w:r w:rsidRPr="005B3438">
        <w:rPr>
          <w:rFonts w:ascii="Menlo" w:hAnsi="Menlo" w:cs="Menlo"/>
          <w:sz w:val="14"/>
          <w:szCs w:val="14"/>
          <w:lang w:val="en-US"/>
        </w:rPr>
        <w:t>}_</w:t>
      </w:r>
      <w:proofErr w:type="spellStart"/>
      <w:r w:rsidRPr="005B3438">
        <w:rPr>
          <w:rFonts w:ascii="Menlo" w:hAnsi="Menlo" w:cs="Menlo"/>
          <w:sz w:val="14"/>
          <w:szCs w:val="14"/>
          <w:lang w:val="en-US"/>
        </w:rPr>
        <w:t>i</w:t>
      </w:r>
      <w:proofErr w:type="spellEnd"/>
      <w:r w:rsidRPr="005B3438">
        <w:rPr>
          <w:rFonts w:ascii="Menlo" w:hAnsi="Menlo" w:cs="Menlo"/>
          <w:sz w:val="14"/>
          <w:szCs w:val="14"/>
          <w:lang w:val="en-US"/>
        </w:rPr>
        <w:t xml:space="preserve"> = 6</w:t>
      </w:r>
      <w:r>
        <w:rPr>
          <w:rFonts w:ascii="Menlo" w:hAnsi="Menlo" w:cs="Menlo"/>
          <w:sz w:val="14"/>
          <w:szCs w:val="14"/>
          <w:lang w:val="en-US"/>
        </w:rPr>
        <w:t>*</w:t>
      </w:r>
      <w:r w:rsidRPr="005B3438">
        <w:rPr>
          <w:rFonts w:ascii="Menlo" w:hAnsi="Menlo" w:cs="Menlo"/>
          <w:sz w:val="14"/>
          <w:szCs w:val="14"/>
          <w:lang w:val="en-US"/>
        </w:rPr>
        <w:t>(1-sigmoid(</w:t>
      </w:r>
      <w:proofErr w:type="spellStart"/>
      <w:r w:rsidRPr="005B3438">
        <w:rPr>
          <w:rFonts w:ascii="Menlo" w:hAnsi="Menlo" w:cs="Menlo"/>
          <w:sz w:val="14"/>
          <w:szCs w:val="14"/>
          <w:lang w:val="en-US"/>
        </w:rPr>
        <w:t>k_q</w:t>
      </w:r>
      <w:proofErr w:type="spellEnd"/>
      <w:r>
        <w:rPr>
          <w:rFonts w:ascii="Menlo" w:hAnsi="Menlo" w:cs="Menlo"/>
          <w:sz w:val="14"/>
          <w:szCs w:val="14"/>
          <w:lang w:val="en-US"/>
        </w:rPr>
        <w:t>*</w:t>
      </w:r>
      <w:r w:rsidRPr="005B3438">
        <w:rPr>
          <w:rFonts w:ascii="Menlo" w:hAnsi="Menlo" w:cs="Menlo"/>
          <w:sz w:val="14"/>
          <w:szCs w:val="14"/>
          <w:lang w:val="en-US"/>
        </w:rPr>
        <w:t>(q_i-q_0)))</w:t>
      </w:r>
    </w:p>
    <w:p w14:paraId="53EF96DD" w14:textId="1AD70EFB" w:rsidR="005B3438" w:rsidRPr="005B3438" w:rsidRDefault="005B3438" w:rsidP="005B3438">
      <w:pPr>
        <w:jc w:val="center"/>
        <w:rPr>
          <w:rFonts w:ascii="Menlo" w:hAnsi="Menlo" w:cs="Menlo"/>
          <w:sz w:val="14"/>
          <w:szCs w:val="14"/>
          <w:lang w:val="en-US"/>
        </w:rPr>
      </w:pPr>
      <w:r w:rsidRPr="005B3438">
        <w:rPr>
          <w:rFonts w:ascii="Menlo" w:hAnsi="Menlo" w:cs="Menlo"/>
          <w:sz w:val="14"/>
          <w:szCs w:val="14"/>
          <w:lang w:val="en-US"/>
        </w:rPr>
        <w:t>S^{</w:t>
      </w:r>
      <w:r>
        <w:rPr>
          <w:rFonts w:ascii="Menlo" w:hAnsi="Menlo" w:cs="Menlo"/>
          <w:sz w:val="14"/>
          <w:szCs w:val="14"/>
          <w:lang w:val="en-US"/>
        </w:rPr>
        <w:t>vol</w:t>
      </w:r>
      <w:r w:rsidRPr="005B3438">
        <w:rPr>
          <w:rFonts w:ascii="Menlo" w:hAnsi="Menlo" w:cs="Menlo"/>
          <w:sz w:val="14"/>
          <w:szCs w:val="14"/>
          <w:lang w:val="en-US"/>
        </w:rPr>
        <w:t>}_</w:t>
      </w:r>
      <w:proofErr w:type="spellStart"/>
      <w:r w:rsidRPr="005B3438">
        <w:rPr>
          <w:rFonts w:ascii="Menlo" w:hAnsi="Menlo" w:cs="Menlo"/>
          <w:sz w:val="14"/>
          <w:szCs w:val="14"/>
          <w:lang w:val="en-US"/>
        </w:rPr>
        <w:t>i</w:t>
      </w:r>
      <w:proofErr w:type="spellEnd"/>
      <w:r w:rsidRPr="005B3438">
        <w:rPr>
          <w:rFonts w:ascii="Menlo" w:hAnsi="Menlo" w:cs="Menlo"/>
          <w:sz w:val="14"/>
          <w:szCs w:val="14"/>
          <w:lang w:val="en-US"/>
        </w:rPr>
        <w:t xml:space="preserve"> = 6</w:t>
      </w:r>
      <w:r>
        <w:rPr>
          <w:rFonts w:ascii="Menlo" w:hAnsi="Menlo" w:cs="Menlo"/>
          <w:sz w:val="14"/>
          <w:szCs w:val="14"/>
          <w:lang w:val="en-US"/>
        </w:rPr>
        <w:t>*</w:t>
      </w:r>
      <w:r w:rsidRPr="005B3438">
        <w:rPr>
          <w:rFonts w:ascii="Menlo" w:hAnsi="Menlo" w:cs="Menlo"/>
          <w:sz w:val="14"/>
          <w:szCs w:val="14"/>
          <w:lang w:val="en-US"/>
        </w:rPr>
        <w:t>exp(-</w:t>
      </w:r>
      <w:proofErr w:type="spellStart"/>
      <w:r w:rsidRPr="005B3438">
        <w:rPr>
          <w:rFonts w:ascii="Menlo" w:hAnsi="Menlo" w:cs="Menlo"/>
          <w:sz w:val="14"/>
          <w:szCs w:val="14"/>
          <w:lang w:val="en-US"/>
        </w:rPr>
        <w:t>a_v</w:t>
      </w:r>
      <w:proofErr w:type="spellEnd"/>
      <w:r>
        <w:rPr>
          <w:rFonts w:ascii="Menlo" w:hAnsi="Menlo" w:cs="Menlo"/>
          <w:sz w:val="14"/>
          <w:szCs w:val="14"/>
          <w:lang w:val="en-US"/>
        </w:rPr>
        <w:t>*</w:t>
      </w:r>
      <w:r w:rsidRPr="005B3438">
        <w:rPr>
          <w:rFonts w:ascii="Menlo" w:hAnsi="Menlo" w:cs="Menlo"/>
          <w:sz w:val="14"/>
          <w:szCs w:val="14"/>
          <w:lang w:val="en-US"/>
        </w:rPr>
        <w:t>logonep(</w:t>
      </w:r>
      <w:proofErr w:type="spellStart"/>
      <w:r>
        <w:rPr>
          <w:rFonts w:ascii="Menlo" w:hAnsi="Menlo" w:cs="Menlo"/>
          <w:sz w:val="14"/>
          <w:szCs w:val="14"/>
          <w:lang w:val="en-US"/>
        </w:rPr>
        <w:t>iqr</w:t>
      </w:r>
      <w:r w:rsidRPr="005B3438">
        <w:rPr>
          <w:rFonts w:ascii="Menlo" w:hAnsi="Menlo" w:cs="Menlo"/>
          <w:sz w:val="14"/>
          <w:szCs w:val="14"/>
          <w:lang w:val="en-US"/>
        </w:rPr>
        <w:t>_i</w:t>
      </w:r>
      <w:proofErr w:type="spellEnd"/>
      <w:r w:rsidRPr="005B3438">
        <w:rPr>
          <w:rFonts w:ascii="Menlo" w:hAnsi="Menlo" w:cs="Menlo"/>
          <w:sz w:val="14"/>
          <w:szCs w:val="14"/>
          <w:lang w:val="en-US"/>
        </w:rPr>
        <w:t>/</w:t>
      </w:r>
      <w:proofErr w:type="spellStart"/>
      <w:r w:rsidRPr="005B3438">
        <w:rPr>
          <w:rFonts w:ascii="Menlo" w:hAnsi="Menlo" w:cs="Menlo"/>
          <w:sz w:val="14"/>
          <w:szCs w:val="14"/>
          <w:lang w:val="en-US"/>
        </w:rPr>
        <w:t>v_ref</w:t>
      </w:r>
      <w:proofErr w:type="spellEnd"/>
      <w:r w:rsidRPr="005B3438">
        <w:rPr>
          <w:rFonts w:ascii="Menlo" w:hAnsi="Menlo" w:cs="Menlo"/>
          <w:sz w:val="14"/>
          <w:szCs w:val="14"/>
          <w:lang w:val="en-US"/>
        </w:rPr>
        <w:t>))</w:t>
      </w:r>
    </w:p>
    <w:p w14:paraId="03EBF281" w14:textId="77777777" w:rsidR="005B3438" w:rsidRDefault="005B3438" w:rsidP="005B3438">
      <w:pPr>
        <w:jc w:val="center"/>
        <w:rPr>
          <w:rFonts w:ascii="Menlo" w:hAnsi="Menlo" w:cs="Menlo"/>
          <w:sz w:val="14"/>
          <w:szCs w:val="14"/>
          <w:lang w:val="en-US"/>
        </w:rPr>
      </w:pPr>
    </w:p>
    <w:p w14:paraId="297B7F58" w14:textId="0842AA94" w:rsidR="005B3438" w:rsidRPr="005B3438" w:rsidRDefault="005B3438" w:rsidP="005B3438">
      <w:pPr>
        <w:jc w:val="center"/>
        <w:rPr>
          <w:rFonts w:ascii="Menlo" w:hAnsi="Menlo" w:cs="Menlo"/>
          <w:sz w:val="14"/>
          <w:szCs w:val="14"/>
          <w:lang w:val="en-US"/>
        </w:rPr>
      </w:pPr>
      <w:r w:rsidRPr="005B3438">
        <w:rPr>
          <w:rFonts w:ascii="Menlo" w:hAnsi="Menlo" w:cs="Menlo"/>
          <w:sz w:val="14"/>
          <w:szCs w:val="14"/>
          <w:lang w:val="en-US"/>
        </w:rPr>
        <w:t>S^{</w:t>
      </w:r>
      <w:proofErr w:type="spellStart"/>
      <w:r>
        <w:rPr>
          <w:rFonts w:ascii="Menlo" w:hAnsi="Menlo" w:cs="Menlo"/>
          <w:sz w:val="14"/>
          <w:szCs w:val="14"/>
          <w:lang w:val="en-US"/>
        </w:rPr>
        <w:t>liq</w:t>
      </w:r>
      <w:proofErr w:type="spellEnd"/>
      <w:r w:rsidRPr="005B3438">
        <w:rPr>
          <w:rFonts w:ascii="Menlo" w:hAnsi="Menlo" w:cs="Menlo"/>
          <w:sz w:val="14"/>
          <w:szCs w:val="14"/>
          <w:lang w:val="en-US"/>
        </w:rPr>
        <w:t>}_</w:t>
      </w:r>
      <w:proofErr w:type="spellStart"/>
      <w:r w:rsidRPr="005B3438">
        <w:rPr>
          <w:rFonts w:ascii="Menlo" w:hAnsi="Menlo" w:cs="Menlo"/>
          <w:sz w:val="14"/>
          <w:szCs w:val="14"/>
          <w:lang w:val="en-US"/>
        </w:rPr>
        <w:t>i</w:t>
      </w:r>
      <w:proofErr w:type="spellEnd"/>
      <w:r w:rsidRPr="005B3438">
        <w:rPr>
          <w:rFonts w:ascii="Menlo" w:hAnsi="Menlo" w:cs="Menlo"/>
          <w:sz w:val="14"/>
          <w:szCs w:val="14"/>
          <w:lang w:val="en-US"/>
        </w:rPr>
        <w:t xml:space="preserve"> = \frac{15}{</w:t>
      </w:r>
      <w:proofErr w:type="gramStart"/>
      <w:r w:rsidRPr="005B3438">
        <w:rPr>
          <w:rFonts w:ascii="Menlo" w:hAnsi="Menlo" w:cs="Menlo"/>
          <w:sz w:val="14"/>
          <w:szCs w:val="14"/>
          <w:lang w:val="en-US"/>
        </w:rPr>
        <w:t>12}(</w:t>
      </w:r>
      <w:proofErr w:type="gramEnd"/>
      <w:r w:rsidRPr="005B3438">
        <w:rPr>
          <w:rFonts w:ascii="Menlo" w:hAnsi="Menlo" w:cs="Menlo"/>
          <w:sz w:val="14"/>
          <w:szCs w:val="14"/>
          <w:lang w:val="en-US"/>
        </w:rPr>
        <w:t>S^{</w:t>
      </w:r>
      <w:proofErr w:type="spellStart"/>
      <w:r>
        <w:rPr>
          <w:rFonts w:ascii="Menlo" w:hAnsi="Menlo" w:cs="Menlo"/>
          <w:sz w:val="14"/>
          <w:szCs w:val="14"/>
          <w:lang w:val="en-US"/>
        </w:rPr>
        <w:t>l</w:t>
      </w:r>
      <w:r w:rsidRPr="005B3438">
        <w:rPr>
          <w:rFonts w:ascii="Menlo" w:hAnsi="Menlo" w:cs="Menlo"/>
          <w:sz w:val="14"/>
          <w:szCs w:val="14"/>
          <w:lang w:val="en-US"/>
        </w:rPr>
        <w:t>vl</w:t>
      </w:r>
      <w:proofErr w:type="spellEnd"/>
      <w:r w:rsidRPr="005B3438">
        <w:rPr>
          <w:rFonts w:ascii="Menlo" w:hAnsi="Menlo" w:cs="Menlo"/>
          <w:sz w:val="14"/>
          <w:szCs w:val="14"/>
          <w:lang w:val="en-US"/>
        </w:rPr>
        <w:t>}_</w:t>
      </w:r>
      <w:proofErr w:type="spellStart"/>
      <w:r w:rsidRPr="005B3438">
        <w:rPr>
          <w:rFonts w:ascii="Menlo" w:hAnsi="Menlo" w:cs="Menlo"/>
          <w:sz w:val="14"/>
          <w:szCs w:val="14"/>
          <w:lang w:val="en-US"/>
        </w:rPr>
        <w:t>i+S</w:t>
      </w:r>
      <w:proofErr w:type="spellEnd"/>
      <w:r w:rsidRPr="005B3438">
        <w:rPr>
          <w:rFonts w:ascii="Menlo" w:hAnsi="Menlo" w:cs="Menlo"/>
          <w:sz w:val="14"/>
          <w:szCs w:val="14"/>
          <w:lang w:val="en-US"/>
        </w:rPr>
        <w:t>^{</w:t>
      </w:r>
      <w:r>
        <w:rPr>
          <w:rFonts w:ascii="Menlo" w:hAnsi="Menlo" w:cs="Menlo"/>
          <w:sz w:val="14"/>
          <w:szCs w:val="14"/>
          <w:lang w:val="en-US"/>
        </w:rPr>
        <w:t>v</w:t>
      </w:r>
      <w:r w:rsidRPr="005B3438">
        <w:rPr>
          <w:rFonts w:ascii="Menlo" w:hAnsi="Menlo" w:cs="Menlo"/>
          <w:sz w:val="14"/>
          <w:szCs w:val="14"/>
          <w:lang w:val="en-US"/>
        </w:rPr>
        <w:t>ol}_</w:t>
      </w:r>
      <w:proofErr w:type="spellStart"/>
      <w:r w:rsidRPr="005B3438">
        <w:rPr>
          <w:rFonts w:ascii="Menlo" w:hAnsi="Menlo" w:cs="Menlo"/>
          <w:sz w:val="14"/>
          <w:szCs w:val="14"/>
          <w:lang w:val="en-US"/>
        </w:rPr>
        <w:t>i</w:t>
      </w:r>
      <w:proofErr w:type="spellEnd"/>
      <w:r w:rsidRPr="005B3438">
        <w:rPr>
          <w:rFonts w:ascii="Menlo" w:hAnsi="Menlo" w:cs="Menlo"/>
          <w:sz w:val="14"/>
          <w:szCs w:val="14"/>
          <w:lang w:val="en-US"/>
        </w:rPr>
        <w:t>)</w:t>
      </w:r>
    </w:p>
    <w:p w14:paraId="1E2F8FA8" w14:textId="77777777" w:rsidR="005B3438" w:rsidRPr="005B3438" w:rsidRDefault="005B3438" w:rsidP="005B3438">
      <w:pPr>
        <w:rPr>
          <w:rFonts w:ascii="Calibri" w:hAnsi="Calibri" w:cs="Calibri"/>
          <w:b/>
          <w:sz w:val="14"/>
          <w:szCs w:val="14"/>
          <w:lang w:val="en-US"/>
        </w:rPr>
      </w:pPr>
    </w:p>
    <w:p w14:paraId="686E3633" w14:textId="77777777" w:rsidR="005B3438" w:rsidRDefault="005B3438" w:rsidP="005B3438">
      <w:pPr>
        <w:jc w:val="both"/>
        <w:rPr>
          <w:rFonts w:ascii="Calibri" w:hAnsi="Calibri" w:cs="Calibri"/>
          <w:b/>
          <w:sz w:val="22"/>
          <w:szCs w:val="22"/>
          <w:lang w:val="en-US"/>
        </w:rPr>
      </w:pPr>
    </w:p>
    <w:p w14:paraId="075578DA" w14:textId="7BEBEABA" w:rsidR="005B3438" w:rsidRDefault="005B3438" w:rsidP="005B3438">
      <w:pPr>
        <w:jc w:val="both"/>
        <w:rPr>
          <w:rFonts w:ascii="Calibri" w:hAnsi="Calibri" w:cs="Calibri"/>
          <w:bCs/>
          <w:sz w:val="22"/>
          <w:szCs w:val="22"/>
          <w:lang w:val="en-US"/>
        </w:rPr>
      </w:pPr>
      <w:r>
        <w:rPr>
          <w:rFonts w:ascii="Menlo" w:hAnsi="Menlo" w:cs="Menlo"/>
          <w:sz w:val="16"/>
          <w:szCs w:val="16"/>
          <w:lang w:val="en-US"/>
        </w:rPr>
        <w:t>q</w:t>
      </w:r>
      <w:r w:rsidRPr="005B3438">
        <w:rPr>
          <w:rFonts w:ascii="Menlo" w:hAnsi="Menlo" w:cs="Menlo"/>
          <w:sz w:val="16"/>
          <w:szCs w:val="16"/>
          <w:lang w:val="en-US"/>
        </w:rPr>
        <w:t>_0</w:t>
      </w:r>
      <w:r>
        <w:rPr>
          <w:rFonts w:ascii="Menlo" w:hAnsi="Menlo" w:cs="Menlo"/>
          <w:sz w:val="16"/>
          <w:szCs w:val="16"/>
          <w:lang w:val="en-US"/>
        </w:rPr>
        <w:t xml:space="preserve"> </w:t>
      </w:r>
      <w:r w:rsidRPr="00637DBB">
        <w:rPr>
          <w:rFonts w:ascii="Calibri" w:hAnsi="Calibri" w:cs="Calibri"/>
          <w:sz w:val="22"/>
          <w:szCs w:val="22"/>
        </w:rPr>
        <w:t>denotes a centering threshold and</w:t>
      </w:r>
      <w:r w:rsidRPr="00637DBB">
        <w:rPr>
          <w:rFonts w:ascii="Menlo" w:hAnsi="Menlo" w:cs="Menlo"/>
          <w:sz w:val="22"/>
          <w:szCs w:val="22"/>
        </w:rPr>
        <w:t xml:space="preserve"> </w:t>
      </w:r>
      <w:r w:rsidRPr="00637DBB">
        <w:rPr>
          <w:rFonts w:ascii="Menlo" w:hAnsi="Menlo" w:cs="Menlo"/>
          <w:sz w:val="16"/>
          <w:szCs w:val="16"/>
        </w:rPr>
        <w:t>k_</w:t>
      </w:r>
      <w:r w:rsidRPr="005B3438">
        <w:rPr>
          <w:rFonts w:ascii="Menlo" w:hAnsi="Menlo" w:cs="Menlo"/>
          <w:sz w:val="16"/>
          <w:szCs w:val="16"/>
          <w:lang w:val="en-US"/>
        </w:rPr>
        <w:t>q</w:t>
      </w:r>
      <w:r>
        <w:rPr>
          <w:rFonts w:ascii="Menlo" w:hAnsi="Menlo" w:cs="Menlo"/>
          <w:sz w:val="16"/>
          <w:szCs w:val="16"/>
          <w:lang w:val="en-US"/>
        </w:rPr>
        <w:t>,</w:t>
      </w:r>
      <w:r w:rsidRPr="00637DBB">
        <w:rPr>
          <w:rFonts w:ascii="Menlo" w:hAnsi="Menlo" w:cs="Menlo"/>
          <w:sz w:val="16"/>
          <w:szCs w:val="16"/>
        </w:rPr>
        <w:t xml:space="preserve"> </w:t>
      </w:r>
      <w:r w:rsidRPr="00637DBB">
        <w:rPr>
          <w:rFonts w:ascii="Calibri" w:hAnsi="Calibri" w:cs="Calibri"/>
          <w:bCs/>
          <w:sz w:val="22"/>
          <w:szCs w:val="22"/>
          <w:lang w:val="en-US"/>
        </w:rPr>
        <w:t xml:space="preserve">governs the slope of the </w:t>
      </w:r>
      <w:r w:rsidRPr="00637DBB">
        <w:rPr>
          <w:rFonts w:ascii="Calibri" w:hAnsi="Calibri" w:cs="Calibri"/>
          <w:bCs/>
          <w:sz w:val="22"/>
          <w:szCs w:val="22"/>
          <w:lang w:val="en-US"/>
        </w:rPr>
        <w:t>sigmoid transformation</w:t>
      </w:r>
      <w:r w:rsidRPr="00637DBB">
        <w:rPr>
          <w:rFonts w:ascii="Calibri" w:hAnsi="Calibri" w:cs="Calibri"/>
          <w:bCs/>
          <w:sz w:val="22"/>
          <w:szCs w:val="22"/>
          <w:lang w:val="en-US"/>
        </w:rPr>
        <w:t>. Parameter</w:t>
      </w:r>
      <w:r>
        <w:rPr>
          <w:rFonts w:ascii="Calibri" w:hAnsi="Calibri" w:cs="Calibri"/>
          <w:bCs/>
          <w:sz w:val="22"/>
          <w:szCs w:val="22"/>
          <w:lang w:val="en-US"/>
        </w:rPr>
        <w:t xml:space="preserve">s </w:t>
      </w:r>
      <w:proofErr w:type="spellStart"/>
      <w:r>
        <w:rPr>
          <w:rFonts w:ascii="Calibri" w:hAnsi="Calibri" w:cs="Calibri"/>
          <w:bCs/>
          <w:sz w:val="22"/>
          <w:szCs w:val="22"/>
          <w:lang w:val="en-US"/>
        </w:rPr>
        <w:t>v</w:t>
      </w:r>
      <w:r w:rsidRPr="005B3438">
        <w:rPr>
          <w:rFonts w:ascii="Menlo" w:hAnsi="Menlo" w:cs="Menlo"/>
          <w:sz w:val="16"/>
          <w:szCs w:val="16"/>
          <w:lang w:val="en-US"/>
        </w:rPr>
        <w:t>_ref</w:t>
      </w:r>
      <w:proofErr w:type="spellEnd"/>
      <w:r w:rsidRPr="005B3438">
        <w:rPr>
          <w:rFonts w:ascii="Menlo" w:hAnsi="Menlo" w:cs="Menlo"/>
          <w:sz w:val="16"/>
          <w:szCs w:val="16"/>
          <w:lang w:val="en-US"/>
        </w:rPr>
        <w:t xml:space="preserve"> and </w:t>
      </w:r>
      <w:proofErr w:type="spellStart"/>
      <w:r w:rsidRPr="005B3438">
        <w:rPr>
          <w:rFonts w:ascii="Menlo" w:hAnsi="Menlo" w:cs="Menlo"/>
          <w:sz w:val="16"/>
          <w:szCs w:val="16"/>
          <w:lang w:val="en-US"/>
        </w:rPr>
        <w:t>a_v</w:t>
      </w:r>
      <w:proofErr w:type="spellEnd"/>
      <w:r w:rsidRPr="00637DBB">
        <w:rPr>
          <w:rFonts w:ascii="Menlo" w:hAnsi="Menlo" w:cs="Menlo"/>
          <w:sz w:val="16"/>
          <w:szCs w:val="16"/>
        </w:rPr>
        <w:t xml:space="preserve"> </w:t>
      </w:r>
      <w:proofErr w:type="gramStart"/>
      <w:r w:rsidRPr="00637DBB">
        <w:rPr>
          <w:rFonts w:ascii="Calibri" w:hAnsi="Calibri" w:cs="Calibri"/>
          <w:bCs/>
          <w:sz w:val="22"/>
          <w:szCs w:val="22"/>
          <w:lang w:val="en-US"/>
        </w:rPr>
        <w:t>control</w:t>
      </w:r>
      <w:proofErr w:type="gramEnd"/>
      <w:r w:rsidRPr="00637DBB">
        <w:rPr>
          <w:rFonts w:ascii="Calibri" w:hAnsi="Calibri" w:cs="Calibri"/>
          <w:bCs/>
          <w:sz w:val="22"/>
          <w:szCs w:val="22"/>
          <w:lang w:val="en-US"/>
        </w:rPr>
        <w:t xml:space="preserve"> the penalization intensity for </w:t>
      </w:r>
      <w:r>
        <w:rPr>
          <w:rFonts w:ascii="Calibri" w:hAnsi="Calibri" w:cs="Calibri"/>
          <w:bCs/>
          <w:sz w:val="22"/>
          <w:szCs w:val="22"/>
          <w:lang w:val="en-US"/>
        </w:rPr>
        <w:t>bidding volatility</w:t>
      </w:r>
      <w:r w:rsidRPr="00637DBB">
        <w:rPr>
          <w:rFonts w:ascii="Calibri" w:hAnsi="Calibri" w:cs="Calibri"/>
          <w:bCs/>
          <w:sz w:val="22"/>
          <w:szCs w:val="22"/>
          <w:lang w:val="en-US"/>
        </w:rPr>
        <w:t xml:space="preserve">. These parameters </w:t>
      </w:r>
      <w:r>
        <w:rPr>
          <w:rFonts w:ascii="Calibri" w:hAnsi="Calibri" w:cs="Calibri"/>
          <w:bCs/>
          <w:sz w:val="22"/>
          <w:szCs w:val="22"/>
          <w:lang w:val="en-US"/>
        </w:rPr>
        <w:t xml:space="preserve">would be defined with partners in initial phase and </w:t>
      </w:r>
      <w:r w:rsidRPr="00637DBB">
        <w:rPr>
          <w:rFonts w:ascii="Calibri" w:hAnsi="Calibri" w:cs="Calibri"/>
          <w:bCs/>
          <w:sz w:val="22"/>
          <w:szCs w:val="22"/>
          <w:lang w:val="en-US"/>
        </w:rPr>
        <w:t xml:space="preserve">calibrated </w:t>
      </w:r>
      <w:r>
        <w:rPr>
          <w:rFonts w:ascii="Calibri" w:hAnsi="Calibri" w:cs="Calibri"/>
          <w:bCs/>
          <w:sz w:val="22"/>
          <w:szCs w:val="22"/>
          <w:lang w:val="en-US"/>
        </w:rPr>
        <w:t>throughout</w:t>
      </w:r>
      <w:r w:rsidRPr="00637DBB">
        <w:rPr>
          <w:rFonts w:ascii="Calibri" w:hAnsi="Calibri" w:cs="Calibri"/>
          <w:bCs/>
          <w:sz w:val="22"/>
          <w:szCs w:val="22"/>
          <w:lang w:val="en-US"/>
        </w:rPr>
        <w:t xml:space="preserve"> the development.</w:t>
      </w:r>
    </w:p>
    <w:p w14:paraId="634298A3" w14:textId="77777777" w:rsidR="005B3438" w:rsidRDefault="005B3438" w:rsidP="005B3438">
      <w:pPr>
        <w:jc w:val="both"/>
        <w:rPr>
          <w:rFonts w:ascii="Calibri" w:hAnsi="Calibri" w:cs="Calibri"/>
          <w:bCs/>
          <w:sz w:val="22"/>
          <w:szCs w:val="22"/>
          <w:lang w:val="en-US"/>
        </w:rPr>
      </w:pPr>
    </w:p>
    <w:p w14:paraId="24460DD2" w14:textId="03E3F3E6" w:rsidR="005B3438" w:rsidRPr="005B3438" w:rsidRDefault="005B3438" w:rsidP="005B3438">
      <w:pPr>
        <w:jc w:val="both"/>
        <w:rPr>
          <w:rFonts w:ascii="Calibri" w:hAnsi="Calibri" w:cs="Calibri"/>
          <w:b/>
          <w:bCs/>
          <w:sz w:val="21"/>
          <w:szCs w:val="21"/>
          <w:lang w:val="en-US"/>
        </w:rPr>
      </w:pPr>
      <w:r w:rsidRPr="00637DBB">
        <w:rPr>
          <w:rFonts w:ascii="Calibri" w:hAnsi="Calibri" w:cs="Calibri"/>
          <w:b/>
          <w:bCs/>
          <w:sz w:val="21"/>
          <w:szCs w:val="21"/>
          <w:lang w:val="en-US"/>
        </w:rPr>
        <w:t>Table</w:t>
      </w:r>
      <w:r>
        <w:rPr>
          <w:rFonts w:ascii="Calibri" w:hAnsi="Calibri" w:cs="Calibri"/>
          <w:b/>
          <w:bCs/>
          <w:sz w:val="21"/>
          <w:szCs w:val="21"/>
          <w:lang w:val="en-US"/>
        </w:rPr>
        <w:t>4</w:t>
      </w:r>
      <w:r w:rsidRPr="00637DBB">
        <w:rPr>
          <w:rFonts w:ascii="Calibri" w:hAnsi="Calibri" w:cs="Calibri"/>
          <w:b/>
          <w:bCs/>
          <w:sz w:val="21"/>
          <w:szCs w:val="21"/>
          <w:lang w:val="en-US"/>
        </w:rPr>
        <w:t xml:space="preserve">. </w:t>
      </w:r>
      <w:r>
        <w:rPr>
          <w:rFonts w:ascii="Calibri" w:hAnsi="Calibri" w:cs="Calibri"/>
          <w:b/>
          <w:bCs/>
          <w:sz w:val="21"/>
          <w:szCs w:val="21"/>
          <w:lang w:val="en-US"/>
        </w:rPr>
        <w:t>Recommendation on parameters</w:t>
      </w:r>
    </w:p>
    <w:tbl>
      <w:tblPr>
        <w:tblW w:w="5000" w:type="pct"/>
        <w:tblLayout w:type="fixed"/>
        <w:tblLook w:val="04A0" w:firstRow="1" w:lastRow="0" w:firstColumn="1" w:lastColumn="0" w:noHBand="0" w:noVBand="1"/>
      </w:tblPr>
      <w:tblGrid>
        <w:gridCol w:w="1135"/>
        <w:gridCol w:w="1275"/>
        <w:gridCol w:w="1134"/>
        <w:gridCol w:w="6202"/>
      </w:tblGrid>
      <w:tr w:rsidR="005B3438" w:rsidRPr="005B3438" w14:paraId="5CB9F04C" w14:textId="77777777" w:rsidTr="005B3438">
        <w:trPr>
          <w:trHeight w:val="232"/>
        </w:trPr>
        <w:tc>
          <w:tcPr>
            <w:tcW w:w="582" w:type="pct"/>
            <w:tcBorders>
              <w:top w:val="single" w:sz="4" w:space="0" w:color="auto"/>
              <w:left w:val="nil"/>
              <w:bottom w:val="single" w:sz="4" w:space="0" w:color="auto"/>
              <w:right w:val="nil"/>
            </w:tcBorders>
            <w:shd w:val="clear" w:color="auto" w:fill="auto"/>
            <w:noWrap/>
            <w:vAlign w:val="bottom"/>
            <w:hideMark/>
          </w:tcPr>
          <w:p w14:paraId="46A7631B"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Parameter</w:t>
            </w:r>
          </w:p>
        </w:tc>
        <w:tc>
          <w:tcPr>
            <w:tcW w:w="654" w:type="pct"/>
            <w:tcBorders>
              <w:top w:val="single" w:sz="4" w:space="0" w:color="auto"/>
              <w:left w:val="nil"/>
              <w:bottom w:val="single" w:sz="4" w:space="0" w:color="auto"/>
              <w:right w:val="nil"/>
            </w:tcBorders>
            <w:shd w:val="clear" w:color="auto" w:fill="auto"/>
            <w:noWrap/>
            <w:vAlign w:val="bottom"/>
            <w:hideMark/>
          </w:tcPr>
          <w:p w14:paraId="1E91D8C1"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Recommended</w:t>
            </w:r>
          </w:p>
        </w:tc>
        <w:tc>
          <w:tcPr>
            <w:tcW w:w="582" w:type="pct"/>
            <w:tcBorders>
              <w:top w:val="single" w:sz="4" w:space="0" w:color="auto"/>
              <w:left w:val="nil"/>
              <w:bottom w:val="single" w:sz="4" w:space="0" w:color="auto"/>
              <w:right w:val="nil"/>
            </w:tcBorders>
            <w:shd w:val="clear" w:color="auto" w:fill="auto"/>
            <w:noWrap/>
            <w:vAlign w:val="bottom"/>
            <w:hideMark/>
          </w:tcPr>
          <w:p w14:paraId="5C3524B3"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Range</w:t>
            </w:r>
          </w:p>
        </w:tc>
        <w:tc>
          <w:tcPr>
            <w:tcW w:w="3182" w:type="pct"/>
            <w:tcBorders>
              <w:top w:val="single" w:sz="4" w:space="0" w:color="auto"/>
              <w:left w:val="nil"/>
              <w:bottom w:val="single" w:sz="4" w:space="0" w:color="auto"/>
              <w:right w:val="nil"/>
            </w:tcBorders>
            <w:shd w:val="clear" w:color="auto" w:fill="auto"/>
            <w:noWrap/>
            <w:vAlign w:val="bottom"/>
            <w:hideMark/>
          </w:tcPr>
          <w:p w14:paraId="7DCDD6E4"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Rationale</w:t>
            </w:r>
          </w:p>
        </w:tc>
      </w:tr>
      <w:tr w:rsidR="005B3438" w:rsidRPr="005B3438" w14:paraId="16C9EB57" w14:textId="77777777" w:rsidTr="005B3438">
        <w:trPr>
          <w:trHeight w:val="232"/>
        </w:trPr>
        <w:tc>
          <w:tcPr>
            <w:tcW w:w="582" w:type="pct"/>
            <w:tcBorders>
              <w:top w:val="nil"/>
              <w:left w:val="nil"/>
              <w:bottom w:val="nil"/>
              <w:right w:val="nil"/>
            </w:tcBorders>
            <w:shd w:val="clear" w:color="auto" w:fill="auto"/>
            <w:noWrap/>
            <w:vAlign w:val="bottom"/>
            <w:hideMark/>
          </w:tcPr>
          <w:p w14:paraId="64447D08"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$q_0$</w:t>
            </w:r>
          </w:p>
        </w:tc>
        <w:tc>
          <w:tcPr>
            <w:tcW w:w="654" w:type="pct"/>
            <w:tcBorders>
              <w:top w:val="nil"/>
              <w:left w:val="nil"/>
              <w:bottom w:val="nil"/>
              <w:right w:val="nil"/>
            </w:tcBorders>
            <w:shd w:val="clear" w:color="auto" w:fill="auto"/>
            <w:noWrap/>
            <w:vAlign w:val="bottom"/>
            <w:hideMark/>
          </w:tcPr>
          <w:p w14:paraId="327D8B8D" w14:textId="77777777" w:rsidR="005B3438" w:rsidRPr="005B3438" w:rsidRDefault="005B3438">
            <w:pPr>
              <w:jc w:val="right"/>
              <w:rPr>
                <w:rFonts w:ascii="Menlo Regular" w:hAnsi="Menlo Regular" w:cs="Menlo Regular"/>
                <w:color w:val="000000"/>
                <w:sz w:val="14"/>
                <w:szCs w:val="14"/>
              </w:rPr>
            </w:pPr>
            <w:r w:rsidRPr="005B3438">
              <w:rPr>
                <w:rFonts w:ascii="Menlo Regular" w:hAnsi="Menlo Regular" w:cs="Menlo Regular"/>
                <w:color w:val="000000"/>
                <w:sz w:val="14"/>
                <w:szCs w:val="14"/>
              </w:rPr>
              <w:t>0.5</w:t>
            </w:r>
          </w:p>
        </w:tc>
        <w:tc>
          <w:tcPr>
            <w:tcW w:w="582" w:type="pct"/>
            <w:tcBorders>
              <w:top w:val="nil"/>
              <w:left w:val="nil"/>
              <w:bottom w:val="nil"/>
              <w:right w:val="nil"/>
            </w:tcBorders>
            <w:shd w:val="clear" w:color="auto" w:fill="auto"/>
            <w:noWrap/>
            <w:vAlign w:val="bottom"/>
            <w:hideMark/>
          </w:tcPr>
          <w:p w14:paraId="155F6C6D"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0.4–0.7</w:t>
            </w:r>
          </w:p>
        </w:tc>
        <w:tc>
          <w:tcPr>
            <w:tcW w:w="3182" w:type="pct"/>
            <w:tcBorders>
              <w:top w:val="nil"/>
              <w:left w:val="nil"/>
              <w:bottom w:val="nil"/>
              <w:right w:val="nil"/>
            </w:tcBorders>
            <w:shd w:val="clear" w:color="auto" w:fill="auto"/>
            <w:noWrap/>
            <w:vAlign w:val="bottom"/>
            <w:hideMark/>
          </w:tcPr>
          <w:p w14:paraId="08CF6106"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Centering at the median (0.5) ensures that "above-average" aggression is penalized relative to the group norm.</w:t>
            </w:r>
          </w:p>
        </w:tc>
      </w:tr>
      <w:tr w:rsidR="005B3438" w:rsidRPr="005B3438" w14:paraId="4C4B30B7" w14:textId="77777777" w:rsidTr="005B3438">
        <w:trPr>
          <w:trHeight w:val="232"/>
        </w:trPr>
        <w:tc>
          <w:tcPr>
            <w:tcW w:w="582" w:type="pct"/>
            <w:tcBorders>
              <w:top w:val="nil"/>
              <w:left w:val="nil"/>
              <w:bottom w:val="nil"/>
              <w:right w:val="nil"/>
            </w:tcBorders>
            <w:shd w:val="clear" w:color="auto" w:fill="auto"/>
            <w:noWrap/>
            <w:vAlign w:val="bottom"/>
            <w:hideMark/>
          </w:tcPr>
          <w:p w14:paraId="5B561902"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$k_q$</w:t>
            </w:r>
          </w:p>
        </w:tc>
        <w:tc>
          <w:tcPr>
            <w:tcW w:w="654" w:type="pct"/>
            <w:tcBorders>
              <w:top w:val="nil"/>
              <w:left w:val="nil"/>
              <w:bottom w:val="nil"/>
              <w:right w:val="nil"/>
            </w:tcBorders>
            <w:shd w:val="clear" w:color="auto" w:fill="auto"/>
            <w:noWrap/>
            <w:vAlign w:val="bottom"/>
            <w:hideMark/>
          </w:tcPr>
          <w:p w14:paraId="110A489B" w14:textId="77777777" w:rsidR="005B3438" w:rsidRPr="005B3438" w:rsidRDefault="005B3438">
            <w:pPr>
              <w:jc w:val="right"/>
              <w:rPr>
                <w:rFonts w:ascii="Menlo Regular" w:hAnsi="Menlo Regular" w:cs="Menlo Regular"/>
                <w:color w:val="000000"/>
                <w:sz w:val="14"/>
                <w:szCs w:val="14"/>
              </w:rPr>
            </w:pPr>
            <w:r w:rsidRPr="005B3438">
              <w:rPr>
                <w:rFonts w:ascii="Menlo Regular" w:hAnsi="Menlo Regular" w:cs="Menlo Regular"/>
                <w:color w:val="000000"/>
                <w:sz w:val="14"/>
                <w:szCs w:val="14"/>
              </w:rPr>
              <w:t>10</w:t>
            </w:r>
          </w:p>
        </w:tc>
        <w:tc>
          <w:tcPr>
            <w:tcW w:w="582" w:type="pct"/>
            <w:tcBorders>
              <w:top w:val="nil"/>
              <w:left w:val="nil"/>
              <w:bottom w:val="nil"/>
              <w:right w:val="nil"/>
            </w:tcBorders>
            <w:shd w:val="clear" w:color="auto" w:fill="auto"/>
            <w:noWrap/>
            <w:vAlign w:val="bottom"/>
            <w:hideMark/>
          </w:tcPr>
          <w:p w14:paraId="529024D8"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6–15</w:t>
            </w:r>
          </w:p>
        </w:tc>
        <w:tc>
          <w:tcPr>
            <w:tcW w:w="3182" w:type="pct"/>
            <w:tcBorders>
              <w:top w:val="nil"/>
              <w:left w:val="nil"/>
              <w:bottom w:val="nil"/>
              <w:right w:val="nil"/>
            </w:tcBorders>
            <w:shd w:val="clear" w:color="auto" w:fill="auto"/>
            <w:noWrap/>
            <w:vAlign w:val="bottom"/>
            <w:hideMark/>
          </w:tcPr>
          <w:p w14:paraId="7EE257B1"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Provides a smooth but firm penalty for members who consistently outbid their peers.</w:t>
            </w:r>
          </w:p>
        </w:tc>
      </w:tr>
      <w:tr w:rsidR="005B3438" w:rsidRPr="005B3438" w14:paraId="051845F6" w14:textId="77777777" w:rsidTr="005B3438">
        <w:trPr>
          <w:trHeight w:val="232"/>
        </w:trPr>
        <w:tc>
          <w:tcPr>
            <w:tcW w:w="582" w:type="pct"/>
            <w:tcBorders>
              <w:top w:val="nil"/>
              <w:left w:val="nil"/>
              <w:bottom w:val="nil"/>
              <w:right w:val="nil"/>
            </w:tcBorders>
            <w:shd w:val="clear" w:color="auto" w:fill="auto"/>
            <w:noWrap/>
            <w:vAlign w:val="bottom"/>
            <w:hideMark/>
          </w:tcPr>
          <w:p w14:paraId="7B98A96E"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$v_{ref}$</w:t>
            </w:r>
          </w:p>
        </w:tc>
        <w:tc>
          <w:tcPr>
            <w:tcW w:w="654" w:type="pct"/>
            <w:tcBorders>
              <w:top w:val="nil"/>
              <w:left w:val="nil"/>
              <w:bottom w:val="nil"/>
              <w:right w:val="nil"/>
            </w:tcBorders>
            <w:shd w:val="clear" w:color="auto" w:fill="auto"/>
            <w:noWrap/>
            <w:vAlign w:val="bottom"/>
            <w:hideMark/>
          </w:tcPr>
          <w:p w14:paraId="2AA8CFB5" w14:textId="77777777" w:rsidR="005B3438" w:rsidRPr="005B3438" w:rsidRDefault="005B3438">
            <w:pPr>
              <w:jc w:val="right"/>
              <w:rPr>
                <w:rFonts w:ascii="Menlo Regular" w:hAnsi="Menlo Regular" w:cs="Menlo Regular"/>
                <w:color w:val="000000"/>
                <w:sz w:val="14"/>
                <w:szCs w:val="14"/>
              </w:rPr>
            </w:pPr>
            <w:r w:rsidRPr="005B3438">
              <w:rPr>
                <w:rFonts w:ascii="Menlo Regular" w:hAnsi="Menlo Regular" w:cs="Menlo Regular"/>
                <w:color w:val="000000"/>
                <w:sz w:val="14"/>
                <w:szCs w:val="14"/>
              </w:rPr>
              <w:t>0.1</w:t>
            </w:r>
          </w:p>
        </w:tc>
        <w:tc>
          <w:tcPr>
            <w:tcW w:w="582" w:type="pct"/>
            <w:tcBorders>
              <w:top w:val="nil"/>
              <w:left w:val="nil"/>
              <w:bottom w:val="nil"/>
              <w:right w:val="nil"/>
            </w:tcBorders>
            <w:shd w:val="clear" w:color="auto" w:fill="auto"/>
            <w:noWrap/>
            <w:vAlign w:val="bottom"/>
            <w:hideMark/>
          </w:tcPr>
          <w:p w14:paraId="29351837"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0.05–0.2</w:t>
            </w:r>
          </w:p>
        </w:tc>
        <w:tc>
          <w:tcPr>
            <w:tcW w:w="3182" w:type="pct"/>
            <w:tcBorders>
              <w:top w:val="nil"/>
              <w:left w:val="nil"/>
              <w:bottom w:val="nil"/>
              <w:right w:val="nil"/>
            </w:tcBorders>
            <w:shd w:val="clear" w:color="auto" w:fill="auto"/>
            <w:noWrap/>
            <w:vAlign w:val="bottom"/>
            <w:hideMark/>
          </w:tcPr>
          <w:p w14:paraId="74EEB810"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Acts as the "normalization" factor for the IQR. A 10% spread in bids is treated as a standard unit of volatility.</w:t>
            </w:r>
          </w:p>
        </w:tc>
      </w:tr>
      <w:tr w:rsidR="005B3438" w:rsidRPr="005B3438" w14:paraId="0E08DA50" w14:textId="77777777" w:rsidTr="005B3438">
        <w:trPr>
          <w:trHeight w:val="232"/>
        </w:trPr>
        <w:tc>
          <w:tcPr>
            <w:tcW w:w="582" w:type="pct"/>
            <w:tcBorders>
              <w:top w:val="nil"/>
              <w:left w:val="nil"/>
              <w:bottom w:val="single" w:sz="4" w:space="0" w:color="auto"/>
              <w:right w:val="nil"/>
            </w:tcBorders>
            <w:shd w:val="clear" w:color="auto" w:fill="auto"/>
            <w:noWrap/>
            <w:vAlign w:val="bottom"/>
            <w:hideMark/>
          </w:tcPr>
          <w:p w14:paraId="0F40A37F"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$a_v$</w:t>
            </w:r>
          </w:p>
        </w:tc>
        <w:tc>
          <w:tcPr>
            <w:tcW w:w="654" w:type="pct"/>
            <w:tcBorders>
              <w:top w:val="nil"/>
              <w:left w:val="nil"/>
              <w:bottom w:val="single" w:sz="4" w:space="0" w:color="auto"/>
              <w:right w:val="nil"/>
            </w:tcBorders>
            <w:shd w:val="clear" w:color="auto" w:fill="auto"/>
            <w:noWrap/>
            <w:vAlign w:val="bottom"/>
            <w:hideMark/>
          </w:tcPr>
          <w:p w14:paraId="3DCCEA4C" w14:textId="77777777" w:rsidR="005B3438" w:rsidRPr="005B3438" w:rsidRDefault="005B3438">
            <w:pPr>
              <w:jc w:val="right"/>
              <w:rPr>
                <w:rFonts w:ascii="Menlo Regular" w:hAnsi="Menlo Regular" w:cs="Menlo Regular"/>
                <w:color w:val="000000"/>
                <w:sz w:val="14"/>
                <w:szCs w:val="14"/>
              </w:rPr>
            </w:pPr>
            <w:r w:rsidRPr="005B3438">
              <w:rPr>
                <w:rFonts w:ascii="Menlo Regular" w:hAnsi="Menlo Regular" w:cs="Menlo Regular"/>
                <w:color w:val="000000"/>
                <w:sz w:val="14"/>
                <w:szCs w:val="14"/>
              </w:rPr>
              <w:t>0.8</w:t>
            </w:r>
          </w:p>
        </w:tc>
        <w:tc>
          <w:tcPr>
            <w:tcW w:w="582" w:type="pct"/>
            <w:tcBorders>
              <w:top w:val="nil"/>
              <w:left w:val="nil"/>
              <w:bottom w:val="single" w:sz="4" w:space="0" w:color="auto"/>
              <w:right w:val="nil"/>
            </w:tcBorders>
            <w:shd w:val="clear" w:color="auto" w:fill="auto"/>
            <w:noWrap/>
            <w:vAlign w:val="bottom"/>
            <w:hideMark/>
          </w:tcPr>
          <w:p w14:paraId="7945310F"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0.5–1.2</w:t>
            </w:r>
          </w:p>
        </w:tc>
        <w:tc>
          <w:tcPr>
            <w:tcW w:w="3182" w:type="pct"/>
            <w:tcBorders>
              <w:top w:val="nil"/>
              <w:left w:val="nil"/>
              <w:bottom w:val="single" w:sz="4" w:space="0" w:color="auto"/>
              <w:right w:val="nil"/>
            </w:tcBorders>
            <w:shd w:val="clear" w:color="auto" w:fill="auto"/>
            <w:noWrap/>
            <w:vAlign w:val="bottom"/>
            <w:hideMark/>
          </w:tcPr>
          <w:p w14:paraId="6E780947" w14:textId="77777777" w:rsidR="005B3438" w:rsidRPr="005B3438" w:rsidRDefault="005B3438">
            <w:pPr>
              <w:rPr>
                <w:rFonts w:ascii="Menlo Regular" w:hAnsi="Menlo Regular" w:cs="Menlo Regular"/>
                <w:color w:val="000000"/>
                <w:sz w:val="14"/>
                <w:szCs w:val="14"/>
              </w:rPr>
            </w:pPr>
            <w:r w:rsidRPr="005B3438">
              <w:rPr>
                <w:rFonts w:ascii="Menlo Regular" w:hAnsi="Menlo Regular" w:cs="Menlo Regular"/>
                <w:color w:val="000000"/>
                <w:sz w:val="14"/>
                <w:szCs w:val="14"/>
              </w:rPr>
              <w:t>Ensures that "unpredictable" bidders lose their 6-point bonus faster than "stable" bidders.</w:t>
            </w:r>
          </w:p>
        </w:tc>
      </w:tr>
    </w:tbl>
    <w:p w14:paraId="731C0C3A" w14:textId="77777777" w:rsidR="005B3438" w:rsidRPr="005B3438" w:rsidRDefault="005B3438" w:rsidP="005B3438">
      <w:pPr>
        <w:jc w:val="both"/>
        <w:rPr>
          <w:rFonts w:ascii="Calibri" w:hAnsi="Calibri" w:cs="Calibri"/>
          <w:bCs/>
          <w:sz w:val="22"/>
          <w:szCs w:val="22"/>
        </w:rPr>
      </w:pPr>
    </w:p>
    <w:p w14:paraId="18500FC0" w14:textId="77777777" w:rsidR="005B3438" w:rsidRPr="005B3438" w:rsidRDefault="005B3438" w:rsidP="005B3438">
      <w:pPr>
        <w:jc w:val="both"/>
        <w:rPr>
          <w:rFonts w:ascii="Calibri" w:hAnsi="Calibri" w:cs="Calibri"/>
          <w:b/>
          <w:sz w:val="22"/>
          <w:szCs w:val="22"/>
          <w:lang w:val="en-US"/>
        </w:rPr>
      </w:pPr>
    </w:p>
    <w:p w14:paraId="0DD8EA6E" w14:textId="47B8A04F" w:rsidR="005B3438" w:rsidRPr="005B3438" w:rsidRDefault="005B3438" w:rsidP="005B3438">
      <w:pPr>
        <w:pStyle w:val="ListParagraph"/>
        <w:numPr>
          <w:ilvl w:val="2"/>
          <w:numId w:val="3"/>
        </w:numPr>
        <w:jc w:val="both"/>
        <w:rPr>
          <w:rFonts w:ascii="Calibri" w:hAnsi="Calibri" w:cs="Calibri"/>
          <w:b/>
          <w:sz w:val="22"/>
          <w:szCs w:val="22"/>
          <w:lang w:val="en-US"/>
        </w:rPr>
      </w:pPr>
      <w:r>
        <w:rPr>
          <w:rFonts w:ascii="Calibri" w:hAnsi="Calibri" w:cs="Calibri"/>
          <w:b/>
          <w:sz w:val="22"/>
          <w:szCs w:val="22"/>
          <w:lang w:val="en-US"/>
        </w:rPr>
        <w:t>Social capital (</w:t>
      </w:r>
      <w:r w:rsidRPr="005B3438">
        <w:rPr>
          <w:rFonts w:ascii="Menlo" w:hAnsi="Menlo" w:cs="Menlo"/>
          <w:b/>
          <w:sz w:val="16"/>
          <w:szCs w:val="16"/>
          <w:lang w:val="en-US"/>
        </w:rPr>
        <w:t>soc</w:t>
      </w:r>
      <w:r>
        <w:rPr>
          <w:rFonts w:ascii="Calibri" w:hAnsi="Calibri" w:cs="Calibri"/>
          <w:b/>
          <w:sz w:val="22"/>
          <w:szCs w:val="22"/>
          <w:lang w:val="en-US"/>
        </w:rPr>
        <w:t>)</w:t>
      </w:r>
    </w:p>
    <w:p w14:paraId="299813CC" w14:textId="77777777" w:rsidR="005B3438" w:rsidRDefault="005B3438" w:rsidP="005B3438">
      <w:pPr>
        <w:rPr>
          <w:rFonts w:ascii="Calibri" w:hAnsi="Calibri" w:cs="Calibri"/>
          <w:bCs/>
          <w:sz w:val="22"/>
          <w:szCs w:val="22"/>
        </w:rPr>
      </w:pPr>
      <w:r w:rsidRPr="005B3438">
        <w:rPr>
          <w:rFonts w:ascii="Calibri" w:hAnsi="Calibri" w:cs="Calibri"/>
          <w:bCs/>
          <w:sz w:val="22"/>
          <w:szCs w:val="22"/>
        </w:rPr>
        <w:t>To capture group</w:t>
      </w:r>
      <w:r w:rsidRPr="005B3438">
        <w:rPr>
          <w:rFonts w:ascii="Calibri" w:hAnsi="Calibri" w:cs="Calibri"/>
          <w:bCs/>
          <w:sz w:val="22"/>
          <w:szCs w:val="22"/>
        </w:rPr>
        <w:noBreakHyphen/>
        <w:t>level social capital, we construct a compact, bounded index from four operational indicators: reputation (rep), centrality (cent), and two endowment proxies (end</w:t>
      </w:r>
      <w:r w:rsidRPr="005B3438">
        <w:rPr>
          <w:rFonts w:ascii="Calibri" w:hAnsi="Calibri" w:cs="Calibri"/>
          <w:bCs/>
          <w:sz w:val="22"/>
          <w:szCs w:val="22"/>
          <w:lang w:val="en-US"/>
        </w:rPr>
        <w:t>_</w:t>
      </w:r>
      <w:r w:rsidRPr="005B3438">
        <w:rPr>
          <w:rFonts w:ascii="Calibri" w:hAnsi="Calibri" w:cs="Calibri"/>
          <w:bCs/>
          <w:sz w:val="22"/>
          <w:szCs w:val="22"/>
        </w:rPr>
        <w:t>f, end</w:t>
      </w:r>
      <w:r w:rsidRPr="005B3438">
        <w:rPr>
          <w:rFonts w:ascii="Calibri" w:hAnsi="Calibri" w:cs="Calibri"/>
          <w:bCs/>
          <w:sz w:val="22"/>
          <w:szCs w:val="22"/>
          <w:lang w:val="en-US"/>
        </w:rPr>
        <w:t>_</w:t>
      </w:r>
      <w:r w:rsidRPr="005B3438">
        <w:rPr>
          <w:rFonts w:ascii="Calibri" w:hAnsi="Calibri" w:cs="Calibri"/>
          <w:bCs/>
          <w:sz w:val="22"/>
          <w:szCs w:val="22"/>
        </w:rPr>
        <w:t>s). </w:t>
      </w:r>
    </w:p>
    <w:p w14:paraId="0C807E21" w14:textId="0330B507" w:rsidR="005B3438" w:rsidRPr="005B3438" w:rsidRDefault="005B3438" w:rsidP="005B3438">
      <w:pPr>
        <w:rPr>
          <w:rFonts w:ascii="Calibri" w:hAnsi="Calibri" w:cs="Calibri"/>
          <w:bCs/>
          <w:sz w:val="22"/>
          <w:szCs w:val="22"/>
          <w:lang w:val="en-US"/>
        </w:rPr>
      </w:pPr>
      <w:r w:rsidRPr="005B3438">
        <w:rPr>
          <w:rFonts w:ascii="Calibri" w:hAnsi="Calibri" w:cs="Calibri"/>
          <w:bCs/>
          <w:sz w:val="22"/>
          <w:szCs w:val="22"/>
          <w:lang w:val="en-US"/>
        </w:rPr>
        <w:t>The</w:t>
      </w:r>
      <w:r w:rsidRPr="005B3438">
        <w:rPr>
          <w:rFonts w:ascii="Calibri" w:hAnsi="Calibri" w:cs="Calibri"/>
          <w:bCs/>
          <w:sz w:val="22"/>
          <w:szCs w:val="22"/>
        </w:rPr>
        <w:t xml:space="preserve"> </w:t>
      </w:r>
      <w:r w:rsidRPr="005B3438">
        <w:rPr>
          <w:rFonts w:ascii="Calibri" w:hAnsi="Calibri" w:cs="Calibri"/>
          <w:bCs/>
          <w:sz w:val="22"/>
          <w:szCs w:val="22"/>
        </w:rPr>
        <w:t>social index is a simple weighted linear </w:t>
      </w:r>
      <w:r w:rsidRPr="005B3438">
        <w:rPr>
          <w:rFonts w:ascii="Calibri" w:hAnsi="Calibri" w:cs="Calibri"/>
          <w:bCs/>
          <w:sz w:val="22"/>
          <w:szCs w:val="22"/>
        </w:rPr>
        <w:t>combination:</w:t>
      </w:r>
    </w:p>
    <w:p w14:paraId="3D78D6B7" w14:textId="77777777" w:rsidR="005B3438" w:rsidRDefault="005B3438" w:rsidP="00637DBB">
      <w:pPr>
        <w:jc w:val="both"/>
        <w:rPr>
          <w:rFonts w:ascii="Calibri" w:hAnsi="Calibri" w:cs="Calibri"/>
          <w:b/>
          <w:sz w:val="22"/>
          <w:szCs w:val="22"/>
          <w:lang w:val="en-US"/>
        </w:rPr>
      </w:pPr>
    </w:p>
    <w:p w14:paraId="27C0DDC0" w14:textId="058843B7" w:rsidR="005B3438" w:rsidRPr="005B3438" w:rsidRDefault="005B3438" w:rsidP="005B3438">
      <w:pPr>
        <w:jc w:val="center"/>
        <w:rPr>
          <w:rFonts w:ascii="Calibri" w:hAnsi="Calibri" w:cs="Calibri"/>
          <w:b/>
          <w:sz w:val="14"/>
          <w:szCs w:val="14"/>
          <w:lang w:val="en-US"/>
        </w:rPr>
      </w:pPr>
      <w:r w:rsidRPr="005B3438">
        <w:rPr>
          <w:rFonts w:ascii="Menlo" w:hAnsi="Menlo" w:cs="Menlo"/>
          <w:sz w:val="14"/>
          <w:szCs w:val="14"/>
        </w:rPr>
        <w:t>S^{</w:t>
      </w:r>
      <w:r>
        <w:rPr>
          <w:rFonts w:ascii="Menlo" w:hAnsi="Menlo" w:cs="Menlo"/>
          <w:sz w:val="14"/>
          <w:szCs w:val="14"/>
          <w:lang w:val="en-US"/>
        </w:rPr>
        <w:t>soc</w:t>
      </w:r>
      <w:r w:rsidRPr="005B3438">
        <w:rPr>
          <w:rFonts w:ascii="Menlo" w:hAnsi="Menlo" w:cs="Menlo"/>
          <w:sz w:val="14"/>
          <w:szCs w:val="14"/>
        </w:rPr>
        <w:t>}_i</w:t>
      </w:r>
      <w:r w:rsidRPr="005B3438">
        <w:rPr>
          <w:rFonts w:ascii="Menlo" w:hAnsi="Menlo" w:cs="Menlo"/>
          <w:sz w:val="14"/>
          <w:szCs w:val="14"/>
          <w:lang w:val="en-US"/>
        </w:rPr>
        <w:t xml:space="preserve">  = </w:t>
      </w:r>
      <w:r>
        <w:rPr>
          <w:rFonts w:ascii="Menlo" w:hAnsi="Menlo" w:cs="Menlo"/>
          <w:sz w:val="14"/>
          <w:szCs w:val="14"/>
          <w:lang w:val="en-US"/>
        </w:rPr>
        <w:t>5*</w:t>
      </w:r>
      <w:proofErr w:type="spellStart"/>
      <w:r>
        <w:rPr>
          <w:rFonts w:ascii="Menlo" w:hAnsi="Menlo" w:cs="Menlo"/>
          <w:sz w:val="14"/>
          <w:szCs w:val="14"/>
          <w:lang w:val="en-US"/>
        </w:rPr>
        <w:t>rep_i</w:t>
      </w:r>
      <w:proofErr w:type="spellEnd"/>
      <w:r>
        <w:rPr>
          <w:rFonts w:ascii="Menlo" w:hAnsi="Menlo" w:cs="Menlo"/>
          <w:sz w:val="14"/>
          <w:szCs w:val="14"/>
          <w:lang w:val="en-US"/>
        </w:rPr>
        <w:t xml:space="preserve"> + 4*</w:t>
      </w:r>
      <w:proofErr w:type="spellStart"/>
      <w:r>
        <w:rPr>
          <w:rFonts w:ascii="Menlo" w:hAnsi="Menlo" w:cs="Menlo"/>
          <w:sz w:val="14"/>
          <w:szCs w:val="14"/>
          <w:lang w:val="en-US"/>
        </w:rPr>
        <w:t>cent_i</w:t>
      </w:r>
      <w:proofErr w:type="spellEnd"/>
      <w:r>
        <w:rPr>
          <w:rFonts w:ascii="Menlo" w:hAnsi="Menlo" w:cs="Menlo"/>
          <w:sz w:val="14"/>
          <w:szCs w:val="14"/>
          <w:lang w:val="en-US"/>
        </w:rPr>
        <w:t xml:space="preserve"> + 3*{</w:t>
      </w:r>
      <w:proofErr w:type="spellStart"/>
      <w:r>
        <w:rPr>
          <w:rFonts w:ascii="Menlo" w:hAnsi="Menlo" w:cs="Menlo"/>
          <w:sz w:val="14"/>
          <w:szCs w:val="14"/>
          <w:lang w:val="en-US"/>
        </w:rPr>
        <w:t>end_f</w:t>
      </w:r>
      <w:proofErr w:type="spellEnd"/>
      <w:r>
        <w:rPr>
          <w:rFonts w:ascii="Menlo" w:hAnsi="Menlo" w:cs="Menlo"/>
          <w:sz w:val="14"/>
          <w:szCs w:val="14"/>
          <w:lang w:val="en-US"/>
        </w:rPr>
        <w:t>}_</w:t>
      </w:r>
      <w:proofErr w:type="spellStart"/>
      <w:r>
        <w:rPr>
          <w:rFonts w:ascii="Menlo" w:hAnsi="Menlo" w:cs="Menlo"/>
          <w:sz w:val="14"/>
          <w:szCs w:val="14"/>
          <w:lang w:val="en-US"/>
        </w:rPr>
        <w:t>i</w:t>
      </w:r>
      <w:proofErr w:type="spellEnd"/>
      <w:r>
        <w:rPr>
          <w:rFonts w:ascii="Menlo" w:hAnsi="Menlo" w:cs="Menlo"/>
          <w:sz w:val="14"/>
          <w:szCs w:val="14"/>
          <w:lang w:val="en-US"/>
        </w:rPr>
        <w:t xml:space="preserve"> + 3*{</w:t>
      </w:r>
      <w:proofErr w:type="spellStart"/>
      <w:r>
        <w:rPr>
          <w:rFonts w:ascii="Menlo" w:hAnsi="Menlo" w:cs="Menlo"/>
          <w:sz w:val="14"/>
          <w:szCs w:val="14"/>
          <w:lang w:val="en-US"/>
        </w:rPr>
        <w:t>end_s</w:t>
      </w:r>
      <w:proofErr w:type="spellEnd"/>
      <w:r>
        <w:rPr>
          <w:rFonts w:ascii="Menlo" w:hAnsi="Menlo" w:cs="Menlo"/>
          <w:sz w:val="14"/>
          <w:szCs w:val="14"/>
          <w:lang w:val="en-US"/>
        </w:rPr>
        <w:t>}_</w:t>
      </w:r>
      <w:proofErr w:type="spellStart"/>
      <w:r>
        <w:rPr>
          <w:rFonts w:ascii="Menlo" w:hAnsi="Menlo" w:cs="Menlo"/>
          <w:sz w:val="14"/>
          <w:szCs w:val="14"/>
          <w:lang w:val="en-US"/>
        </w:rPr>
        <w:t>i</w:t>
      </w:r>
      <w:proofErr w:type="spellEnd"/>
    </w:p>
    <w:p w14:paraId="7BEFA88A" w14:textId="77777777" w:rsidR="005B3438" w:rsidRDefault="005B3438" w:rsidP="00637DBB">
      <w:pPr>
        <w:jc w:val="both"/>
        <w:rPr>
          <w:rFonts w:ascii="Calibri" w:hAnsi="Calibri" w:cs="Calibri"/>
          <w:b/>
          <w:sz w:val="22"/>
          <w:szCs w:val="22"/>
          <w:lang w:val="en-US"/>
        </w:rPr>
      </w:pPr>
    </w:p>
    <w:p w14:paraId="3EDD33C7" w14:textId="494E2DFA" w:rsidR="005B3438" w:rsidRDefault="005B3438" w:rsidP="00637DBB">
      <w:pPr>
        <w:jc w:val="both"/>
        <w:rPr>
          <w:rFonts w:ascii="Calibri" w:hAnsi="Calibri" w:cs="Calibri"/>
          <w:bCs/>
          <w:sz w:val="22"/>
          <w:szCs w:val="22"/>
          <w:lang w:val="en-US"/>
        </w:rPr>
      </w:pPr>
      <w:r w:rsidRPr="005B3438">
        <w:rPr>
          <w:rFonts w:ascii="Calibri" w:hAnsi="Calibri" w:cs="Calibri"/>
          <w:bCs/>
          <w:sz w:val="22"/>
          <w:szCs w:val="22"/>
          <w:lang w:val="en-US"/>
        </w:rPr>
        <w:t xml:space="preserve">The weight associated to each can be adjusted to reflect preference for a specific dimension in the social capital dimension. </w:t>
      </w:r>
    </w:p>
    <w:p w14:paraId="4D1867DE" w14:textId="77777777" w:rsidR="005B3438" w:rsidRDefault="005B3438" w:rsidP="00637DBB">
      <w:pPr>
        <w:jc w:val="both"/>
        <w:rPr>
          <w:rFonts w:ascii="Calibri" w:hAnsi="Calibri" w:cs="Calibri"/>
          <w:bCs/>
          <w:sz w:val="22"/>
          <w:szCs w:val="22"/>
          <w:lang w:val="en-US"/>
        </w:rPr>
      </w:pPr>
    </w:p>
    <w:p w14:paraId="430CF3DA" w14:textId="77777777" w:rsidR="005B3438" w:rsidRDefault="005B3438" w:rsidP="00637DBB">
      <w:pPr>
        <w:jc w:val="both"/>
        <w:rPr>
          <w:rFonts w:ascii="Calibri" w:hAnsi="Calibri" w:cs="Calibri"/>
          <w:bCs/>
          <w:sz w:val="22"/>
          <w:szCs w:val="22"/>
          <w:lang w:val="en-US"/>
        </w:rPr>
      </w:pPr>
    </w:p>
    <w:p w14:paraId="3AEAA958" w14:textId="77777777" w:rsidR="005B3438" w:rsidRDefault="005B3438" w:rsidP="00637DBB">
      <w:pPr>
        <w:jc w:val="both"/>
        <w:rPr>
          <w:rFonts w:ascii="Calibri" w:hAnsi="Calibri" w:cs="Calibri"/>
          <w:bCs/>
          <w:sz w:val="22"/>
          <w:szCs w:val="22"/>
          <w:lang w:val="en-US"/>
        </w:rPr>
      </w:pPr>
    </w:p>
    <w:p w14:paraId="6676E9D7" w14:textId="77777777" w:rsidR="005B3438" w:rsidRDefault="005B3438" w:rsidP="00637DBB">
      <w:pPr>
        <w:jc w:val="both"/>
        <w:rPr>
          <w:rFonts w:ascii="Calibri" w:hAnsi="Calibri" w:cs="Calibri"/>
          <w:bCs/>
          <w:sz w:val="22"/>
          <w:szCs w:val="22"/>
          <w:lang w:val="en-US"/>
        </w:rPr>
      </w:pPr>
    </w:p>
    <w:p w14:paraId="4F967352" w14:textId="77777777" w:rsidR="005B3438" w:rsidRDefault="005B3438" w:rsidP="00637DBB">
      <w:pPr>
        <w:jc w:val="both"/>
        <w:rPr>
          <w:rFonts w:ascii="Calibri" w:hAnsi="Calibri" w:cs="Calibri"/>
          <w:bCs/>
          <w:sz w:val="22"/>
          <w:szCs w:val="22"/>
          <w:lang w:val="en-US"/>
        </w:rPr>
      </w:pPr>
    </w:p>
    <w:p w14:paraId="3976E759" w14:textId="4786A43C" w:rsidR="005B3438" w:rsidRDefault="005B3438" w:rsidP="005B3438">
      <w:pPr>
        <w:pStyle w:val="ListParagraph"/>
        <w:numPr>
          <w:ilvl w:val="2"/>
          <w:numId w:val="3"/>
        </w:numPr>
        <w:jc w:val="both"/>
        <w:rPr>
          <w:rFonts w:ascii="Calibri" w:hAnsi="Calibri" w:cs="Calibri"/>
          <w:b/>
          <w:sz w:val="22"/>
          <w:szCs w:val="22"/>
          <w:lang w:val="en-US"/>
        </w:rPr>
      </w:pPr>
      <w:r w:rsidRPr="005B3438">
        <w:rPr>
          <w:rFonts w:ascii="Calibri" w:hAnsi="Calibri" w:cs="Calibri"/>
          <w:b/>
          <w:sz w:val="22"/>
          <w:szCs w:val="22"/>
          <w:lang w:val="en-US"/>
        </w:rPr>
        <w:lastRenderedPageBreak/>
        <w:t>Overall score</w:t>
      </w:r>
    </w:p>
    <w:p w14:paraId="346595B5" w14:textId="1DAEE748" w:rsidR="005B3438" w:rsidRDefault="005B3438" w:rsidP="005B3438">
      <w:pPr>
        <w:jc w:val="both"/>
        <w:rPr>
          <w:rFonts w:ascii="Calibri" w:hAnsi="Calibri" w:cs="Calibri"/>
          <w:bCs/>
          <w:sz w:val="22"/>
          <w:szCs w:val="22"/>
          <w:lang w:val="en-US"/>
        </w:rPr>
      </w:pPr>
      <w:r>
        <w:rPr>
          <w:rFonts w:ascii="Calibri" w:hAnsi="Calibri" w:cs="Calibri"/>
          <w:bCs/>
          <w:sz w:val="22"/>
          <w:szCs w:val="22"/>
          <w:lang w:val="en-US"/>
        </w:rPr>
        <w:t xml:space="preserve">The overall score is given by: </w:t>
      </w:r>
    </w:p>
    <w:p w14:paraId="55421C95" w14:textId="77777777" w:rsidR="005B3438" w:rsidRPr="005B3438" w:rsidRDefault="005B3438" w:rsidP="005B3438">
      <w:pPr>
        <w:jc w:val="center"/>
        <w:rPr>
          <w:rFonts w:ascii="Menlo" w:hAnsi="Menlo" w:cs="Menlo"/>
          <w:sz w:val="14"/>
          <w:szCs w:val="14"/>
        </w:rPr>
      </w:pPr>
    </w:p>
    <w:p w14:paraId="780151FB" w14:textId="7C8FE0EA" w:rsidR="005B3438" w:rsidRPr="005B3438" w:rsidRDefault="005B3438" w:rsidP="005B3438">
      <w:pPr>
        <w:jc w:val="center"/>
        <w:rPr>
          <w:rFonts w:ascii="Menlo" w:hAnsi="Menlo" w:cs="Menlo"/>
          <w:sz w:val="14"/>
          <w:szCs w:val="14"/>
        </w:rPr>
      </w:pPr>
      <w:r w:rsidRPr="005B3438">
        <w:rPr>
          <w:rFonts w:ascii="Menlo" w:hAnsi="Menlo" w:cs="Menlo"/>
          <w:sz w:val="14"/>
          <w:szCs w:val="14"/>
        </w:rPr>
        <w:t>\S^{</w:t>
      </w:r>
      <w:r w:rsidRPr="005B3438">
        <w:rPr>
          <w:rFonts w:ascii="Menlo" w:hAnsi="Menlo" w:cs="Menlo"/>
          <w:sz w:val="14"/>
          <w:szCs w:val="14"/>
          <w:lang w:val="en-US"/>
        </w:rPr>
        <w:t>*</w:t>
      </w:r>
      <w:r w:rsidRPr="005B3438">
        <w:rPr>
          <w:rFonts w:ascii="Menlo" w:hAnsi="Menlo" w:cs="Menlo"/>
          <w:sz w:val="14"/>
          <w:szCs w:val="14"/>
        </w:rPr>
        <w:t>}_i = S^{</w:t>
      </w:r>
      <w:proofErr w:type="spellStart"/>
      <w:r w:rsidRPr="005B3438">
        <w:rPr>
          <w:rFonts w:ascii="Menlo" w:hAnsi="Menlo" w:cs="Menlo"/>
          <w:sz w:val="14"/>
          <w:szCs w:val="14"/>
          <w:lang w:val="en-US"/>
        </w:rPr>
        <w:t>pdis</w:t>
      </w:r>
      <w:proofErr w:type="spellEnd"/>
      <w:r w:rsidRPr="005B3438">
        <w:rPr>
          <w:rFonts w:ascii="Menlo" w:hAnsi="Menlo" w:cs="Menlo"/>
          <w:sz w:val="14"/>
          <w:szCs w:val="14"/>
        </w:rPr>
        <w:t>}_i + S^{</w:t>
      </w:r>
      <w:proofErr w:type="spellStart"/>
      <w:r w:rsidRPr="005B3438">
        <w:rPr>
          <w:rFonts w:ascii="Menlo" w:hAnsi="Menlo" w:cs="Menlo"/>
          <w:sz w:val="14"/>
          <w:szCs w:val="14"/>
          <w:lang w:val="en-US"/>
        </w:rPr>
        <w:t>ord</w:t>
      </w:r>
      <w:r>
        <w:rPr>
          <w:rFonts w:ascii="Menlo" w:hAnsi="Menlo" w:cs="Menlo"/>
          <w:sz w:val="14"/>
          <w:szCs w:val="14"/>
          <w:lang w:val="en-US"/>
        </w:rPr>
        <w:t>r</w:t>
      </w:r>
      <w:proofErr w:type="spellEnd"/>
      <w:r w:rsidRPr="005B3438">
        <w:rPr>
          <w:rFonts w:ascii="Menlo" w:hAnsi="Menlo" w:cs="Menlo"/>
          <w:sz w:val="14"/>
          <w:szCs w:val="14"/>
        </w:rPr>
        <w:t>}_i + S^{</w:t>
      </w:r>
      <w:r w:rsidRPr="005B3438">
        <w:rPr>
          <w:rFonts w:ascii="Menlo" w:hAnsi="Menlo" w:cs="Menlo"/>
          <w:sz w:val="14"/>
          <w:szCs w:val="14"/>
          <w:lang w:val="en-US"/>
        </w:rPr>
        <w:t>gov</w:t>
      </w:r>
      <w:r w:rsidRPr="005B3438">
        <w:rPr>
          <w:rFonts w:ascii="Menlo" w:hAnsi="Menlo" w:cs="Menlo"/>
          <w:sz w:val="14"/>
          <w:szCs w:val="14"/>
        </w:rPr>
        <w:t>}_i + S^{</w:t>
      </w:r>
      <w:proofErr w:type="spellStart"/>
      <w:r w:rsidRPr="005B3438">
        <w:rPr>
          <w:rFonts w:ascii="Menlo" w:hAnsi="Menlo" w:cs="Menlo"/>
          <w:sz w:val="14"/>
          <w:szCs w:val="14"/>
          <w:lang w:val="en-US"/>
        </w:rPr>
        <w:t>liq</w:t>
      </w:r>
      <w:proofErr w:type="spellEnd"/>
      <w:r w:rsidRPr="005B3438">
        <w:rPr>
          <w:rFonts w:ascii="Menlo" w:hAnsi="Menlo" w:cs="Menlo"/>
          <w:sz w:val="14"/>
          <w:szCs w:val="14"/>
        </w:rPr>
        <w:t>}_i + S^{</w:t>
      </w:r>
      <w:r w:rsidRPr="005B3438">
        <w:rPr>
          <w:rFonts w:ascii="Menlo" w:hAnsi="Menlo" w:cs="Menlo"/>
          <w:sz w:val="14"/>
          <w:szCs w:val="14"/>
          <w:lang w:val="en-US"/>
        </w:rPr>
        <w:t>soc</w:t>
      </w:r>
      <w:r w:rsidRPr="005B3438">
        <w:rPr>
          <w:rFonts w:ascii="Menlo" w:hAnsi="Menlo" w:cs="Menlo"/>
          <w:sz w:val="14"/>
          <w:szCs w:val="14"/>
        </w:rPr>
        <w:t>}_i.</w:t>
      </w:r>
    </w:p>
    <w:p w14:paraId="000A3BD8" w14:textId="77777777" w:rsidR="005B3438" w:rsidRPr="005B3438" w:rsidRDefault="005B3438" w:rsidP="005B3438">
      <w:pPr>
        <w:jc w:val="both"/>
        <w:rPr>
          <w:rFonts w:ascii="Calibri" w:hAnsi="Calibri" w:cs="Calibri"/>
          <w:b/>
          <w:sz w:val="22"/>
          <w:szCs w:val="22"/>
          <w:lang w:val="en-US"/>
        </w:rPr>
      </w:pPr>
    </w:p>
    <w:p w14:paraId="6D79D40E" w14:textId="7ED8328C" w:rsidR="005B3438" w:rsidRDefault="005B3438" w:rsidP="005B3438">
      <w:pPr>
        <w:jc w:val="both"/>
        <w:rPr>
          <w:rFonts w:ascii="Calibri" w:hAnsi="Calibri" w:cs="Calibri"/>
          <w:bCs/>
          <w:sz w:val="22"/>
          <w:szCs w:val="22"/>
          <w:lang w:val="en-US"/>
        </w:rPr>
      </w:pPr>
      <w:r w:rsidRPr="005B3438">
        <w:rPr>
          <w:rFonts w:ascii="Calibri" w:hAnsi="Calibri" w:cs="Calibri"/>
          <w:bCs/>
          <w:sz w:val="22"/>
          <w:szCs w:val="22"/>
          <w:lang w:val="en-US"/>
        </w:rPr>
        <w:t xml:space="preserve">It ranges from 0 to 100 by design. </w:t>
      </w:r>
      <w:r w:rsidRPr="005B3438">
        <w:rPr>
          <w:rFonts w:ascii="Calibri" w:hAnsi="Calibri" w:cs="Calibri"/>
          <w:bCs/>
          <w:sz w:val="22"/>
          <w:szCs w:val="22"/>
        </w:rPr>
        <w:t>to prevent tail-risk dilution and structural blind spots</w:t>
      </w:r>
      <w:r w:rsidRPr="005B3438">
        <w:rPr>
          <w:rFonts w:ascii="Calibri" w:hAnsi="Calibri" w:cs="Calibri"/>
          <w:bCs/>
          <w:sz w:val="22"/>
          <w:szCs w:val="22"/>
          <w:lang w:val="en-US"/>
        </w:rPr>
        <w:t xml:space="preserve">, </w:t>
      </w:r>
      <w:r>
        <w:rPr>
          <w:rFonts w:ascii="Calibri" w:hAnsi="Calibri" w:cs="Calibri"/>
          <w:bCs/>
          <w:sz w:val="22"/>
          <w:szCs w:val="22"/>
          <w:lang w:val="en-US"/>
        </w:rPr>
        <w:t xml:space="preserve">some guard rail might be needed. </w:t>
      </w:r>
    </w:p>
    <w:p w14:paraId="0615F42F" w14:textId="77777777" w:rsidR="005B3438" w:rsidRDefault="005B3438" w:rsidP="005B3438">
      <w:pPr>
        <w:jc w:val="both"/>
        <w:rPr>
          <w:rFonts w:ascii="Calibri" w:hAnsi="Calibri" w:cs="Calibri"/>
          <w:bCs/>
          <w:sz w:val="22"/>
          <w:szCs w:val="22"/>
          <w:lang w:val="en-US"/>
        </w:rPr>
      </w:pPr>
    </w:p>
    <w:p w14:paraId="6897A4BF" w14:textId="47D1B35F" w:rsidR="005B3438" w:rsidRPr="005B3438" w:rsidRDefault="005B3438" w:rsidP="005B3438">
      <w:pPr>
        <w:jc w:val="both"/>
        <w:rPr>
          <w:rFonts w:ascii="Calibri" w:hAnsi="Calibri" w:cs="Calibri"/>
          <w:bCs/>
          <w:sz w:val="22"/>
          <w:szCs w:val="22"/>
          <w:lang w:val="en-US"/>
        </w:rPr>
      </w:pPr>
      <w:r w:rsidRPr="005B3438">
        <w:rPr>
          <w:rFonts w:ascii="Calibri" w:hAnsi="Calibri" w:cs="Calibri"/>
          <w:bCs/>
          <w:sz w:val="22"/>
          <w:szCs w:val="22"/>
          <w:highlight w:val="yellow"/>
          <w:lang w:val="en-US"/>
        </w:rPr>
        <w:t>Decision bands (pre-calibration):</w:t>
      </w:r>
      <w:r w:rsidRPr="005B3438">
        <w:rPr>
          <w:rFonts w:ascii="Calibri" w:hAnsi="Calibri" w:cs="Calibri"/>
          <w:bCs/>
          <w:sz w:val="22"/>
          <w:szCs w:val="22"/>
          <w:highlight w:val="yellow"/>
          <w:lang w:val="en-US"/>
        </w:rPr>
        <w:t xml:space="preserve"> TBD</w:t>
      </w:r>
      <w:r>
        <w:rPr>
          <w:rFonts w:ascii="Calibri" w:hAnsi="Calibri" w:cs="Calibri"/>
          <w:bCs/>
          <w:sz w:val="22"/>
          <w:szCs w:val="22"/>
          <w:lang w:val="en-US"/>
        </w:rPr>
        <w:t xml:space="preserve"> </w:t>
      </w:r>
    </w:p>
    <w:p w14:paraId="1EC900AD" w14:textId="75C91AF6" w:rsidR="005B3438" w:rsidRPr="005B3438" w:rsidRDefault="005B3438" w:rsidP="00637DBB">
      <w:pPr>
        <w:jc w:val="both"/>
        <w:rPr>
          <w:rFonts w:ascii="Calibri" w:hAnsi="Calibri" w:cs="Calibri"/>
          <w:bCs/>
          <w:sz w:val="22"/>
          <w:szCs w:val="22"/>
          <w:lang w:val="en-US"/>
        </w:rPr>
      </w:pPr>
    </w:p>
    <w:p w14:paraId="3B795093" w14:textId="77777777" w:rsidR="005B3438" w:rsidRDefault="005B3438" w:rsidP="005B3438">
      <w:pPr>
        <w:jc w:val="both"/>
        <w:rPr>
          <w:rFonts w:ascii="Calibri" w:hAnsi="Calibri" w:cs="Calibri"/>
          <w:bCs/>
          <w:sz w:val="22"/>
          <w:szCs w:val="22"/>
          <w:lang w:val="en-US"/>
        </w:rPr>
      </w:pPr>
      <w:r w:rsidRPr="005B3438">
        <w:rPr>
          <w:rFonts w:ascii="Calibri" w:hAnsi="Calibri" w:cs="Calibri"/>
          <w:bCs/>
          <w:sz w:val="22"/>
          <w:szCs w:val="22"/>
          <w:lang w:val="en-US"/>
        </w:rPr>
        <w:t xml:space="preserve">The score is interpretable by design: </w:t>
      </w:r>
      <w:r w:rsidRPr="005B3438">
        <w:rPr>
          <w:rFonts w:ascii="Calibri" w:hAnsi="Calibri" w:cs="Calibri"/>
          <w:bCs/>
          <w:sz w:val="22"/>
          <w:szCs w:val="22"/>
          <w:lang w:val="en-US"/>
        </w:rPr>
        <w:t>each pillar corresponds to a literature-backed mechanism, enabling transparent reason codes for approvals/declines</w:t>
      </w:r>
      <w:r>
        <w:rPr>
          <w:rFonts w:ascii="Calibri" w:hAnsi="Calibri" w:cs="Calibri"/>
          <w:bCs/>
          <w:sz w:val="22"/>
          <w:szCs w:val="22"/>
          <w:lang w:val="en-US"/>
        </w:rPr>
        <w:t xml:space="preserve">: </w:t>
      </w:r>
    </w:p>
    <w:p w14:paraId="14837FB3" w14:textId="552C1141" w:rsidR="005B3438" w:rsidRPr="005B3438" w:rsidRDefault="005B3438" w:rsidP="005B3438">
      <w:pPr>
        <w:pStyle w:val="ListParagraph"/>
        <w:numPr>
          <w:ilvl w:val="0"/>
          <w:numId w:val="5"/>
        </w:numPr>
        <w:jc w:val="both"/>
        <w:rPr>
          <w:rFonts w:ascii="Calibri" w:hAnsi="Calibri" w:cs="Calibri"/>
          <w:bCs/>
          <w:sz w:val="22"/>
          <w:szCs w:val="22"/>
          <w:lang w:val="en-US"/>
        </w:rPr>
      </w:pPr>
      <w:r w:rsidRPr="005B3438">
        <w:rPr>
          <w:rFonts w:ascii="Calibri" w:hAnsi="Calibri" w:cs="Calibri"/>
          <w:bCs/>
          <w:sz w:val="22"/>
          <w:szCs w:val="22"/>
          <w:lang w:val="en-US"/>
        </w:rPr>
        <w:t xml:space="preserve">It also addresses cold start by enabling underwriting without formal bureau history using repeated </w:t>
      </w:r>
      <w:r w:rsidRPr="005B3438">
        <w:rPr>
          <w:rFonts w:ascii="Calibri" w:hAnsi="Calibri" w:cs="Calibri"/>
          <w:bCs/>
          <w:sz w:val="22"/>
          <w:szCs w:val="22"/>
          <w:lang w:val="en-US"/>
        </w:rPr>
        <w:t>behavioral</w:t>
      </w:r>
      <w:r w:rsidRPr="005B3438">
        <w:rPr>
          <w:rFonts w:ascii="Calibri" w:hAnsi="Calibri" w:cs="Calibri"/>
          <w:bCs/>
          <w:sz w:val="22"/>
          <w:szCs w:val="22"/>
          <w:lang w:val="en-US"/>
        </w:rPr>
        <w:t xml:space="preserve"> data.</w:t>
      </w:r>
      <w:r w:rsidRPr="005B3438">
        <w:rPr>
          <w:rFonts w:ascii="Calibri" w:hAnsi="Calibri" w:cs="Calibri"/>
          <w:bCs/>
          <w:sz w:val="22"/>
          <w:szCs w:val="22"/>
          <w:lang w:val="en-US"/>
        </w:rPr>
        <w:t xml:space="preserve"> </w:t>
      </w:r>
      <w:r w:rsidRPr="005B3438">
        <w:rPr>
          <w:rFonts w:ascii="Calibri" w:hAnsi="Calibri" w:cs="Calibri"/>
          <w:bCs/>
          <w:sz w:val="22"/>
          <w:szCs w:val="22"/>
          <w:lang w:val="en-US"/>
        </w:rPr>
        <w:t xml:space="preserve">At launch, </w:t>
      </w:r>
      <w:r w:rsidRPr="005B3438">
        <w:rPr>
          <w:rFonts w:ascii="Calibri" w:hAnsi="Calibri" w:cs="Calibri"/>
          <w:bCs/>
          <w:sz w:val="22"/>
          <w:szCs w:val="22"/>
          <w:lang w:val="en-US"/>
        </w:rPr>
        <w:t>this score</w:t>
      </w:r>
      <w:r w:rsidRPr="005B3438">
        <w:rPr>
          <w:rFonts w:ascii="Calibri" w:hAnsi="Calibri" w:cs="Calibri"/>
          <w:bCs/>
          <w:sz w:val="22"/>
          <w:szCs w:val="22"/>
          <w:lang w:val="en-US"/>
        </w:rPr>
        <w:t xml:space="preserve"> is not a calibrated </w:t>
      </w:r>
      <w:r w:rsidRPr="005B3438">
        <w:rPr>
          <w:rFonts w:ascii="Calibri" w:hAnsi="Calibri" w:cs="Calibri"/>
          <w:bCs/>
          <w:sz w:val="22"/>
          <w:szCs w:val="22"/>
          <w:lang w:val="en-US"/>
        </w:rPr>
        <w:t>PD.</w:t>
      </w:r>
      <w:r w:rsidRPr="005B3438">
        <w:rPr>
          <w:rFonts w:ascii="Calibri" w:hAnsi="Calibri" w:cs="Calibri"/>
          <w:bCs/>
          <w:sz w:val="22"/>
          <w:szCs w:val="22"/>
          <w:lang w:val="en-US"/>
        </w:rPr>
        <w:t xml:space="preserve"> </w:t>
      </w:r>
    </w:p>
    <w:p w14:paraId="4B49DE88" w14:textId="77777777" w:rsidR="005B3438" w:rsidRPr="005B3438" w:rsidRDefault="005B3438" w:rsidP="005B3438">
      <w:pPr>
        <w:pStyle w:val="ListParagraph"/>
        <w:numPr>
          <w:ilvl w:val="0"/>
          <w:numId w:val="5"/>
        </w:numPr>
        <w:jc w:val="both"/>
        <w:rPr>
          <w:rFonts w:ascii="Calibri" w:hAnsi="Calibri" w:cs="Calibri"/>
          <w:bCs/>
          <w:sz w:val="22"/>
          <w:szCs w:val="22"/>
          <w:lang w:val="en-US"/>
        </w:rPr>
      </w:pPr>
      <w:r w:rsidRPr="005B3438">
        <w:rPr>
          <w:rFonts w:ascii="Calibri" w:hAnsi="Calibri" w:cs="Calibri"/>
          <w:bCs/>
          <w:sz w:val="22"/>
          <w:szCs w:val="22"/>
          <w:lang w:val="en-US"/>
        </w:rPr>
        <w:t xml:space="preserve">it is a decisioning and ranking tool. </w:t>
      </w:r>
    </w:p>
    <w:p w14:paraId="392AA446" w14:textId="13C6C395" w:rsidR="005B3438" w:rsidRDefault="005B3438" w:rsidP="005B3438">
      <w:pPr>
        <w:pStyle w:val="ListParagraph"/>
        <w:numPr>
          <w:ilvl w:val="0"/>
          <w:numId w:val="5"/>
        </w:numPr>
        <w:jc w:val="both"/>
        <w:rPr>
          <w:rFonts w:ascii="Calibri" w:hAnsi="Calibri" w:cs="Calibri"/>
          <w:bCs/>
          <w:sz w:val="22"/>
          <w:szCs w:val="22"/>
          <w:lang w:val="en-US"/>
        </w:rPr>
      </w:pPr>
      <w:r w:rsidRPr="005B3438">
        <w:rPr>
          <w:rFonts w:ascii="Calibri" w:hAnsi="Calibri" w:cs="Calibri"/>
          <w:bCs/>
          <w:sz w:val="22"/>
          <w:szCs w:val="22"/>
          <w:lang w:val="en-US"/>
        </w:rPr>
        <w:t>Accept-only bias is a key risk if lending occurs only to high-score applicants. These limitations are addressed through a governed Phase 1 pilot.</w:t>
      </w:r>
    </w:p>
    <w:p w14:paraId="63EC076C" w14:textId="77777777" w:rsidR="005B3438" w:rsidRDefault="005B3438" w:rsidP="005B3438">
      <w:pPr>
        <w:jc w:val="both"/>
        <w:rPr>
          <w:rFonts w:ascii="Calibri" w:hAnsi="Calibri" w:cs="Calibri"/>
          <w:bCs/>
          <w:sz w:val="22"/>
          <w:szCs w:val="22"/>
          <w:lang w:val="en-US"/>
        </w:rPr>
      </w:pPr>
    </w:p>
    <w:p w14:paraId="45B1BA24" w14:textId="68EE04AA" w:rsidR="005B3438" w:rsidRPr="005B3438" w:rsidRDefault="005B3438" w:rsidP="005B3438">
      <w:pPr>
        <w:pStyle w:val="ListParagraph"/>
        <w:numPr>
          <w:ilvl w:val="0"/>
          <w:numId w:val="3"/>
        </w:numPr>
        <w:jc w:val="both"/>
        <w:rPr>
          <w:rFonts w:ascii="Calibri" w:hAnsi="Calibri" w:cs="Calibri"/>
          <w:b/>
          <w:sz w:val="22"/>
          <w:szCs w:val="22"/>
          <w:lang w:val="en-US"/>
        </w:rPr>
      </w:pPr>
      <w:r w:rsidRPr="005B3438">
        <w:rPr>
          <w:rFonts w:ascii="Calibri" w:hAnsi="Calibri" w:cs="Calibri"/>
          <w:b/>
          <w:sz w:val="22"/>
          <w:szCs w:val="22"/>
          <w:lang w:val="en-US"/>
        </w:rPr>
        <w:t xml:space="preserve">The calibration </w:t>
      </w:r>
    </w:p>
    <w:p w14:paraId="62E1D598" w14:textId="77777777" w:rsidR="005B3438" w:rsidRPr="005B3438" w:rsidRDefault="005B3438" w:rsidP="005B3438">
      <w:pPr>
        <w:pStyle w:val="BodyText"/>
        <w:spacing w:line="292" w:lineRule="auto"/>
        <w:ind w:right="355"/>
        <w:jc w:val="both"/>
        <w:rPr>
          <w:rFonts w:eastAsia="Times New Roman"/>
          <w:bCs/>
          <w:sz w:val="22"/>
          <w:szCs w:val="22"/>
          <w:lang w:eastAsia="en-GB"/>
        </w:rPr>
      </w:pPr>
      <w:r w:rsidRPr="005B3438">
        <w:rPr>
          <w:rFonts w:eastAsia="Times New Roman"/>
          <w:bCs/>
          <w:sz w:val="22"/>
          <w:szCs w:val="22"/>
          <w:lang w:eastAsia="en-GB"/>
        </w:rPr>
        <w:t>Stable PD calibration requires outcome data and sufficient default events; event counts, not only loan counts, determine model stability Riley et al. (</w:t>
      </w:r>
      <w:hyperlink w:anchor="_bookmark5" w:history="1">
        <w:r w:rsidRPr="005B3438">
          <w:rPr>
            <w:rFonts w:eastAsia="Times New Roman"/>
            <w:bCs/>
            <w:sz w:val="22"/>
            <w:szCs w:val="22"/>
            <w:lang w:eastAsia="en-GB"/>
          </w:rPr>
          <w:t>2020</w:t>
        </w:r>
      </w:hyperlink>
      <w:r w:rsidRPr="005B3438">
        <w:rPr>
          <w:rFonts w:eastAsia="Times New Roman"/>
          <w:bCs/>
          <w:sz w:val="22"/>
          <w:szCs w:val="22"/>
          <w:lang w:eastAsia="en-GB"/>
        </w:rPr>
        <w:t xml:space="preserve">) and </w:t>
      </w:r>
      <w:proofErr w:type="spellStart"/>
      <w:r w:rsidRPr="005B3438">
        <w:rPr>
          <w:rFonts w:eastAsia="Times New Roman"/>
          <w:bCs/>
          <w:sz w:val="22"/>
          <w:szCs w:val="22"/>
          <w:lang w:eastAsia="en-GB"/>
        </w:rPr>
        <w:t>Vittinghoff</w:t>
      </w:r>
      <w:proofErr w:type="spellEnd"/>
      <w:r w:rsidRPr="005B3438">
        <w:rPr>
          <w:rFonts w:eastAsia="Times New Roman"/>
          <w:bCs/>
          <w:sz w:val="22"/>
          <w:szCs w:val="22"/>
          <w:lang w:eastAsia="en-GB"/>
        </w:rPr>
        <w:t xml:space="preserve"> and McCulloch (</w:t>
      </w:r>
      <w:hyperlink w:anchor="_bookmark8" w:history="1">
        <w:r w:rsidRPr="005B3438">
          <w:rPr>
            <w:rFonts w:eastAsia="Times New Roman"/>
            <w:bCs/>
            <w:sz w:val="22"/>
            <w:szCs w:val="22"/>
            <w:lang w:eastAsia="en-GB"/>
          </w:rPr>
          <w:t>2006</w:t>
        </w:r>
      </w:hyperlink>
      <w:r w:rsidRPr="005B3438">
        <w:rPr>
          <w:rFonts w:eastAsia="Times New Roman"/>
          <w:bCs/>
          <w:sz w:val="22"/>
          <w:szCs w:val="22"/>
          <w:lang w:eastAsia="en-GB"/>
        </w:rPr>
        <w:t>). Overly complex models too early risk overfitting. The appropriate approach is phased:</w:t>
      </w:r>
    </w:p>
    <w:p w14:paraId="0CCC1B3D" w14:textId="2B3EECE3" w:rsidR="005B3438" w:rsidRPr="005B3438" w:rsidRDefault="005B3438" w:rsidP="005B3438">
      <w:pPr>
        <w:pStyle w:val="BodyText"/>
        <w:numPr>
          <w:ilvl w:val="0"/>
          <w:numId w:val="6"/>
        </w:numPr>
        <w:spacing w:line="292" w:lineRule="auto"/>
        <w:ind w:right="392"/>
        <w:jc w:val="both"/>
        <w:rPr>
          <w:rFonts w:eastAsia="Times New Roman"/>
          <w:bCs/>
          <w:sz w:val="22"/>
          <w:szCs w:val="22"/>
          <w:lang w:eastAsia="en-GB"/>
        </w:rPr>
      </w:pPr>
      <w:r w:rsidRPr="005B3438">
        <w:rPr>
          <w:rFonts w:eastAsia="Times New Roman"/>
          <w:bCs/>
          <w:sz w:val="22"/>
          <w:szCs w:val="22"/>
          <w:lang w:eastAsia="en-GB"/>
        </w:rPr>
        <w:t xml:space="preserve">Phase 0 (data readiness): lock taxonomy, schema, timestamps, QA rules, and ensure </w:t>
      </w:r>
      <w:r>
        <w:rPr>
          <w:rFonts w:eastAsia="Times New Roman"/>
          <w:bCs/>
          <w:sz w:val="22"/>
          <w:szCs w:val="22"/>
          <w:lang w:eastAsia="en-GB"/>
        </w:rPr>
        <w:t>the score</w:t>
      </w:r>
      <w:r w:rsidRPr="005B3438">
        <w:rPr>
          <w:rFonts w:eastAsia="Times New Roman"/>
          <w:bCs/>
          <w:sz w:val="22"/>
          <w:szCs w:val="22"/>
          <w:lang w:eastAsia="en-GB"/>
        </w:rPr>
        <w:t xml:space="preserve"> can be computed deterministically.</w:t>
      </w:r>
    </w:p>
    <w:p w14:paraId="0D3D9FAC" w14:textId="3297A348" w:rsidR="005B3438" w:rsidRPr="005B3438" w:rsidRDefault="005B3438" w:rsidP="005B3438">
      <w:pPr>
        <w:pStyle w:val="BodyText"/>
        <w:numPr>
          <w:ilvl w:val="0"/>
          <w:numId w:val="6"/>
        </w:numPr>
        <w:spacing w:line="292" w:lineRule="auto"/>
        <w:ind w:right="365"/>
        <w:jc w:val="both"/>
        <w:rPr>
          <w:rFonts w:eastAsia="Times New Roman"/>
          <w:bCs/>
          <w:sz w:val="22"/>
          <w:szCs w:val="22"/>
          <w:lang w:eastAsia="en-GB"/>
        </w:rPr>
      </w:pPr>
      <w:r w:rsidRPr="005B3438">
        <w:rPr>
          <w:rFonts w:eastAsia="Times New Roman"/>
          <w:bCs/>
          <w:sz w:val="22"/>
          <w:szCs w:val="22"/>
          <w:lang w:eastAsia="en-GB"/>
        </w:rPr>
        <w:t xml:space="preserve">Phase 1 (go-live with controlled exploration): deploy </w:t>
      </w:r>
      <w:r>
        <w:rPr>
          <w:rFonts w:eastAsia="Times New Roman"/>
          <w:bCs/>
          <w:sz w:val="22"/>
          <w:szCs w:val="22"/>
          <w:lang w:eastAsia="en-GB"/>
        </w:rPr>
        <w:t>the score</w:t>
      </w:r>
      <w:r w:rsidRPr="005B3438">
        <w:rPr>
          <w:rFonts w:eastAsia="Times New Roman"/>
          <w:bCs/>
          <w:sz w:val="22"/>
          <w:szCs w:val="22"/>
          <w:lang w:eastAsia="en-GB"/>
        </w:rPr>
        <w:t xml:space="preserve"> with guardrails and reason codes; approve conservatively while allocating a bounded learning budget to generate outcomes beyond the acceptance frontier.</w:t>
      </w:r>
    </w:p>
    <w:p w14:paraId="102338EB" w14:textId="3DB228FD" w:rsidR="005B3438" w:rsidRPr="005B3438" w:rsidRDefault="005B3438" w:rsidP="005B3438">
      <w:pPr>
        <w:pStyle w:val="BodyText"/>
        <w:numPr>
          <w:ilvl w:val="0"/>
          <w:numId w:val="6"/>
        </w:numPr>
        <w:spacing w:line="292" w:lineRule="auto"/>
        <w:ind w:right="393"/>
        <w:jc w:val="both"/>
        <w:rPr>
          <w:rFonts w:eastAsia="Times New Roman"/>
          <w:bCs/>
          <w:sz w:val="22"/>
          <w:szCs w:val="22"/>
          <w:lang w:eastAsia="en-GB"/>
        </w:rPr>
      </w:pPr>
      <w:r w:rsidRPr="005B3438">
        <w:rPr>
          <w:rFonts w:eastAsia="Times New Roman"/>
          <w:bCs/>
          <w:sz w:val="22"/>
          <w:szCs w:val="22"/>
          <w:lang w:eastAsia="en-GB"/>
        </w:rPr>
        <w:t xml:space="preserve">Phase 2 (first calibration): fit parsimonious logistic and/or survival models mapping </w:t>
      </w:r>
      <w:r>
        <w:rPr>
          <w:rFonts w:eastAsia="Times New Roman"/>
          <w:bCs/>
          <w:sz w:val="22"/>
          <w:szCs w:val="22"/>
          <w:lang w:eastAsia="en-GB"/>
        </w:rPr>
        <w:t xml:space="preserve">the </w:t>
      </w:r>
      <w:proofErr w:type="spellStart"/>
      <w:r>
        <w:rPr>
          <w:rFonts w:eastAsia="Times New Roman"/>
          <w:bCs/>
          <w:sz w:val="22"/>
          <w:szCs w:val="22"/>
          <w:lang w:eastAsia="en-GB"/>
        </w:rPr>
        <w:t>socre</w:t>
      </w:r>
      <w:proofErr w:type="spellEnd"/>
      <w:r w:rsidRPr="005B3438">
        <w:rPr>
          <w:rFonts w:eastAsia="Times New Roman"/>
          <w:bCs/>
          <w:sz w:val="22"/>
          <w:szCs w:val="22"/>
          <w:lang w:eastAsia="en-GB"/>
        </w:rPr>
        <w:t xml:space="preserve"> (and a small set of primitives) to </w:t>
      </w:r>
      <w:r>
        <w:rPr>
          <w:rFonts w:eastAsia="Times New Roman"/>
          <w:bCs/>
          <w:sz w:val="22"/>
          <w:szCs w:val="22"/>
          <w:lang w:eastAsia="en-GB"/>
        </w:rPr>
        <w:t>d</w:t>
      </w:r>
      <w:r w:rsidRPr="005B3438">
        <w:rPr>
          <w:rFonts w:eastAsia="Times New Roman"/>
          <w:bCs/>
          <w:sz w:val="22"/>
          <w:szCs w:val="22"/>
          <w:lang w:eastAsia="en-GB"/>
        </w:rPr>
        <w:t>ef3M; validate out-of-time and by group clusters (gid).</w:t>
      </w:r>
    </w:p>
    <w:p w14:paraId="07B0E78C" w14:textId="1C9149AD" w:rsidR="005B3438" w:rsidRPr="005B3438" w:rsidRDefault="005B3438" w:rsidP="00FB5086">
      <w:pPr>
        <w:pStyle w:val="BodyText"/>
        <w:numPr>
          <w:ilvl w:val="0"/>
          <w:numId w:val="6"/>
        </w:numPr>
        <w:spacing w:line="292" w:lineRule="auto"/>
        <w:ind w:right="391"/>
        <w:jc w:val="both"/>
        <w:rPr>
          <w:b/>
          <w:sz w:val="22"/>
          <w:szCs w:val="22"/>
        </w:rPr>
      </w:pPr>
      <w:r w:rsidRPr="005B3438">
        <w:rPr>
          <w:rFonts w:eastAsia="Times New Roman"/>
          <w:bCs/>
          <w:sz w:val="22"/>
          <w:szCs w:val="22"/>
          <w:lang w:eastAsia="en-GB"/>
        </w:rPr>
        <w:t>Phase 3 (scale and sophistication): as event volume grows, move to monotone GAMs and a monotone GBM challenger; refresh calibration regularly and monitor drift. Probability calibration should be monitored explicitly</w:t>
      </w:r>
      <w:r>
        <w:rPr>
          <w:rFonts w:eastAsia="Times New Roman"/>
          <w:bCs/>
          <w:sz w:val="22"/>
          <w:szCs w:val="22"/>
          <w:lang w:eastAsia="en-GB"/>
        </w:rPr>
        <w:t xml:space="preserve">. </w:t>
      </w:r>
    </w:p>
    <w:p w14:paraId="6BC10738" w14:textId="77777777" w:rsidR="005B3438" w:rsidRDefault="005B3438" w:rsidP="005B3438">
      <w:pPr>
        <w:pStyle w:val="BodyText"/>
        <w:spacing w:line="292" w:lineRule="auto"/>
        <w:ind w:right="391"/>
        <w:jc w:val="both"/>
        <w:rPr>
          <w:rFonts w:eastAsia="Times New Roman"/>
          <w:bCs/>
          <w:sz w:val="22"/>
          <w:szCs w:val="22"/>
          <w:lang w:eastAsia="en-GB"/>
        </w:rPr>
      </w:pPr>
    </w:p>
    <w:p w14:paraId="55FA28EF" w14:textId="7B99591B" w:rsidR="005B3438" w:rsidRPr="005B3438" w:rsidRDefault="005B3438" w:rsidP="005B3438">
      <w:pPr>
        <w:pStyle w:val="BodyText"/>
        <w:numPr>
          <w:ilvl w:val="0"/>
          <w:numId w:val="3"/>
        </w:numPr>
        <w:spacing w:line="292" w:lineRule="auto"/>
        <w:ind w:right="391"/>
        <w:jc w:val="both"/>
        <w:rPr>
          <w:b/>
          <w:sz w:val="22"/>
          <w:szCs w:val="22"/>
        </w:rPr>
      </w:pPr>
      <w:r w:rsidRPr="005B3438">
        <w:rPr>
          <w:rFonts w:eastAsia="Times New Roman"/>
          <w:b/>
          <w:sz w:val="22"/>
          <w:szCs w:val="22"/>
          <w:lang w:eastAsia="en-GB"/>
        </w:rPr>
        <w:t xml:space="preserve">Positioning </w:t>
      </w:r>
    </w:p>
    <w:p w14:paraId="47C51039" w14:textId="23553BDD" w:rsidR="005B3438" w:rsidRDefault="005B3438" w:rsidP="005B3438">
      <w:pPr>
        <w:pStyle w:val="BodyText"/>
        <w:spacing w:line="292" w:lineRule="auto"/>
        <w:ind w:left="28" w:right="355"/>
        <w:jc w:val="both"/>
        <w:rPr>
          <w:rFonts w:eastAsia="Times New Roman"/>
          <w:bCs/>
          <w:sz w:val="22"/>
          <w:szCs w:val="22"/>
          <w:lang w:eastAsia="en-GB"/>
        </w:rPr>
      </w:pPr>
      <w:r w:rsidRPr="005B3438">
        <w:rPr>
          <w:rFonts w:eastAsia="Times New Roman"/>
          <w:bCs/>
          <w:sz w:val="22"/>
          <w:szCs w:val="22"/>
          <w:lang w:eastAsia="en-GB"/>
        </w:rPr>
        <w:t xml:space="preserve">This approach is not merely a formula; it is an engineered learning loop. We begin with a mechanism- based, auditable score grounded in ROSCA theory and evidence </w:t>
      </w:r>
      <w:r>
        <w:rPr>
          <w:rFonts w:eastAsia="Times New Roman"/>
          <w:bCs/>
          <w:sz w:val="22"/>
          <w:szCs w:val="22"/>
          <w:lang w:eastAsia="en-GB"/>
        </w:rPr>
        <w:t>(</w:t>
      </w:r>
      <w:proofErr w:type="spellStart"/>
      <w:r w:rsidRPr="005B3438">
        <w:rPr>
          <w:rFonts w:eastAsia="Times New Roman"/>
          <w:bCs/>
          <w:sz w:val="22"/>
          <w:szCs w:val="22"/>
          <w:lang w:eastAsia="en-GB"/>
        </w:rPr>
        <w:t>Besley</w:t>
      </w:r>
      <w:proofErr w:type="spellEnd"/>
      <w:r w:rsidRPr="005B3438">
        <w:rPr>
          <w:rFonts w:eastAsia="Times New Roman"/>
          <w:bCs/>
          <w:sz w:val="22"/>
          <w:szCs w:val="22"/>
          <w:lang w:eastAsia="en-GB"/>
        </w:rPr>
        <w:t xml:space="preserve"> et al. </w:t>
      </w:r>
      <w:hyperlink w:anchor="_bookmark0" w:history="1">
        <w:r w:rsidRPr="005B3438">
          <w:rPr>
            <w:rFonts w:eastAsia="Times New Roman"/>
            <w:bCs/>
            <w:sz w:val="22"/>
            <w:szCs w:val="22"/>
            <w:lang w:eastAsia="en-GB"/>
          </w:rPr>
          <w:t>1993</w:t>
        </w:r>
      </w:hyperlink>
      <w:r w:rsidRPr="005B3438">
        <w:rPr>
          <w:rFonts w:eastAsia="Times New Roman"/>
          <w:bCs/>
          <w:sz w:val="22"/>
          <w:szCs w:val="22"/>
          <w:lang w:eastAsia="en-GB"/>
        </w:rPr>
        <w:t xml:space="preserve">, Calomiris and Rajaraman </w:t>
      </w:r>
      <w:hyperlink w:anchor="_bookmark1" w:history="1">
        <w:r w:rsidRPr="005B3438">
          <w:rPr>
            <w:rFonts w:eastAsia="Times New Roman"/>
            <w:bCs/>
            <w:sz w:val="22"/>
            <w:szCs w:val="22"/>
            <w:lang w:eastAsia="en-GB"/>
          </w:rPr>
          <w:t>1998</w:t>
        </w:r>
      </w:hyperlink>
      <w:r w:rsidRPr="005B3438">
        <w:rPr>
          <w:rFonts w:eastAsia="Times New Roman"/>
          <w:bCs/>
          <w:sz w:val="22"/>
          <w:szCs w:val="22"/>
          <w:lang w:eastAsia="en-GB"/>
        </w:rPr>
        <w:t xml:space="preserve">, </w:t>
      </w:r>
      <w:proofErr w:type="spellStart"/>
      <w:r w:rsidRPr="005B3438">
        <w:rPr>
          <w:rFonts w:eastAsia="Times New Roman"/>
          <w:bCs/>
          <w:sz w:val="22"/>
          <w:szCs w:val="22"/>
          <w:lang w:eastAsia="en-GB"/>
        </w:rPr>
        <w:t>Gugerty</w:t>
      </w:r>
      <w:proofErr w:type="spellEnd"/>
      <w:r w:rsidRPr="005B3438">
        <w:rPr>
          <w:rFonts w:eastAsia="Times New Roman"/>
          <w:bCs/>
          <w:sz w:val="22"/>
          <w:szCs w:val="22"/>
          <w:lang w:eastAsia="en-GB"/>
        </w:rPr>
        <w:t xml:space="preserve"> </w:t>
      </w:r>
      <w:hyperlink w:anchor="_bookmark2" w:history="1">
        <w:r w:rsidRPr="005B3438">
          <w:rPr>
            <w:rFonts w:eastAsia="Times New Roman"/>
            <w:bCs/>
            <w:sz w:val="22"/>
            <w:szCs w:val="22"/>
            <w:lang w:eastAsia="en-GB"/>
          </w:rPr>
          <w:t>2007</w:t>
        </w:r>
      </w:hyperlink>
      <w:r w:rsidRPr="005B3438">
        <w:rPr>
          <w:rFonts w:eastAsia="Times New Roman"/>
          <w:bCs/>
          <w:sz w:val="22"/>
          <w:szCs w:val="22"/>
          <w:lang w:eastAsia="en-GB"/>
        </w:rPr>
        <w:t xml:space="preserve">, </w:t>
      </w:r>
      <w:proofErr w:type="spellStart"/>
      <w:r w:rsidRPr="005B3438">
        <w:rPr>
          <w:rFonts w:eastAsia="Times New Roman"/>
          <w:bCs/>
          <w:sz w:val="22"/>
          <w:szCs w:val="22"/>
          <w:lang w:eastAsia="en-GB"/>
        </w:rPr>
        <w:t>Klonner</w:t>
      </w:r>
      <w:proofErr w:type="spellEnd"/>
      <w:r w:rsidRPr="005B3438">
        <w:rPr>
          <w:rFonts w:eastAsia="Times New Roman"/>
          <w:bCs/>
          <w:sz w:val="22"/>
          <w:szCs w:val="22"/>
          <w:lang w:eastAsia="en-GB"/>
        </w:rPr>
        <w:t xml:space="preserve"> </w:t>
      </w:r>
      <w:hyperlink w:anchor="_bookmark3" w:history="1">
        <w:r w:rsidRPr="005B3438">
          <w:rPr>
            <w:rFonts w:eastAsia="Times New Roman"/>
            <w:bCs/>
            <w:sz w:val="22"/>
            <w:szCs w:val="22"/>
            <w:lang w:eastAsia="en-GB"/>
          </w:rPr>
          <w:t>2003</w:t>
        </w:r>
      </w:hyperlink>
      <w:r w:rsidRPr="005B3438">
        <w:rPr>
          <w:rFonts w:eastAsia="Times New Roman"/>
          <w:bCs/>
          <w:sz w:val="22"/>
          <w:szCs w:val="22"/>
          <w:lang w:eastAsia="en-GB"/>
        </w:rPr>
        <w:t xml:space="preserve">, McNabb et al. </w:t>
      </w:r>
      <w:hyperlink w:anchor="_bookmark4" w:history="1">
        <w:r w:rsidRPr="005B3438">
          <w:rPr>
            <w:rFonts w:eastAsia="Times New Roman"/>
            <w:bCs/>
            <w:sz w:val="22"/>
            <w:szCs w:val="22"/>
            <w:lang w:eastAsia="en-GB"/>
          </w:rPr>
          <w:t>2019</w:t>
        </w:r>
      </w:hyperlink>
      <w:r w:rsidRPr="005B3438">
        <w:rPr>
          <w:rFonts w:eastAsia="Times New Roman"/>
          <w:bCs/>
          <w:sz w:val="22"/>
          <w:szCs w:val="22"/>
          <w:lang w:eastAsia="en-GB"/>
        </w:rPr>
        <w:t xml:space="preserve">, and Schreiner and Nagarajan </w:t>
      </w:r>
      <w:hyperlink w:anchor="_bookmark6" w:history="1">
        <w:r w:rsidRPr="005B3438">
          <w:rPr>
            <w:rFonts w:eastAsia="Times New Roman"/>
            <w:bCs/>
            <w:sz w:val="22"/>
            <w:szCs w:val="22"/>
            <w:lang w:eastAsia="en-GB"/>
          </w:rPr>
          <w:t>2000</w:t>
        </w:r>
      </w:hyperlink>
      <w:r w:rsidRPr="005B3438">
        <w:rPr>
          <w:rFonts w:eastAsia="Times New Roman"/>
          <w:bCs/>
          <w:sz w:val="22"/>
          <w:szCs w:val="22"/>
          <w:lang w:eastAsia="en-GB"/>
        </w:rPr>
        <w:t>). We go live conservatively with guardrails and reason codes, run a governed pilot with bounded exploration, and then calibrate PD@3M with parsimonious models before scaling, consistent with event-driven methodology</w:t>
      </w:r>
      <w:r>
        <w:rPr>
          <w:rFonts w:eastAsia="Times New Roman"/>
          <w:bCs/>
          <w:sz w:val="22"/>
          <w:szCs w:val="22"/>
          <w:lang w:eastAsia="en-GB"/>
        </w:rPr>
        <w:t xml:space="preserve">. </w:t>
      </w:r>
    </w:p>
    <w:p w14:paraId="20DD84F1" w14:textId="6D41E1B9" w:rsidR="005B3438" w:rsidRDefault="005B3438">
      <w:pPr>
        <w:rPr>
          <w:rFonts w:ascii="Calibri" w:hAnsi="Calibri" w:cs="Calibri"/>
          <w:bCs/>
          <w:sz w:val="22"/>
          <w:szCs w:val="22"/>
          <w:lang w:val="en-US"/>
        </w:rPr>
      </w:pPr>
      <w:r>
        <w:rPr>
          <w:bCs/>
          <w:sz w:val="22"/>
          <w:szCs w:val="22"/>
        </w:rPr>
        <w:br w:type="page"/>
      </w:r>
    </w:p>
    <w:p w14:paraId="3484261C" w14:textId="387361B9" w:rsidR="00637DBB" w:rsidRPr="00637DBB" w:rsidRDefault="00637DBB" w:rsidP="00637DBB">
      <w:pPr>
        <w:jc w:val="both"/>
        <w:rPr>
          <w:rFonts w:ascii="Calibri" w:hAnsi="Calibri" w:cs="Calibri"/>
          <w:b/>
          <w:sz w:val="22"/>
          <w:szCs w:val="22"/>
          <w:lang w:val="en-US"/>
        </w:rPr>
      </w:pPr>
      <w:r w:rsidRPr="00637DBB">
        <w:rPr>
          <w:rFonts w:ascii="Calibri" w:hAnsi="Calibri" w:cs="Calibri"/>
          <w:b/>
          <w:sz w:val="22"/>
          <w:szCs w:val="22"/>
          <w:lang w:val="en-US"/>
        </w:rPr>
        <w:lastRenderedPageBreak/>
        <w:t>References</w:t>
      </w:r>
    </w:p>
    <w:p w14:paraId="1EA84D53" w14:textId="554C74F0" w:rsidR="00637DBB" w:rsidRPr="00637DBB" w:rsidRDefault="00637DBB" w:rsidP="00637DBB">
      <w:pPr>
        <w:jc w:val="both"/>
        <w:rPr>
          <w:rFonts w:ascii="Calibri" w:hAnsi="Calibri" w:cs="Calibri"/>
          <w:sz w:val="22"/>
          <w:szCs w:val="22"/>
          <w:lang w:val="en-US"/>
        </w:rPr>
      </w:pPr>
      <w:bookmarkStart w:id="0" w:name="_bookmark0"/>
      <w:bookmarkEnd w:id="0"/>
      <w:proofErr w:type="spellStart"/>
      <w:r w:rsidRPr="00637DBB">
        <w:rPr>
          <w:rFonts w:ascii="Calibri" w:hAnsi="Calibri" w:cs="Calibri"/>
          <w:sz w:val="22"/>
          <w:szCs w:val="22"/>
          <w:lang w:val="en-US"/>
        </w:rPr>
        <w:t>Besley</w:t>
      </w:r>
      <w:proofErr w:type="spellEnd"/>
      <w:r w:rsidRPr="00637DBB">
        <w:rPr>
          <w:rFonts w:ascii="Calibri" w:hAnsi="Calibri" w:cs="Calibri"/>
          <w:sz w:val="22"/>
          <w:szCs w:val="22"/>
          <w:lang w:val="en-US"/>
        </w:rPr>
        <w:t xml:space="preserve">, T., </w:t>
      </w:r>
      <w:proofErr w:type="spellStart"/>
      <w:r w:rsidRPr="00637DBB">
        <w:rPr>
          <w:rFonts w:ascii="Calibri" w:hAnsi="Calibri" w:cs="Calibri"/>
          <w:sz w:val="22"/>
          <w:szCs w:val="22"/>
          <w:lang w:val="en-US"/>
        </w:rPr>
        <w:t>Coate</w:t>
      </w:r>
      <w:proofErr w:type="spellEnd"/>
      <w:r w:rsidRPr="00637DBB">
        <w:rPr>
          <w:rFonts w:ascii="Calibri" w:hAnsi="Calibri" w:cs="Calibri"/>
          <w:sz w:val="22"/>
          <w:szCs w:val="22"/>
          <w:lang w:val="en-US"/>
        </w:rPr>
        <w:t>, S., &amp; Loury, G. C. (1993). The economics of rotating savings and credit associations.</w:t>
      </w:r>
      <w:bookmarkStart w:id="1" w:name="_bookmark1"/>
      <w:bookmarkEnd w:id="1"/>
      <w:r w:rsidRPr="00637DBB">
        <w:rPr>
          <w:rFonts w:ascii="Calibri" w:hAnsi="Calibri" w:cs="Calibri"/>
          <w:sz w:val="22"/>
          <w:szCs w:val="22"/>
          <w:lang w:val="en-US"/>
        </w:rPr>
        <w:t xml:space="preserve"> </w:t>
      </w:r>
      <w:r w:rsidRPr="00637DBB">
        <w:rPr>
          <w:rFonts w:ascii="Calibri" w:hAnsi="Calibri" w:cs="Calibri"/>
          <w:i/>
          <w:sz w:val="22"/>
          <w:szCs w:val="22"/>
          <w:lang w:val="en-US"/>
        </w:rPr>
        <w:t>American Economic Review</w:t>
      </w:r>
      <w:r w:rsidRPr="00637DBB">
        <w:rPr>
          <w:rFonts w:ascii="Calibri" w:hAnsi="Calibri" w:cs="Calibri"/>
          <w:sz w:val="22"/>
          <w:szCs w:val="22"/>
          <w:lang w:val="en-US"/>
        </w:rPr>
        <w:t xml:space="preserve">, </w:t>
      </w:r>
      <w:r w:rsidRPr="00637DBB">
        <w:rPr>
          <w:rFonts w:ascii="Calibri" w:hAnsi="Calibri" w:cs="Calibri"/>
          <w:i/>
          <w:sz w:val="22"/>
          <w:szCs w:val="22"/>
          <w:lang w:val="en-US"/>
        </w:rPr>
        <w:t xml:space="preserve">83 </w:t>
      </w:r>
      <w:r w:rsidRPr="00637DBB">
        <w:rPr>
          <w:rFonts w:ascii="Calibri" w:hAnsi="Calibri" w:cs="Calibri"/>
          <w:sz w:val="22"/>
          <w:szCs w:val="22"/>
          <w:lang w:val="en-US"/>
        </w:rPr>
        <w:t>(4), 792–810.</w:t>
      </w:r>
    </w:p>
    <w:p w14:paraId="754DB475" w14:textId="3232D6F0"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Calomiris, C. W., &amp; Rajaraman, I. (1998). The role of ROSCAs: Lumpy durables or event insurance?</w:t>
      </w:r>
      <w:bookmarkStart w:id="2" w:name="_bookmark2"/>
      <w:bookmarkEnd w:id="2"/>
      <w:r w:rsidRPr="00637DBB">
        <w:rPr>
          <w:rFonts w:ascii="Calibri" w:hAnsi="Calibri" w:cs="Calibri"/>
          <w:sz w:val="22"/>
          <w:szCs w:val="22"/>
          <w:lang w:val="en-US"/>
        </w:rPr>
        <w:t xml:space="preserve"> </w:t>
      </w:r>
      <w:r w:rsidRPr="00637DBB">
        <w:rPr>
          <w:rFonts w:ascii="Calibri" w:hAnsi="Calibri" w:cs="Calibri"/>
          <w:i/>
          <w:sz w:val="22"/>
          <w:szCs w:val="22"/>
          <w:lang w:val="en-US"/>
        </w:rPr>
        <w:t>Journal of Development Economics</w:t>
      </w:r>
      <w:r w:rsidRPr="00637DBB">
        <w:rPr>
          <w:rFonts w:ascii="Calibri" w:hAnsi="Calibri" w:cs="Calibri"/>
          <w:sz w:val="22"/>
          <w:szCs w:val="22"/>
          <w:lang w:val="en-US"/>
        </w:rPr>
        <w:t xml:space="preserve">, </w:t>
      </w:r>
      <w:r w:rsidRPr="00637DBB">
        <w:rPr>
          <w:rFonts w:ascii="Calibri" w:hAnsi="Calibri" w:cs="Calibri"/>
          <w:i/>
          <w:sz w:val="22"/>
          <w:szCs w:val="22"/>
          <w:lang w:val="en-US"/>
        </w:rPr>
        <w:t xml:space="preserve">56 </w:t>
      </w:r>
      <w:r w:rsidRPr="00637DBB">
        <w:rPr>
          <w:rFonts w:ascii="Calibri" w:hAnsi="Calibri" w:cs="Calibri"/>
          <w:sz w:val="22"/>
          <w:szCs w:val="22"/>
          <w:lang w:val="en-US"/>
        </w:rPr>
        <w:t>(1), 207–216.</w:t>
      </w:r>
    </w:p>
    <w:p w14:paraId="4110EA15" w14:textId="77777777" w:rsidR="00637DBB" w:rsidRPr="00637DBB" w:rsidRDefault="00637DBB" w:rsidP="00637DBB">
      <w:pPr>
        <w:jc w:val="both"/>
        <w:rPr>
          <w:rFonts w:ascii="Calibri" w:hAnsi="Calibri" w:cs="Calibri"/>
          <w:sz w:val="22"/>
          <w:szCs w:val="22"/>
          <w:lang w:val="en-US"/>
        </w:rPr>
      </w:pPr>
      <w:proofErr w:type="spellStart"/>
      <w:r w:rsidRPr="00637DBB">
        <w:rPr>
          <w:rFonts w:ascii="Calibri" w:hAnsi="Calibri" w:cs="Calibri"/>
          <w:sz w:val="22"/>
          <w:szCs w:val="22"/>
          <w:lang w:val="en-US"/>
        </w:rPr>
        <w:t>Gugerty</w:t>
      </w:r>
      <w:proofErr w:type="spellEnd"/>
      <w:r w:rsidRPr="00637DBB">
        <w:rPr>
          <w:rFonts w:ascii="Calibri" w:hAnsi="Calibri" w:cs="Calibri"/>
          <w:sz w:val="22"/>
          <w:szCs w:val="22"/>
          <w:lang w:val="en-US"/>
        </w:rPr>
        <w:t xml:space="preserve">, M. K. (2007). You can’t save alone: Commitment in rotating savings and credit associations in </w:t>
      </w:r>
      <w:proofErr w:type="spellStart"/>
      <w:r w:rsidRPr="00637DBB">
        <w:rPr>
          <w:rFonts w:ascii="Calibri" w:hAnsi="Calibri" w:cs="Calibri"/>
          <w:sz w:val="22"/>
          <w:szCs w:val="22"/>
          <w:lang w:val="en-US"/>
        </w:rPr>
        <w:t>kenya</w:t>
      </w:r>
      <w:proofErr w:type="spellEnd"/>
      <w:r w:rsidRPr="00637DBB">
        <w:rPr>
          <w:rFonts w:ascii="Calibri" w:hAnsi="Calibri" w:cs="Calibri"/>
          <w:sz w:val="22"/>
          <w:szCs w:val="22"/>
          <w:lang w:val="en-US"/>
        </w:rPr>
        <w:t xml:space="preserve">. </w:t>
      </w:r>
      <w:r w:rsidRPr="00637DBB">
        <w:rPr>
          <w:rFonts w:ascii="Calibri" w:hAnsi="Calibri" w:cs="Calibri"/>
          <w:i/>
          <w:sz w:val="22"/>
          <w:szCs w:val="22"/>
          <w:lang w:val="en-US"/>
        </w:rPr>
        <w:t>Economic Development and Cultural Change</w:t>
      </w:r>
      <w:r w:rsidRPr="00637DBB">
        <w:rPr>
          <w:rFonts w:ascii="Calibri" w:hAnsi="Calibri" w:cs="Calibri"/>
          <w:sz w:val="22"/>
          <w:szCs w:val="22"/>
          <w:lang w:val="en-US"/>
        </w:rPr>
        <w:t xml:space="preserve">, </w:t>
      </w:r>
      <w:r w:rsidRPr="00637DBB">
        <w:rPr>
          <w:rFonts w:ascii="Calibri" w:hAnsi="Calibri" w:cs="Calibri"/>
          <w:i/>
          <w:sz w:val="22"/>
          <w:szCs w:val="22"/>
          <w:lang w:val="en-US"/>
        </w:rPr>
        <w:t xml:space="preserve">55 </w:t>
      </w:r>
      <w:r w:rsidRPr="00637DBB">
        <w:rPr>
          <w:rFonts w:ascii="Calibri" w:hAnsi="Calibri" w:cs="Calibri"/>
          <w:sz w:val="22"/>
          <w:szCs w:val="22"/>
          <w:lang w:val="en-US"/>
        </w:rPr>
        <w:t xml:space="preserve">(2), 251–282. </w:t>
      </w:r>
      <w:hyperlink r:id="rId5">
        <w:r w:rsidRPr="00637DBB">
          <w:rPr>
            <w:rStyle w:val="Hyperlink"/>
            <w:rFonts w:ascii="Calibri" w:hAnsi="Calibri" w:cs="Calibri"/>
            <w:sz w:val="22"/>
            <w:szCs w:val="22"/>
            <w:lang w:val="en-US"/>
          </w:rPr>
          <w:t>https://doi.org/10.</w:t>
        </w:r>
      </w:hyperlink>
      <w:r w:rsidRPr="00637DBB">
        <w:rPr>
          <w:rFonts w:ascii="Calibri" w:hAnsi="Calibri" w:cs="Calibri"/>
          <w:sz w:val="22"/>
          <w:szCs w:val="22"/>
          <w:lang w:val="en-US"/>
        </w:rPr>
        <w:t xml:space="preserve"> </w:t>
      </w:r>
      <w:bookmarkStart w:id="3" w:name="_bookmark3"/>
      <w:bookmarkEnd w:id="3"/>
      <w:r w:rsidRPr="00637DBB">
        <w:rPr>
          <w:rFonts w:ascii="Calibri" w:hAnsi="Calibri" w:cs="Calibri"/>
          <w:sz w:val="22"/>
          <w:szCs w:val="22"/>
          <w:lang w:val="en-US"/>
        </w:rPr>
        <w:fldChar w:fldCharType="begin"/>
      </w:r>
      <w:r w:rsidRPr="00637DBB">
        <w:rPr>
          <w:rFonts w:ascii="Calibri" w:hAnsi="Calibri" w:cs="Calibri"/>
          <w:sz w:val="22"/>
          <w:szCs w:val="22"/>
          <w:lang w:val="en-US"/>
        </w:rPr>
        <w:instrText>HYPERLINK "https://doi.org/10.1086/508716" \h</w:instrText>
      </w:r>
      <w:r w:rsidRPr="00637DBB">
        <w:rPr>
          <w:rFonts w:ascii="Calibri" w:hAnsi="Calibri" w:cs="Calibri"/>
          <w:sz w:val="22"/>
          <w:szCs w:val="22"/>
          <w:lang w:val="en-US"/>
        </w:rPr>
      </w:r>
      <w:r w:rsidRPr="00637DBB">
        <w:rPr>
          <w:rFonts w:ascii="Calibri" w:hAnsi="Calibri" w:cs="Calibri"/>
          <w:sz w:val="22"/>
          <w:szCs w:val="22"/>
          <w:lang w:val="en-US"/>
        </w:rPr>
        <w:fldChar w:fldCharType="separate"/>
      </w:r>
      <w:r w:rsidRPr="00637DBB">
        <w:rPr>
          <w:rStyle w:val="Hyperlink"/>
          <w:rFonts w:ascii="Calibri" w:hAnsi="Calibri" w:cs="Calibri"/>
          <w:sz w:val="22"/>
          <w:szCs w:val="22"/>
          <w:lang w:val="en-US"/>
        </w:rPr>
        <w:t>1086/508716</w:t>
      </w:r>
      <w:r w:rsidRPr="00637DBB">
        <w:rPr>
          <w:rFonts w:ascii="Calibri" w:hAnsi="Calibri" w:cs="Calibri"/>
          <w:sz w:val="22"/>
          <w:szCs w:val="22"/>
          <w:lang w:val="en-US"/>
        </w:rPr>
        <w:fldChar w:fldCharType="end"/>
      </w:r>
    </w:p>
    <w:p w14:paraId="40F111F4" w14:textId="77777777" w:rsidR="00637DBB" w:rsidRPr="00637DBB" w:rsidRDefault="00637DBB" w:rsidP="00637DBB">
      <w:pPr>
        <w:jc w:val="both"/>
        <w:rPr>
          <w:rFonts w:ascii="Calibri" w:hAnsi="Calibri" w:cs="Calibri"/>
          <w:sz w:val="22"/>
          <w:szCs w:val="22"/>
          <w:lang w:val="en-US"/>
        </w:rPr>
      </w:pPr>
      <w:proofErr w:type="spellStart"/>
      <w:r w:rsidRPr="00637DBB">
        <w:rPr>
          <w:rFonts w:ascii="Calibri" w:hAnsi="Calibri" w:cs="Calibri"/>
          <w:sz w:val="22"/>
          <w:szCs w:val="22"/>
          <w:lang w:val="en-US"/>
        </w:rPr>
        <w:t>Klonner</w:t>
      </w:r>
      <w:proofErr w:type="spellEnd"/>
      <w:r w:rsidRPr="00637DBB">
        <w:rPr>
          <w:rFonts w:ascii="Calibri" w:hAnsi="Calibri" w:cs="Calibri"/>
          <w:sz w:val="22"/>
          <w:szCs w:val="22"/>
          <w:lang w:val="en-US"/>
        </w:rPr>
        <w:t>, S. (2003). Rotating savings and credit associations when participants are risk averse.</w:t>
      </w:r>
    </w:p>
    <w:p w14:paraId="7B4A8DD0" w14:textId="77777777" w:rsidR="00637DBB" w:rsidRPr="00637DBB" w:rsidRDefault="00637DBB" w:rsidP="00637DBB">
      <w:pPr>
        <w:jc w:val="both"/>
        <w:rPr>
          <w:rFonts w:ascii="Calibri" w:hAnsi="Calibri" w:cs="Calibri"/>
          <w:sz w:val="22"/>
          <w:szCs w:val="22"/>
          <w:lang w:val="en-US"/>
        </w:rPr>
      </w:pPr>
      <w:bookmarkStart w:id="4" w:name="_bookmark4"/>
      <w:bookmarkEnd w:id="4"/>
      <w:r w:rsidRPr="00637DBB">
        <w:rPr>
          <w:rFonts w:ascii="Calibri" w:hAnsi="Calibri" w:cs="Calibri"/>
          <w:i/>
          <w:sz w:val="22"/>
          <w:szCs w:val="22"/>
          <w:lang w:val="en-US"/>
        </w:rPr>
        <w:t>International Economic Review</w:t>
      </w:r>
      <w:r w:rsidRPr="00637DBB">
        <w:rPr>
          <w:rFonts w:ascii="Calibri" w:hAnsi="Calibri" w:cs="Calibri"/>
          <w:sz w:val="22"/>
          <w:szCs w:val="22"/>
          <w:lang w:val="en-US"/>
        </w:rPr>
        <w:t xml:space="preserve">, </w:t>
      </w:r>
      <w:r w:rsidRPr="00637DBB">
        <w:rPr>
          <w:rFonts w:ascii="Calibri" w:hAnsi="Calibri" w:cs="Calibri"/>
          <w:i/>
          <w:sz w:val="22"/>
          <w:szCs w:val="22"/>
          <w:lang w:val="en-US"/>
        </w:rPr>
        <w:t xml:space="preserve">44 </w:t>
      </w:r>
      <w:r w:rsidRPr="00637DBB">
        <w:rPr>
          <w:rFonts w:ascii="Calibri" w:hAnsi="Calibri" w:cs="Calibri"/>
          <w:sz w:val="22"/>
          <w:szCs w:val="22"/>
          <w:lang w:val="en-US"/>
        </w:rPr>
        <w:t>(3), 979–1005.</w:t>
      </w:r>
    </w:p>
    <w:p w14:paraId="762F4C09" w14:textId="77777777"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McNabb, K., LeMay-Boucher, P., &amp; </w:t>
      </w:r>
      <w:proofErr w:type="spellStart"/>
      <w:r w:rsidRPr="00637DBB">
        <w:rPr>
          <w:rFonts w:ascii="Calibri" w:hAnsi="Calibri" w:cs="Calibri"/>
          <w:sz w:val="22"/>
          <w:szCs w:val="22"/>
          <w:lang w:val="en-US"/>
        </w:rPr>
        <w:t>Bonan</w:t>
      </w:r>
      <w:proofErr w:type="spellEnd"/>
      <w:r w:rsidRPr="00637DBB">
        <w:rPr>
          <w:rFonts w:ascii="Calibri" w:hAnsi="Calibri" w:cs="Calibri"/>
          <w:sz w:val="22"/>
          <w:szCs w:val="22"/>
          <w:lang w:val="en-US"/>
        </w:rPr>
        <w:t xml:space="preserve">, J. (2019). Enforcement problems in ROSCAs: Evidence from </w:t>
      </w:r>
      <w:proofErr w:type="spellStart"/>
      <w:r w:rsidRPr="00637DBB">
        <w:rPr>
          <w:rFonts w:ascii="Calibri" w:hAnsi="Calibri" w:cs="Calibri"/>
          <w:sz w:val="22"/>
          <w:szCs w:val="22"/>
          <w:lang w:val="en-US"/>
        </w:rPr>
        <w:t>benin</w:t>
      </w:r>
      <w:proofErr w:type="spellEnd"/>
      <w:r w:rsidRPr="00637DBB">
        <w:rPr>
          <w:rFonts w:ascii="Calibri" w:hAnsi="Calibri" w:cs="Calibri"/>
          <w:sz w:val="22"/>
          <w:szCs w:val="22"/>
          <w:lang w:val="en-US"/>
        </w:rPr>
        <w:t xml:space="preserve">. </w:t>
      </w:r>
      <w:r w:rsidRPr="00637DBB">
        <w:rPr>
          <w:rFonts w:ascii="Calibri" w:hAnsi="Calibri" w:cs="Calibri"/>
          <w:i/>
          <w:sz w:val="22"/>
          <w:szCs w:val="22"/>
          <w:lang w:val="en-US"/>
        </w:rPr>
        <w:t>European Journal of Development Research</w:t>
      </w:r>
      <w:r w:rsidRPr="00637DBB">
        <w:rPr>
          <w:rFonts w:ascii="Calibri" w:hAnsi="Calibri" w:cs="Calibri"/>
          <w:sz w:val="22"/>
          <w:szCs w:val="22"/>
          <w:lang w:val="en-US"/>
        </w:rPr>
        <w:t xml:space="preserve">. </w:t>
      </w:r>
      <w:hyperlink r:id="rId6">
        <w:r w:rsidRPr="00637DBB">
          <w:rPr>
            <w:rStyle w:val="Hyperlink"/>
            <w:rFonts w:ascii="Calibri" w:hAnsi="Calibri" w:cs="Calibri"/>
            <w:sz w:val="22"/>
            <w:szCs w:val="22"/>
            <w:lang w:val="en-US"/>
          </w:rPr>
          <w:t>https://doi.org/10.1057/s41287-</w:t>
        </w:r>
      </w:hyperlink>
      <w:r w:rsidRPr="00637DBB">
        <w:rPr>
          <w:rFonts w:ascii="Calibri" w:hAnsi="Calibri" w:cs="Calibri"/>
          <w:sz w:val="22"/>
          <w:szCs w:val="22"/>
          <w:lang w:val="en-US"/>
        </w:rPr>
        <w:t xml:space="preserve"> </w:t>
      </w:r>
      <w:bookmarkStart w:id="5" w:name="_bookmark5"/>
      <w:bookmarkEnd w:id="5"/>
      <w:r w:rsidRPr="00637DBB">
        <w:rPr>
          <w:rFonts w:ascii="Calibri" w:hAnsi="Calibri" w:cs="Calibri"/>
          <w:sz w:val="22"/>
          <w:szCs w:val="22"/>
          <w:lang w:val="en-US"/>
        </w:rPr>
        <w:fldChar w:fldCharType="begin"/>
      </w:r>
      <w:r w:rsidRPr="00637DBB">
        <w:rPr>
          <w:rFonts w:ascii="Calibri" w:hAnsi="Calibri" w:cs="Calibri"/>
          <w:sz w:val="22"/>
          <w:szCs w:val="22"/>
          <w:lang w:val="en-US"/>
        </w:rPr>
        <w:instrText>HYPERLINK "https://doi.org/10.1057/s41287-019-00215-5" \h</w:instrText>
      </w:r>
      <w:r w:rsidRPr="00637DBB">
        <w:rPr>
          <w:rFonts w:ascii="Calibri" w:hAnsi="Calibri" w:cs="Calibri"/>
          <w:sz w:val="22"/>
          <w:szCs w:val="22"/>
          <w:lang w:val="en-US"/>
        </w:rPr>
      </w:r>
      <w:r w:rsidRPr="00637DBB">
        <w:rPr>
          <w:rFonts w:ascii="Calibri" w:hAnsi="Calibri" w:cs="Calibri"/>
          <w:sz w:val="22"/>
          <w:szCs w:val="22"/>
          <w:lang w:val="en-US"/>
        </w:rPr>
        <w:fldChar w:fldCharType="separate"/>
      </w:r>
      <w:r w:rsidRPr="00637DBB">
        <w:rPr>
          <w:rStyle w:val="Hyperlink"/>
          <w:rFonts w:ascii="Calibri" w:hAnsi="Calibri" w:cs="Calibri"/>
          <w:sz w:val="22"/>
          <w:szCs w:val="22"/>
          <w:lang w:val="en-US"/>
        </w:rPr>
        <w:t>019-00215-5</w:t>
      </w:r>
      <w:r w:rsidRPr="00637DBB">
        <w:rPr>
          <w:rFonts w:ascii="Calibri" w:hAnsi="Calibri" w:cs="Calibri"/>
          <w:sz w:val="22"/>
          <w:szCs w:val="22"/>
          <w:lang w:val="en-US"/>
        </w:rPr>
        <w:fldChar w:fldCharType="end"/>
      </w:r>
    </w:p>
    <w:p w14:paraId="0F84EFA1" w14:textId="77777777"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w:t xml:space="preserve">Riley, R. D., Ensor, J., Snell, K. I. E., Harrell, F. E., Martin, G. P., </w:t>
      </w:r>
      <w:proofErr w:type="spellStart"/>
      <w:r w:rsidRPr="00637DBB">
        <w:rPr>
          <w:rFonts w:ascii="Calibri" w:hAnsi="Calibri" w:cs="Calibri"/>
          <w:sz w:val="22"/>
          <w:szCs w:val="22"/>
          <w:lang w:val="en-US"/>
        </w:rPr>
        <w:t>Reitsma</w:t>
      </w:r>
      <w:proofErr w:type="spellEnd"/>
      <w:r w:rsidRPr="00637DBB">
        <w:rPr>
          <w:rFonts w:ascii="Calibri" w:hAnsi="Calibri" w:cs="Calibri"/>
          <w:sz w:val="22"/>
          <w:szCs w:val="22"/>
          <w:lang w:val="en-US"/>
        </w:rPr>
        <w:t xml:space="preserve">, J. B., Moons, K. G. M., Collins, G. S., &amp; van </w:t>
      </w:r>
      <w:proofErr w:type="spellStart"/>
      <w:r w:rsidRPr="00637DBB">
        <w:rPr>
          <w:rFonts w:ascii="Calibri" w:hAnsi="Calibri" w:cs="Calibri"/>
          <w:sz w:val="22"/>
          <w:szCs w:val="22"/>
          <w:lang w:val="en-US"/>
        </w:rPr>
        <w:t>Smeden</w:t>
      </w:r>
      <w:proofErr w:type="spellEnd"/>
      <w:r w:rsidRPr="00637DBB">
        <w:rPr>
          <w:rFonts w:ascii="Calibri" w:hAnsi="Calibri" w:cs="Calibri"/>
          <w:sz w:val="22"/>
          <w:szCs w:val="22"/>
          <w:lang w:val="en-US"/>
        </w:rPr>
        <w:t xml:space="preserve">, M. (2020). Calculating the sample size required for developing a clinical prediction model. </w:t>
      </w:r>
      <w:r w:rsidRPr="00637DBB">
        <w:rPr>
          <w:rFonts w:ascii="Calibri" w:hAnsi="Calibri" w:cs="Calibri"/>
          <w:i/>
          <w:sz w:val="22"/>
          <w:szCs w:val="22"/>
          <w:lang w:val="en-US"/>
        </w:rPr>
        <w:t>BMJ</w:t>
      </w:r>
      <w:r w:rsidRPr="00637DBB">
        <w:rPr>
          <w:rFonts w:ascii="Calibri" w:hAnsi="Calibri" w:cs="Calibri"/>
          <w:sz w:val="22"/>
          <w:szCs w:val="22"/>
          <w:lang w:val="en-US"/>
        </w:rPr>
        <w:t xml:space="preserve">, </w:t>
      </w:r>
      <w:r w:rsidRPr="00637DBB">
        <w:rPr>
          <w:rFonts w:ascii="Calibri" w:hAnsi="Calibri" w:cs="Calibri"/>
          <w:i/>
          <w:sz w:val="22"/>
          <w:szCs w:val="22"/>
          <w:lang w:val="en-US"/>
        </w:rPr>
        <w:t>368</w:t>
      </w:r>
      <w:r w:rsidRPr="00637DBB">
        <w:rPr>
          <w:rFonts w:ascii="Calibri" w:hAnsi="Calibri" w:cs="Calibri"/>
          <w:sz w:val="22"/>
          <w:szCs w:val="22"/>
          <w:lang w:val="en-US"/>
        </w:rPr>
        <w:t xml:space="preserve">, m441. </w:t>
      </w:r>
      <w:hyperlink r:id="rId7">
        <w:r w:rsidRPr="00637DBB">
          <w:rPr>
            <w:rStyle w:val="Hyperlink"/>
            <w:rFonts w:ascii="Calibri" w:hAnsi="Calibri" w:cs="Calibri"/>
            <w:sz w:val="22"/>
            <w:szCs w:val="22"/>
            <w:lang w:val="en-US"/>
          </w:rPr>
          <w:t>https://doi.org/10.1136/bmj.m441</w:t>
        </w:r>
      </w:hyperlink>
    </w:p>
    <w:p w14:paraId="13B14AE8" w14:textId="77777777" w:rsidR="00637DBB" w:rsidRPr="00637DBB" w:rsidRDefault="00637DBB" w:rsidP="00637DBB">
      <w:pPr>
        <w:jc w:val="both"/>
        <w:rPr>
          <w:rFonts w:ascii="Calibri" w:hAnsi="Calibri" w:cs="Calibri"/>
          <w:sz w:val="22"/>
          <w:szCs w:val="22"/>
          <w:lang w:val="en-US"/>
        </w:rPr>
      </w:pPr>
      <w:r w:rsidRPr="00637DBB">
        <w:rPr>
          <w:rFonts w:ascii="Calibri" w:hAnsi="Calibri" w:cs="Calibri"/>
          <w:sz w:val="22"/>
          <w:szCs w:val="22"/>
          <w:lang w:val="en-US"/>
        </w:rPr>
        <mc:AlternateContent>
          <mc:Choice Requires="wps">
            <w:drawing>
              <wp:anchor distT="0" distB="0" distL="0" distR="0" simplePos="0" relativeHeight="251659264" behindDoc="1" locked="0" layoutInCell="1" allowOverlap="1" wp14:anchorId="0C8F16E8" wp14:editId="686E86D7">
                <wp:simplePos x="0" y="0"/>
                <wp:positionH relativeFrom="page">
                  <wp:posOffset>2975876</wp:posOffset>
                </wp:positionH>
                <wp:positionV relativeFrom="paragraph">
                  <wp:posOffset>689814</wp:posOffset>
                </wp:positionV>
                <wp:extent cx="3810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2C0DA3F3" id="Graphic 42" o:spid="_x0000_s1026" style="position:absolute;margin-left:234.3pt;margin-top:54.3pt;width:3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" path="m,l37960,e" filled="f" strokecolor="blue" strokeweight=".14039mm">
                <v:path arrowok="t"/>
                <w10:wrap anchorx="page"/>
              </v:shape>
            </w:pict>
          </mc:Fallback>
        </mc:AlternateContent>
      </w:r>
      <w:r w:rsidRPr="00637DBB">
        <w:rPr>
          <w:rFonts w:ascii="Calibri" w:hAnsi="Calibri" w:cs="Calibri"/>
          <w:sz w:val="22"/>
          <w:szCs w:val="22"/>
          <w:lang w:val="en-US"/>
        </w:rPr>
        <mc:AlternateContent>
          <mc:Choice Requires="wps">
            <w:drawing>
              <wp:anchor distT="0" distB="0" distL="0" distR="0" simplePos="0" relativeHeight="251660288" behindDoc="1" locked="0" layoutInCell="1" allowOverlap="1" wp14:anchorId="7337C7A9" wp14:editId="3DF38B44">
                <wp:simplePos x="0" y="0"/>
                <wp:positionH relativeFrom="page">
                  <wp:posOffset>3434397</wp:posOffset>
                </wp:positionH>
                <wp:positionV relativeFrom="paragraph">
                  <wp:posOffset>689814</wp:posOffset>
                </wp:positionV>
                <wp:extent cx="3810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
                        </a:xfrm>
                        <a:custGeom>
                          <a:avLst/>
                          <a:gdLst/>
                          <a:ahLst/>
                          <a:cxnLst/>
                          <a:rect l="l" t="t" r="r" b="b"/>
                          <a:pathLst>
                            <a:path w="38100">
                              <a:moveTo>
                                <a:pt x="0" y="0"/>
                              </a:moveTo>
                              <a:lnTo>
                                <a:pt x="37960" y="0"/>
                              </a:lnTo>
                            </a:path>
                          </a:pathLst>
                        </a:custGeom>
                        <a:ln w="5054">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DAF7F72" id="Graphic 43" o:spid="_x0000_s1026" style="position:absolute;margin-left:270.4pt;margin-top:54.3pt;width:3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81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" path="m,l37960,e" filled="f" strokecolor="blue" strokeweight=".14039mm">
                <v:path arrowok="t"/>
                <w10:wrap anchorx="page"/>
              </v:shape>
            </w:pict>
          </mc:Fallback>
        </mc:AlternateContent>
      </w:r>
      <w:bookmarkStart w:id="6" w:name="_bookmark6"/>
      <w:bookmarkEnd w:id="6"/>
      <w:r w:rsidRPr="00637DBB">
        <w:rPr>
          <w:rFonts w:ascii="Calibri" w:hAnsi="Calibri" w:cs="Calibri"/>
          <w:sz w:val="22"/>
          <w:szCs w:val="22"/>
          <w:lang w:val="en-US"/>
        </w:rPr>
        <w:t xml:space="preserve">Schreiner, M., &amp; Nagarajan, G. (2000). </w:t>
      </w:r>
      <w:r w:rsidRPr="00637DBB">
        <w:rPr>
          <w:rFonts w:ascii="Calibri" w:hAnsi="Calibri" w:cs="Calibri"/>
          <w:i/>
          <w:sz w:val="22"/>
          <w:szCs w:val="22"/>
          <w:lang w:val="en-US"/>
        </w:rPr>
        <w:t xml:space="preserve">Predicting creditworthiness with publicly observable </w:t>
      </w:r>
      <w:proofErr w:type="spellStart"/>
      <w:r w:rsidRPr="00637DBB">
        <w:rPr>
          <w:rFonts w:ascii="Calibri" w:hAnsi="Calibri" w:cs="Calibri"/>
          <w:i/>
          <w:sz w:val="22"/>
          <w:szCs w:val="22"/>
          <w:lang w:val="en-US"/>
        </w:rPr>
        <w:t>charac</w:t>
      </w:r>
      <w:proofErr w:type="spellEnd"/>
      <w:r w:rsidRPr="00637DBB">
        <w:rPr>
          <w:rFonts w:ascii="Calibri" w:hAnsi="Calibri" w:cs="Calibri"/>
          <w:i/>
          <w:sz w:val="22"/>
          <w:szCs w:val="22"/>
          <w:lang w:val="en-US"/>
        </w:rPr>
        <w:t xml:space="preserve">- </w:t>
      </w:r>
      <w:proofErr w:type="spellStart"/>
      <w:r w:rsidRPr="00637DBB">
        <w:rPr>
          <w:rFonts w:ascii="Calibri" w:hAnsi="Calibri" w:cs="Calibri"/>
          <w:i/>
          <w:sz w:val="22"/>
          <w:szCs w:val="22"/>
          <w:lang w:val="en-US"/>
        </w:rPr>
        <w:t>teristics</w:t>
      </w:r>
      <w:proofErr w:type="spellEnd"/>
      <w:r w:rsidRPr="00637DBB">
        <w:rPr>
          <w:rFonts w:ascii="Calibri" w:hAnsi="Calibri" w:cs="Calibri"/>
          <w:i/>
          <w:sz w:val="22"/>
          <w:szCs w:val="22"/>
          <w:lang w:val="en-US"/>
        </w:rPr>
        <w:t xml:space="preserve">: Evidence from ASCRAs and ROSCAs in the </w:t>
      </w:r>
      <w:proofErr w:type="spellStart"/>
      <w:r w:rsidRPr="00637DBB">
        <w:rPr>
          <w:rFonts w:ascii="Calibri" w:hAnsi="Calibri" w:cs="Calibri"/>
          <w:i/>
          <w:sz w:val="22"/>
          <w:szCs w:val="22"/>
          <w:lang w:val="en-US"/>
        </w:rPr>
        <w:t>gambia</w:t>
      </w:r>
      <w:proofErr w:type="spellEnd"/>
      <w:r w:rsidRPr="00637DBB">
        <w:rPr>
          <w:rFonts w:ascii="Calibri" w:hAnsi="Calibri" w:cs="Calibri"/>
          <w:i/>
          <w:sz w:val="22"/>
          <w:szCs w:val="22"/>
          <w:lang w:val="en-US"/>
        </w:rPr>
        <w:t xml:space="preserve"> </w:t>
      </w:r>
      <w:r w:rsidRPr="00637DBB">
        <w:rPr>
          <w:rFonts w:ascii="Calibri" w:hAnsi="Calibri" w:cs="Calibri"/>
          <w:sz w:val="22"/>
          <w:szCs w:val="22"/>
          <w:lang w:val="en-US"/>
        </w:rPr>
        <w:t xml:space="preserve">(tech. rep.) Microfinance Risk Management, L.L.C. </w:t>
      </w:r>
      <w:hyperlink r:id="rId8">
        <w:r w:rsidRPr="00637DBB">
          <w:rPr>
            <w:rStyle w:val="Hyperlink"/>
            <w:rFonts w:ascii="Calibri" w:hAnsi="Calibri" w:cs="Calibri"/>
            <w:sz w:val="22"/>
            <w:szCs w:val="22"/>
            <w:lang w:val="en-US"/>
          </w:rPr>
          <w:t>https://www.microfinance.com/</w:t>
        </w:r>
      </w:hyperlink>
      <w:r w:rsidRPr="00637DBB">
        <w:rPr>
          <w:rFonts w:ascii="Calibri" w:hAnsi="Calibri" w:cs="Calibri"/>
          <w:sz w:val="22"/>
          <w:szCs w:val="22"/>
          <w:lang w:val="en-US"/>
        </w:rPr>
        <w:t xml:space="preserve"> </w:t>
      </w:r>
      <w:hyperlink r:id="rId9">
        <w:r w:rsidRPr="00637DBB">
          <w:rPr>
            <w:rStyle w:val="Hyperlink"/>
            <w:rFonts w:ascii="Calibri" w:hAnsi="Calibri" w:cs="Calibri"/>
            <w:sz w:val="22"/>
            <w:szCs w:val="22"/>
            <w:lang w:val="en-US"/>
          </w:rPr>
          <w:t xml:space="preserve">English/Papers/Gambia </w:t>
        </w:r>
        <w:proofErr w:type="spellStart"/>
        <w:r w:rsidRPr="00637DBB">
          <w:rPr>
            <w:rStyle w:val="Hyperlink"/>
            <w:rFonts w:ascii="Calibri" w:hAnsi="Calibri" w:cs="Calibri"/>
            <w:sz w:val="22"/>
            <w:szCs w:val="22"/>
            <w:lang w:val="en-US"/>
          </w:rPr>
          <w:t>RoSCA</w:t>
        </w:r>
        <w:proofErr w:type="spellEnd"/>
        <w:r w:rsidRPr="00637DBB">
          <w:rPr>
            <w:rStyle w:val="Hyperlink"/>
            <w:rFonts w:ascii="Calibri" w:hAnsi="Calibri" w:cs="Calibri"/>
            <w:sz w:val="22"/>
            <w:szCs w:val="22"/>
            <w:lang w:val="en-US"/>
          </w:rPr>
          <w:t xml:space="preserve"> ASCRA.pdf</w:t>
        </w:r>
      </w:hyperlink>
      <w:bookmarkStart w:id="7" w:name="_bookmark7"/>
      <w:bookmarkStart w:id="8" w:name="_bookmark8"/>
      <w:bookmarkEnd w:id="7"/>
      <w:bookmarkEnd w:id="8"/>
    </w:p>
    <w:p w14:paraId="6F4D8909" w14:textId="3D62D5CF" w:rsidR="00637DBB" w:rsidRPr="00637DBB" w:rsidRDefault="00637DBB" w:rsidP="00637DBB">
      <w:pPr>
        <w:jc w:val="both"/>
        <w:rPr>
          <w:rFonts w:ascii="Calibri" w:hAnsi="Calibri" w:cs="Calibri"/>
          <w:sz w:val="22"/>
          <w:szCs w:val="22"/>
          <w:lang w:val="en-US"/>
        </w:rPr>
      </w:pPr>
      <w:proofErr w:type="spellStart"/>
      <w:r w:rsidRPr="00637DBB">
        <w:rPr>
          <w:rFonts w:ascii="Calibri" w:hAnsi="Calibri" w:cs="Calibri"/>
          <w:sz w:val="22"/>
          <w:szCs w:val="22"/>
          <w:lang w:val="en-US"/>
        </w:rPr>
        <w:t>Vittinghoff</w:t>
      </w:r>
      <w:proofErr w:type="spellEnd"/>
      <w:r w:rsidRPr="00637DBB">
        <w:rPr>
          <w:rFonts w:ascii="Calibri" w:hAnsi="Calibri" w:cs="Calibri"/>
          <w:sz w:val="22"/>
          <w:szCs w:val="22"/>
          <w:lang w:val="en-US"/>
        </w:rPr>
        <w:t xml:space="preserve">, E., &amp; McCulloch, C. E. (2006). Relaxing the rule of ten events per variable in logistic and Cox regression. </w:t>
      </w:r>
      <w:r w:rsidRPr="00637DBB">
        <w:rPr>
          <w:rFonts w:ascii="Calibri" w:hAnsi="Calibri" w:cs="Calibri"/>
          <w:i/>
          <w:sz w:val="22"/>
          <w:szCs w:val="22"/>
          <w:lang w:val="en-US"/>
        </w:rPr>
        <w:t>American Journal of Epidemiology</w:t>
      </w:r>
      <w:r w:rsidRPr="00637DBB">
        <w:rPr>
          <w:rFonts w:ascii="Calibri" w:hAnsi="Calibri" w:cs="Calibri"/>
          <w:sz w:val="22"/>
          <w:szCs w:val="22"/>
          <w:lang w:val="en-US"/>
        </w:rPr>
        <w:t xml:space="preserve">, </w:t>
      </w:r>
      <w:r w:rsidRPr="00637DBB">
        <w:rPr>
          <w:rFonts w:ascii="Calibri" w:hAnsi="Calibri" w:cs="Calibri"/>
          <w:i/>
          <w:sz w:val="22"/>
          <w:szCs w:val="22"/>
          <w:lang w:val="en-US"/>
        </w:rPr>
        <w:t xml:space="preserve">165 </w:t>
      </w:r>
      <w:r w:rsidRPr="00637DBB">
        <w:rPr>
          <w:rFonts w:ascii="Calibri" w:hAnsi="Calibri" w:cs="Calibri"/>
          <w:sz w:val="22"/>
          <w:szCs w:val="22"/>
          <w:lang w:val="en-US"/>
        </w:rPr>
        <w:t xml:space="preserve">(6), 710–718. </w:t>
      </w:r>
      <w:hyperlink r:id="rId10">
        <w:r w:rsidRPr="00637DBB">
          <w:rPr>
            <w:rStyle w:val="Hyperlink"/>
            <w:rFonts w:ascii="Calibri" w:hAnsi="Calibri" w:cs="Calibri"/>
            <w:sz w:val="22"/>
            <w:szCs w:val="22"/>
            <w:lang w:val="en-US"/>
          </w:rPr>
          <w:t>https://doi.org/</w:t>
        </w:r>
      </w:hyperlink>
      <w:r w:rsidRPr="00637DBB">
        <w:rPr>
          <w:rFonts w:ascii="Calibri" w:hAnsi="Calibri" w:cs="Calibri"/>
          <w:sz w:val="22"/>
          <w:szCs w:val="22"/>
          <w:lang w:val="en-US"/>
        </w:rPr>
        <w:t xml:space="preserve"> </w:t>
      </w:r>
      <w:hyperlink r:id="rId11">
        <w:r w:rsidRPr="00637DBB">
          <w:rPr>
            <w:rStyle w:val="Hyperlink"/>
            <w:rFonts w:ascii="Calibri" w:hAnsi="Calibri" w:cs="Calibri"/>
            <w:sz w:val="22"/>
            <w:szCs w:val="22"/>
            <w:lang w:val="en-US"/>
          </w:rPr>
          <w:t>10.1093/</w:t>
        </w:r>
        <w:proofErr w:type="spellStart"/>
        <w:r w:rsidRPr="00637DBB">
          <w:rPr>
            <w:rStyle w:val="Hyperlink"/>
            <w:rFonts w:ascii="Calibri" w:hAnsi="Calibri" w:cs="Calibri"/>
            <w:sz w:val="22"/>
            <w:szCs w:val="22"/>
            <w:lang w:val="en-US"/>
          </w:rPr>
          <w:t>aje</w:t>
        </w:r>
        <w:proofErr w:type="spellEnd"/>
        <w:r w:rsidRPr="00637DBB">
          <w:rPr>
            <w:rStyle w:val="Hyperlink"/>
            <w:rFonts w:ascii="Calibri" w:hAnsi="Calibri" w:cs="Calibri"/>
            <w:sz w:val="22"/>
            <w:szCs w:val="22"/>
            <w:lang w:val="en-US"/>
          </w:rPr>
          <w:t>/kwj095</w:t>
        </w:r>
      </w:hyperlink>
    </w:p>
    <w:p w14:paraId="4944A04E" w14:textId="77777777" w:rsidR="00637DBB" w:rsidRPr="00637DBB" w:rsidRDefault="00637DBB" w:rsidP="00637DBB">
      <w:pPr>
        <w:jc w:val="both"/>
        <w:rPr>
          <w:rFonts w:ascii="Calibri" w:hAnsi="Calibri" w:cs="Calibri"/>
          <w:sz w:val="22"/>
          <w:szCs w:val="22"/>
          <w:lang w:val="en-US"/>
        </w:rPr>
      </w:pPr>
    </w:p>
    <w:sectPr w:rsidR="00637DBB" w:rsidRPr="00637DBB" w:rsidSect="005B343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nlo">
    <w:panose1 w:val="020B0609030804020204"/>
    <w:charset w:val="00"/>
    <w:family w:val="modern"/>
    <w:pitch w:val="fixed"/>
    <w:sig w:usb0="E60022FF" w:usb1="D200F9FB" w:usb2="02000028" w:usb3="00000000" w:csb0="000001DF" w:csb1="00000000"/>
  </w:font>
  <w:font w:name="Menlo Regular">
    <w:altName w:val="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D7936"/>
    <w:multiLevelType w:val="hybridMultilevel"/>
    <w:tmpl w:val="D584B2F0"/>
    <w:lvl w:ilvl="0" w:tplc="CFC4445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12451E"/>
    <w:multiLevelType w:val="hybridMultilevel"/>
    <w:tmpl w:val="B25CE588"/>
    <w:lvl w:ilvl="0" w:tplc="CFC4445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843C27"/>
    <w:multiLevelType w:val="hybridMultilevel"/>
    <w:tmpl w:val="E3FE4B1C"/>
    <w:lvl w:ilvl="0" w:tplc="CFC4445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CEC1C0C"/>
    <w:multiLevelType w:val="hybridMultilevel"/>
    <w:tmpl w:val="497A4E02"/>
    <w:lvl w:ilvl="0" w:tplc="CFC4445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5FF03C7"/>
    <w:multiLevelType w:val="multilevel"/>
    <w:tmpl w:val="E5B4A59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76AE4C8E"/>
    <w:multiLevelType w:val="multilevel"/>
    <w:tmpl w:val="5D20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62478">
    <w:abstractNumId w:val="2"/>
  </w:num>
  <w:num w:numId="2" w16cid:durableId="532961752">
    <w:abstractNumId w:val="0"/>
  </w:num>
  <w:num w:numId="3" w16cid:durableId="1542596978">
    <w:abstractNumId w:val="4"/>
  </w:num>
  <w:num w:numId="4" w16cid:durableId="1210919745">
    <w:abstractNumId w:val="5"/>
  </w:num>
  <w:num w:numId="5" w16cid:durableId="884290737">
    <w:abstractNumId w:val="1"/>
  </w:num>
  <w:num w:numId="6" w16cid:durableId="8338804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DBB"/>
    <w:rsid w:val="005B3438"/>
    <w:rsid w:val="00637DBB"/>
    <w:rsid w:val="006D042F"/>
    <w:rsid w:val="00B54BDB"/>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46180E0C"/>
  <w15:chartTrackingRefBased/>
  <w15:docId w15:val="{94064C4E-0D0F-3B41-AFDB-30F4EDD1E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438"/>
    <w:rPr>
      <w:rFonts w:ascii="Times New Roman" w:eastAsia="Times New Roman" w:hAnsi="Times New Roman" w:cs="Times New Roman"/>
      <w:kern w:val="0"/>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37DBB"/>
    <w:pPr>
      <w:pBdr>
        <w:top w:val="nil"/>
        <w:left w:val="nil"/>
        <w:bottom w:val="nil"/>
        <w:right w:val="nil"/>
        <w:between w:val="nil"/>
        <w:bar w:val="nil"/>
      </w:pBdr>
      <w:jc w:val="both"/>
    </w:pPr>
    <w:rPr>
      <w:rFonts w:ascii="Calibri" w:eastAsia="Arial Unicode MS" w:hAnsi="Calibri" w:cs="Arial Unicode MS"/>
      <w:b/>
      <w:bCs/>
      <w:color w:val="333333"/>
      <w:kern w:val="0"/>
      <w:sz w:val="22"/>
      <w:szCs w:val="22"/>
      <w:bdr w:val="nil"/>
      <w:shd w:val="clear" w:color="auto" w:fill="F8F8F8"/>
      <w:lang w:val="fr-FR" w:eastAsia="en-GB"/>
      <w14:shadow w14:blurRad="25400" w14:dist="26936" w14:dir="18900000" w14:sx="100000" w14:sy="100000" w14:kx="0" w14:ky="0" w14:algn="tl">
        <w14:srgbClr w14:val="000000">
          <w14:alpha w14:val="100000"/>
        </w14:srgbClr>
      </w14:shadow>
      <w14:textOutline w14:w="0" w14:cap="flat" w14:cmpd="sng" w14:algn="ctr">
        <w14:noFill/>
        <w14:prstDash w14:val="solid"/>
        <w14:bevel/>
      </w14:textOutline>
      <w14:ligatures w14:val="none"/>
    </w:rPr>
  </w:style>
  <w:style w:type="character" w:styleId="Hyperlink">
    <w:name w:val="Hyperlink"/>
    <w:basedOn w:val="DefaultParagraphFont"/>
    <w:uiPriority w:val="99"/>
    <w:unhideWhenUsed/>
    <w:rsid w:val="00637DBB"/>
    <w:rPr>
      <w:color w:val="0563C1" w:themeColor="hyperlink"/>
      <w:u w:val="single"/>
    </w:rPr>
  </w:style>
  <w:style w:type="character" w:styleId="UnresolvedMention">
    <w:name w:val="Unresolved Mention"/>
    <w:basedOn w:val="DefaultParagraphFont"/>
    <w:uiPriority w:val="99"/>
    <w:semiHidden/>
    <w:unhideWhenUsed/>
    <w:rsid w:val="00637DBB"/>
    <w:rPr>
      <w:color w:val="605E5C"/>
      <w:shd w:val="clear" w:color="auto" w:fill="E1DFDD"/>
    </w:rPr>
  </w:style>
  <w:style w:type="paragraph" w:styleId="ListParagraph">
    <w:name w:val="List Paragraph"/>
    <w:basedOn w:val="Normal"/>
    <w:uiPriority w:val="34"/>
    <w:qFormat/>
    <w:rsid w:val="00637DBB"/>
    <w:pPr>
      <w:ind w:left="720"/>
      <w:contextualSpacing/>
    </w:pPr>
  </w:style>
  <w:style w:type="character" w:styleId="PlaceholderText">
    <w:name w:val="Placeholder Text"/>
    <w:basedOn w:val="DefaultParagraphFont"/>
    <w:uiPriority w:val="99"/>
    <w:semiHidden/>
    <w:rsid w:val="00637DBB"/>
    <w:rPr>
      <w:color w:val="808080"/>
    </w:rPr>
  </w:style>
  <w:style w:type="character" w:customStyle="1" w:styleId="mrel">
    <w:name w:val="mrel"/>
    <w:basedOn w:val="DefaultParagraphFont"/>
    <w:rsid w:val="00637DBB"/>
  </w:style>
  <w:style w:type="paragraph" w:styleId="NormalWeb">
    <w:name w:val="Normal (Web)"/>
    <w:basedOn w:val="Normal"/>
    <w:uiPriority w:val="99"/>
    <w:semiHidden/>
    <w:unhideWhenUsed/>
    <w:rsid w:val="005B3438"/>
  </w:style>
  <w:style w:type="character" w:customStyle="1" w:styleId="mord">
    <w:name w:val="mord"/>
    <w:basedOn w:val="DefaultParagraphFont"/>
    <w:rsid w:val="005B3438"/>
  </w:style>
  <w:style w:type="character" w:customStyle="1" w:styleId="vlist-s">
    <w:name w:val="vlist-s"/>
    <w:basedOn w:val="DefaultParagraphFont"/>
    <w:rsid w:val="005B3438"/>
  </w:style>
  <w:style w:type="character" w:customStyle="1" w:styleId="apple-converted-space">
    <w:name w:val="apple-converted-space"/>
    <w:basedOn w:val="DefaultParagraphFont"/>
    <w:rsid w:val="005B3438"/>
  </w:style>
  <w:style w:type="paragraph" w:styleId="BodyText">
    <w:name w:val="Body Text"/>
    <w:basedOn w:val="Normal"/>
    <w:link w:val="BodyTextChar"/>
    <w:uiPriority w:val="1"/>
    <w:qFormat/>
    <w:rsid w:val="005B3438"/>
    <w:pPr>
      <w:widowControl w:val="0"/>
      <w:autoSpaceDE w:val="0"/>
      <w:autoSpaceDN w:val="0"/>
    </w:pPr>
    <w:rPr>
      <w:rFonts w:ascii="Calibri" w:eastAsia="Calibri" w:hAnsi="Calibri" w:cs="Calibri"/>
      <w:sz w:val="20"/>
      <w:szCs w:val="20"/>
      <w:lang w:val="en-US" w:eastAsia="en-US"/>
    </w:rPr>
  </w:style>
  <w:style w:type="character" w:customStyle="1" w:styleId="BodyTextChar">
    <w:name w:val="Body Text Char"/>
    <w:basedOn w:val="DefaultParagraphFont"/>
    <w:link w:val="BodyText"/>
    <w:uiPriority w:val="1"/>
    <w:rsid w:val="005B3438"/>
    <w:rPr>
      <w:rFonts w:ascii="Calibri" w:eastAsia="Calibri" w:hAnsi="Calibri" w:cs="Calibri"/>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89599">
      <w:bodyDiv w:val="1"/>
      <w:marLeft w:val="0"/>
      <w:marRight w:val="0"/>
      <w:marTop w:val="0"/>
      <w:marBottom w:val="0"/>
      <w:divBdr>
        <w:top w:val="none" w:sz="0" w:space="0" w:color="auto"/>
        <w:left w:val="none" w:sz="0" w:space="0" w:color="auto"/>
        <w:bottom w:val="none" w:sz="0" w:space="0" w:color="auto"/>
        <w:right w:val="none" w:sz="0" w:space="0" w:color="auto"/>
      </w:divBdr>
      <w:divsChild>
        <w:div w:id="78793750">
          <w:marLeft w:val="0"/>
          <w:marRight w:val="0"/>
          <w:marTop w:val="0"/>
          <w:marBottom w:val="0"/>
          <w:divBdr>
            <w:top w:val="none" w:sz="0" w:space="0" w:color="auto"/>
            <w:left w:val="none" w:sz="0" w:space="0" w:color="auto"/>
            <w:bottom w:val="none" w:sz="0" w:space="0" w:color="auto"/>
            <w:right w:val="none" w:sz="0" w:space="0" w:color="auto"/>
          </w:divBdr>
          <w:divsChild>
            <w:div w:id="194179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40077">
      <w:bodyDiv w:val="1"/>
      <w:marLeft w:val="0"/>
      <w:marRight w:val="0"/>
      <w:marTop w:val="0"/>
      <w:marBottom w:val="0"/>
      <w:divBdr>
        <w:top w:val="none" w:sz="0" w:space="0" w:color="auto"/>
        <w:left w:val="none" w:sz="0" w:space="0" w:color="auto"/>
        <w:bottom w:val="none" w:sz="0" w:space="0" w:color="auto"/>
        <w:right w:val="none" w:sz="0" w:space="0" w:color="auto"/>
      </w:divBdr>
    </w:div>
    <w:div w:id="553202920">
      <w:bodyDiv w:val="1"/>
      <w:marLeft w:val="0"/>
      <w:marRight w:val="0"/>
      <w:marTop w:val="0"/>
      <w:marBottom w:val="0"/>
      <w:divBdr>
        <w:top w:val="none" w:sz="0" w:space="0" w:color="auto"/>
        <w:left w:val="none" w:sz="0" w:space="0" w:color="auto"/>
        <w:bottom w:val="none" w:sz="0" w:space="0" w:color="auto"/>
        <w:right w:val="none" w:sz="0" w:space="0" w:color="auto"/>
      </w:divBdr>
      <w:divsChild>
        <w:div w:id="1988048113">
          <w:marLeft w:val="0"/>
          <w:marRight w:val="0"/>
          <w:marTop w:val="0"/>
          <w:marBottom w:val="0"/>
          <w:divBdr>
            <w:top w:val="none" w:sz="0" w:space="0" w:color="auto"/>
            <w:left w:val="none" w:sz="0" w:space="0" w:color="auto"/>
            <w:bottom w:val="none" w:sz="0" w:space="0" w:color="auto"/>
            <w:right w:val="none" w:sz="0" w:space="0" w:color="auto"/>
          </w:divBdr>
          <w:divsChild>
            <w:div w:id="881208093">
              <w:marLeft w:val="0"/>
              <w:marRight w:val="0"/>
              <w:marTop w:val="0"/>
              <w:marBottom w:val="0"/>
              <w:divBdr>
                <w:top w:val="none" w:sz="0" w:space="0" w:color="auto"/>
                <w:left w:val="none" w:sz="0" w:space="0" w:color="auto"/>
                <w:bottom w:val="none" w:sz="0" w:space="0" w:color="auto"/>
                <w:right w:val="none" w:sz="0" w:space="0" w:color="auto"/>
              </w:divBdr>
            </w:div>
            <w:div w:id="320817679">
              <w:marLeft w:val="0"/>
              <w:marRight w:val="0"/>
              <w:marTop w:val="0"/>
              <w:marBottom w:val="0"/>
              <w:divBdr>
                <w:top w:val="none" w:sz="0" w:space="0" w:color="auto"/>
                <w:left w:val="none" w:sz="0" w:space="0" w:color="auto"/>
                <w:bottom w:val="none" w:sz="0" w:space="0" w:color="auto"/>
                <w:right w:val="none" w:sz="0" w:space="0" w:color="auto"/>
              </w:divBdr>
            </w:div>
            <w:div w:id="91089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98391">
      <w:bodyDiv w:val="1"/>
      <w:marLeft w:val="0"/>
      <w:marRight w:val="0"/>
      <w:marTop w:val="0"/>
      <w:marBottom w:val="0"/>
      <w:divBdr>
        <w:top w:val="none" w:sz="0" w:space="0" w:color="auto"/>
        <w:left w:val="none" w:sz="0" w:space="0" w:color="auto"/>
        <w:bottom w:val="none" w:sz="0" w:space="0" w:color="auto"/>
        <w:right w:val="none" w:sz="0" w:space="0" w:color="auto"/>
      </w:divBdr>
      <w:divsChild>
        <w:div w:id="174347128">
          <w:marLeft w:val="0"/>
          <w:marRight w:val="0"/>
          <w:marTop w:val="0"/>
          <w:marBottom w:val="0"/>
          <w:divBdr>
            <w:top w:val="none" w:sz="0" w:space="0" w:color="auto"/>
            <w:left w:val="none" w:sz="0" w:space="0" w:color="auto"/>
            <w:bottom w:val="none" w:sz="0" w:space="0" w:color="auto"/>
            <w:right w:val="none" w:sz="0" w:space="0" w:color="auto"/>
          </w:divBdr>
          <w:divsChild>
            <w:div w:id="1426029583">
              <w:marLeft w:val="0"/>
              <w:marRight w:val="0"/>
              <w:marTop w:val="0"/>
              <w:marBottom w:val="0"/>
              <w:divBdr>
                <w:top w:val="none" w:sz="0" w:space="0" w:color="auto"/>
                <w:left w:val="none" w:sz="0" w:space="0" w:color="auto"/>
                <w:bottom w:val="none" w:sz="0" w:space="0" w:color="auto"/>
                <w:right w:val="none" w:sz="0" w:space="0" w:color="auto"/>
              </w:divBdr>
            </w:div>
            <w:div w:id="56174972">
              <w:marLeft w:val="0"/>
              <w:marRight w:val="0"/>
              <w:marTop w:val="0"/>
              <w:marBottom w:val="0"/>
              <w:divBdr>
                <w:top w:val="none" w:sz="0" w:space="0" w:color="auto"/>
                <w:left w:val="none" w:sz="0" w:space="0" w:color="auto"/>
                <w:bottom w:val="none" w:sz="0" w:space="0" w:color="auto"/>
                <w:right w:val="none" w:sz="0" w:space="0" w:color="auto"/>
              </w:divBdr>
            </w:div>
            <w:div w:id="5301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985872">
      <w:bodyDiv w:val="1"/>
      <w:marLeft w:val="0"/>
      <w:marRight w:val="0"/>
      <w:marTop w:val="0"/>
      <w:marBottom w:val="0"/>
      <w:divBdr>
        <w:top w:val="none" w:sz="0" w:space="0" w:color="auto"/>
        <w:left w:val="none" w:sz="0" w:space="0" w:color="auto"/>
        <w:bottom w:val="none" w:sz="0" w:space="0" w:color="auto"/>
        <w:right w:val="none" w:sz="0" w:space="0" w:color="auto"/>
      </w:divBdr>
    </w:div>
    <w:div w:id="832142226">
      <w:bodyDiv w:val="1"/>
      <w:marLeft w:val="0"/>
      <w:marRight w:val="0"/>
      <w:marTop w:val="0"/>
      <w:marBottom w:val="0"/>
      <w:divBdr>
        <w:top w:val="none" w:sz="0" w:space="0" w:color="auto"/>
        <w:left w:val="none" w:sz="0" w:space="0" w:color="auto"/>
        <w:bottom w:val="none" w:sz="0" w:space="0" w:color="auto"/>
        <w:right w:val="none" w:sz="0" w:space="0" w:color="auto"/>
      </w:divBdr>
      <w:divsChild>
        <w:div w:id="588972046">
          <w:marLeft w:val="0"/>
          <w:marRight w:val="0"/>
          <w:marTop w:val="0"/>
          <w:marBottom w:val="0"/>
          <w:divBdr>
            <w:top w:val="none" w:sz="0" w:space="0" w:color="auto"/>
            <w:left w:val="none" w:sz="0" w:space="0" w:color="auto"/>
            <w:bottom w:val="none" w:sz="0" w:space="0" w:color="auto"/>
            <w:right w:val="none" w:sz="0" w:space="0" w:color="auto"/>
          </w:divBdr>
          <w:divsChild>
            <w:div w:id="93382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9276">
      <w:bodyDiv w:val="1"/>
      <w:marLeft w:val="0"/>
      <w:marRight w:val="0"/>
      <w:marTop w:val="0"/>
      <w:marBottom w:val="0"/>
      <w:divBdr>
        <w:top w:val="none" w:sz="0" w:space="0" w:color="auto"/>
        <w:left w:val="none" w:sz="0" w:space="0" w:color="auto"/>
        <w:bottom w:val="none" w:sz="0" w:space="0" w:color="auto"/>
        <w:right w:val="none" w:sz="0" w:space="0" w:color="auto"/>
      </w:divBdr>
      <w:divsChild>
        <w:div w:id="1915118397">
          <w:marLeft w:val="0"/>
          <w:marRight w:val="0"/>
          <w:marTop w:val="0"/>
          <w:marBottom w:val="0"/>
          <w:divBdr>
            <w:top w:val="none" w:sz="0" w:space="0" w:color="auto"/>
            <w:left w:val="none" w:sz="0" w:space="0" w:color="auto"/>
            <w:bottom w:val="none" w:sz="0" w:space="0" w:color="auto"/>
            <w:right w:val="none" w:sz="0" w:space="0" w:color="auto"/>
          </w:divBdr>
          <w:divsChild>
            <w:div w:id="9820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19530">
      <w:bodyDiv w:val="1"/>
      <w:marLeft w:val="0"/>
      <w:marRight w:val="0"/>
      <w:marTop w:val="0"/>
      <w:marBottom w:val="0"/>
      <w:divBdr>
        <w:top w:val="none" w:sz="0" w:space="0" w:color="auto"/>
        <w:left w:val="none" w:sz="0" w:space="0" w:color="auto"/>
        <w:bottom w:val="none" w:sz="0" w:space="0" w:color="auto"/>
        <w:right w:val="none" w:sz="0" w:space="0" w:color="auto"/>
      </w:divBdr>
    </w:div>
    <w:div w:id="1045838498">
      <w:bodyDiv w:val="1"/>
      <w:marLeft w:val="0"/>
      <w:marRight w:val="0"/>
      <w:marTop w:val="0"/>
      <w:marBottom w:val="0"/>
      <w:divBdr>
        <w:top w:val="none" w:sz="0" w:space="0" w:color="auto"/>
        <w:left w:val="none" w:sz="0" w:space="0" w:color="auto"/>
        <w:bottom w:val="none" w:sz="0" w:space="0" w:color="auto"/>
        <w:right w:val="none" w:sz="0" w:space="0" w:color="auto"/>
      </w:divBdr>
      <w:divsChild>
        <w:div w:id="656762231">
          <w:marLeft w:val="0"/>
          <w:marRight w:val="0"/>
          <w:marTop w:val="0"/>
          <w:marBottom w:val="0"/>
          <w:divBdr>
            <w:top w:val="none" w:sz="0" w:space="0" w:color="auto"/>
            <w:left w:val="none" w:sz="0" w:space="0" w:color="auto"/>
            <w:bottom w:val="none" w:sz="0" w:space="0" w:color="auto"/>
            <w:right w:val="none" w:sz="0" w:space="0" w:color="auto"/>
          </w:divBdr>
          <w:divsChild>
            <w:div w:id="205831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2925">
      <w:bodyDiv w:val="1"/>
      <w:marLeft w:val="0"/>
      <w:marRight w:val="0"/>
      <w:marTop w:val="0"/>
      <w:marBottom w:val="0"/>
      <w:divBdr>
        <w:top w:val="none" w:sz="0" w:space="0" w:color="auto"/>
        <w:left w:val="none" w:sz="0" w:space="0" w:color="auto"/>
        <w:bottom w:val="none" w:sz="0" w:space="0" w:color="auto"/>
        <w:right w:val="none" w:sz="0" w:space="0" w:color="auto"/>
      </w:divBdr>
      <w:divsChild>
        <w:div w:id="970481509">
          <w:marLeft w:val="0"/>
          <w:marRight w:val="0"/>
          <w:marTop w:val="0"/>
          <w:marBottom w:val="0"/>
          <w:divBdr>
            <w:top w:val="none" w:sz="0" w:space="0" w:color="auto"/>
            <w:left w:val="none" w:sz="0" w:space="0" w:color="auto"/>
            <w:bottom w:val="none" w:sz="0" w:space="0" w:color="auto"/>
            <w:right w:val="none" w:sz="0" w:space="0" w:color="auto"/>
          </w:divBdr>
          <w:divsChild>
            <w:div w:id="4450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54867">
      <w:bodyDiv w:val="1"/>
      <w:marLeft w:val="0"/>
      <w:marRight w:val="0"/>
      <w:marTop w:val="0"/>
      <w:marBottom w:val="0"/>
      <w:divBdr>
        <w:top w:val="none" w:sz="0" w:space="0" w:color="auto"/>
        <w:left w:val="none" w:sz="0" w:space="0" w:color="auto"/>
        <w:bottom w:val="none" w:sz="0" w:space="0" w:color="auto"/>
        <w:right w:val="none" w:sz="0" w:space="0" w:color="auto"/>
      </w:divBdr>
      <w:divsChild>
        <w:div w:id="1360740308">
          <w:marLeft w:val="0"/>
          <w:marRight w:val="0"/>
          <w:marTop w:val="0"/>
          <w:marBottom w:val="0"/>
          <w:divBdr>
            <w:top w:val="none" w:sz="0" w:space="0" w:color="auto"/>
            <w:left w:val="none" w:sz="0" w:space="0" w:color="auto"/>
            <w:bottom w:val="none" w:sz="0" w:space="0" w:color="auto"/>
            <w:right w:val="none" w:sz="0" w:space="0" w:color="auto"/>
          </w:divBdr>
          <w:divsChild>
            <w:div w:id="6167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59565">
      <w:bodyDiv w:val="1"/>
      <w:marLeft w:val="0"/>
      <w:marRight w:val="0"/>
      <w:marTop w:val="0"/>
      <w:marBottom w:val="0"/>
      <w:divBdr>
        <w:top w:val="none" w:sz="0" w:space="0" w:color="auto"/>
        <w:left w:val="none" w:sz="0" w:space="0" w:color="auto"/>
        <w:bottom w:val="none" w:sz="0" w:space="0" w:color="auto"/>
        <w:right w:val="none" w:sz="0" w:space="0" w:color="auto"/>
      </w:divBdr>
      <w:divsChild>
        <w:div w:id="1353263669">
          <w:marLeft w:val="0"/>
          <w:marRight w:val="0"/>
          <w:marTop w:val="0"/>
          <w:marBottom w:val="0"/>
          <w:divBdr>
            <w:top w:val="none" w:sz="0" w:space="0" w:color="auto"/>
            <w:left w:val="none" w:sz="0" w:space="0" w:color="auto"/>
            <w:bottom w:val="none" w:sz="0" w:space="0" w:color="auto"/>
            <w:right w:val="none" w:sz="0" w:space="0" w:color="auto"/>
          </w:divBdr>
          <w:divsChild>
            <w:div w:id="21178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732923">
      <w:bodyDiv w:val="1"/>
      <w:marLeft w:val="0"/>
      <w:marRight w:val="0"/>
      <w:marTop w:val="0"/>
      <w:marBottom w:val="0"/>
      <w:divBdr>
        <w:top w:val="none" w:sz="0" w:space="0" w:color="auto"/>
        <w:left w:val="none" w:sz="0" w:space="0" w:color="auto"/>
        <w:bottom w:val="none" w:sz="0" w:space="0" w:color="auto"/>
        <w:right w:val="none" w:sz="0" w:space="0" w:color="auto"/>
      </w:divBdr>
      <w:divsChild>
        <w:div w:id="13194208">
          <w:marLeft w:val="0"/>
          <w:marRight w:val="0"/>
          <w:marTop w:val="0"/>
          <w:marBottom w:val="0"/>
          <w:divBdr>
            <w:top w:val="none" w:sz="0" w:space="0" w:color="auto"/>
            <w:left w:val="none" w:sz="0" w:space="0" w:color="auto"/>
            <w:bottom w:val="none" w:sz="0" w:space="0" w:color="auto"/>
            <w:right w:val="none" w:sz="0" w:space="0" w:color="auto"/>
          </w:divBdr>
          <w:divsChild>
            <w:div w:id="10280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046032">
      <w:bodyDiv w:val="1"/>
      <w:marLeft w:val="0"/>
      <w:marRight w:val="0"/>
      <w:marTop w:val="0"/>
      <w:marBottom w:val="0"/>
      <w:divBdr>
        <w:top w:val="none" w:sz="0" w:space="0" w:color="auto"/>
        <w:left w:val="none" w:sz="0" w:space="0" w:color="auto"/>
        <w:bottom w:val="none" w:sz="0" w:space="0" w:color="auto"/>
        <w:right w:val="none" w:sz="0" w:space="0" w:color="auto"/>
      </w:divBdr>
      <w:divsChild>
        <w:div w:id="258022571">
          <w:marLeft w:val="0"/>
          <w:marRight w:val="0"/>
          <w:marTop w:val="0"/>
          <w:marBottom w:val="0"/>
          <w:divBdr>
            <w:top w:val="none" w:sz="0" w:space="0" w:color="auto"/>
            <w:left w:val="none" w:sz="0" w:space="0" w:color="auto"/>
            <w:bottom w:val="none" w:sz="0" w:space="0" w:color="auto"/>
            <w:right w:val="none" w:sz="0" w:space="0" w:color="auto"/>
          </w:divBdr>
          <w:divsChild>
            <w:div w:id="1329553047">
              <w:marLeft w:val="0"/>
              <w:marRight w:val="0"/>
              <w:marTop w:val="0"/>
              <w:marBottom w:val="0"/>
              <w:divBdr>
                <w:top w:val="none" w:sz="0" w:space="0" w:color="auto"/>
                <w:left w:val="none" w:sz="0" w:space="0" w:color="auto"/>
                <w:bottom w:val="none" w:sz="0" w:space="0" w:color="auto"/>
                <w:right w:val="none" w:sz="0" w:space="0" w:color="auto"/>
              </w:divBdr>
            </w:div>
            <w:div w:id="1617642685">
              <w:marLeft w:val="0"/>
              <w:marRight w:val="0"/>
              <w:marTop w:val="0"/>
              <w:marBottom w:val="0"/>
              <w:divBdr>
                <w:top w:val="none" w:sz="0" w:space="0" w:color="auto"/>
                <w:left w:val="none" w:sz="0" w:space="0" w:color="auto"/>
                <w:bottom w:val="none" w:sz="0" w:space="0" w:color="auto"/>
                <w:right w:val="none" w:sz="0" w:space="0" w:color="auto"/>
              </w:divBdr>
            </w:div>
            <w:div w:id="357043994">
              <w:marLeft w:val="0"/>
              <w:marRight w:val="0"/>
              <w:marTop w:val="0"/>
              <w:marBottom w:val="0"/>
              <w:divBdr>
                <w:top w:val="none" w:sz="0" w:space="0" w:color="auto"/>
                <w:left w:val="none" w:sz="0" w:space="0" w:color="auto"/>
                <w:bottom w:val="none" w:sz="0" w:space="0" w:color="auto"/>
                <w:right w:val="none" w:sz="0" w:space="0" w:color="auto"/>
              </w:divBdr>
            </w:div>
            <w:div w:id="158677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79097">
      <w:bodyDiv w:val="1"/>
      <w:marLeft w:val="0"/>
      <w:marRight w:val="0"/>
      <w:marTop w:val="0"/>
      <w:marBottom w:val="0"/>
      <w:divBdr>
        <w:top w:val="none" w:sz="0" w:space="0" w:color="auto"/>
        <w:left w:val="none" w:sz="0" w:space="0" w:color="auto"/>
        <w:bottom w:val="none" w:sz="0" w:space="0" w:color="auto"/>
        <w:right w:val="none" w:sz="0" w:space="0" w:color="auto"/>
      </w:divBdr>
    </w:div>
    <w:div w:id="1563828896">
      <w:bodyDiv w:val="1"/>
      <w:marLeft w:val="0"/>
      <w:marRight w:val="0"/>
      <w:marTop w:val="0"/>
      <w:marBottom w:val="0"/>
      <w:divBdr>
        <w:top w:val="none" w:sz="0" w:space="0" w:color="auto"/>
        <w:left w:val="none" w:sz="0" w:space="0" w:color="auto"/>
        <w:bottom w:val="none" w:sz="0" w:space="0" w:color="auto"/>
        <w:right w:val="none" w:sz="0" w:space="0" w:color="auto"/>
      </w:divBdr>
    </w:div>
    <w:div w:id="1686786955">
      <w:bodyDiv w:val="1"/>
      <w:marLeft w:val="0"/>
      <w:marRight w:val="0"/>
      <w:marTop w:val="0"/>
      <w:marBottom w:val="0"/>
      <w:divBdr>
        <w:top w:val="none" w:sz="0" w:space="0" w:color="auto"/>
        <w:left w:val="none" w:sz="0" w:space="0" w:color="auto"/>
        <w:bottom w:val="none" w:sz="0" w:space="0" w:color="auto"/>
        <w:right w:val="none" w:sz="0" w:space="0" w:color="auto"/>
      </w:divBdr>
      <w:divsChild>
        <w:div w:id="1902521820">
          <w:marLeft w:val="0"/>
          <w:marRight w:val="0"/>
          <w:marTop w:val="0"/>
          <w:marBottom w:val="0"/>
          <w:divBdr>
            <w:top w:val="none" w:sz="0" w:space="0" w:color="auto"/>
            <w:left w:val="none" w:sz="0" w:space="0" w:color="auto"/>
            <w:bottom w:val="none" w:sz="0" w:space="0" w:color="auto"/>
            <w:right w:val="none" w:sz="0" w:space="0" w:color="auto"/>
          </w:divBdr>
          <w:divsChild>
            <w:div w:id="12197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11434">
      <w:bodyDiv w:val="1"/>
      <w:marLeft w:val="0"/>
      <w:marRight w:val="0"/>
      <w:marTop w:val="0"/>
      <w:marBottom w:val="0"/>
      <w:divBdr>
        <w:top w:val="none" w:sz="0" w:space="0" w:color="auto"/>
        <w:left w:val="none" w:sz="0" w:space="0" w:color="auto"/>
        <w:bottom w:val="none" w:sz="0" w:space="0" w:color="auto"/>
        <w:right w:val="none" w:sz="0" w:space="0" w:color="auto"/>
      </w:divBdr>
      <w:divsChild>
        <w:div w:id="1191652454">
          <w:marLeft w:val="0"/>
          <w:marRight w:val="0"/>
          <w:marTop w:val="0"/>
          <w:marBottom w:val="0"/>
          <w:divBdr>
            <w:top w:val="none" w:sz="0" w:space="0" w:color="auto"/>
            <w:left w:val="none" w:sz="0" w:space="0" w:color="auto"/>
            <w:bottom w:val="none" w:sz="0" w:space="0" w:color="auto"/>
            <w:right w:val="none" w:sz="0" w:space="0" w:color="auto"/>
          </w:divBdr>
          <w:divsChild>
            <w:div w:id="94511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51001">
      <w:bodyDiv w:val="1"/>
      <w:marLeft w:val="0"/>
      <w:marRight w:val="0"/>
      <w:marTop w:val="0"/>
      <w:marBottom w:val="0"/>
      <w:divBdr>
        <w:top w:val="none" w:sz="0" w:space="0" w:color="auto"/>
        <w:left w:val="none" w:sz="0" w:space="0" w:color="auto"/>
        <w:bottom w:val="none" w:sz="0" w:space="0" w:color="auto"/>
        <w:right w:val="none" w:sz="0" w:space="0" w:color="auto"/>
      </w:divBdr>
      <w:divsChild>
        <w:div w:id="296448765">
          <w:marLeft w:val="0"/>
          <w:marRight w:val="0"/>
          <w:marTop w:val="0"/>
          <w:marBottom w:val="0"/>
          <w:divBdr>
            <w:top w:val="none" w:sz="0" w:space="0" w:color="auto"/>
            <w:left w:val="none" w:sz="0" w:space="0" w:color="auto"/>
            <w:bottom w:val="none" w:sz="0" w:space="0" w:color="auto"/>
            <w:right w:val="none" w:sz="0" w:space="0" w:color="auto"/>
          </w:divBdr>
          <w:divsChild>
            <w:div w:id="188694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8040">
      <w:bodyDiv w:val="1"/>
      <w:marLeft w:val="0"/>
      <w:marRight w:val="0"/>
      <w:marTop w:val="0"/>
      <w:marBottom w:val="0"/>
      <w:divBdr>
        <w:top w:val="none" w:sz="0" w:space="0" w:color="auto"/>
        <w:left w:val="none" w:sz="0" w:space="0" w:color="auto"/>
        <w:bottom w:val="none" w:sz="0" w:space="0" w:color="auto"/>
        <w:right w:val="none" w:sz="0" w:space="0" w:color="auto"/>
      </w:divBdr>
      <w:divsChild>
        <w:div w:id="1117986654">
          <w:marLeft w:val="0"/>
          <w:marRight w:val="0"/>
          <w:marTop w:val="0"/>
          <w:marBottom w:val="0"/>
          <w:divBdr>
            <w:top w:val="none" w:sz="0" w:space="0" w:color="auto"/>
            <w:left w:val="none" w:sz="0" w:space="0" w:color="auto"/>
            <w:bottom w:val="none" w:sz="0" w:space="0" w:color="auto"/>
            <w:right w:val="none" w:sz="0" w:space="0" w:color="auto"/>
          </w:divBdr>
          <w:divsChild>
            <w:div w:id="133418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11488">
      <w:bodyDiv w:val="1"/>
      <w:marLeft w:val="0"/>
      <w:marRight w:val="0"/>
      <w:marTop w:val="0"/>
      <w:marBottom w:val="0"/>
      <w:divBdr>
        <w:top w:val="none" w:sz="0" w:space="0" w:color="auto"/>
        <w:left w:val="none" w:sz="0" w:space="0" w:color="auto"/>
        <w:bottom w:val="none" w:sz="0" w:space="0" w:color="auto"/>
        <w:right w:val="none" w:sz="0" w:space="0" w:color="auto"/>
      </w:divBdr>
    </w:div>
    <w:div w:id="1922912456">
      <w:bodyDiv w:val="1"/>
      <w:marLeft w:val="0"/>
      <w:marRight w:val="0"/>
      <w:marTop w:val="0"/>
      <w:marBottom w:val="0"/>
      <w:divBdr>
        <w:top w:val="none" w:sz="0" w:space="0" w:color="auto"/>
        <w:left w:val="none" w:sz="0" w:space="0" w:color="auto"/>
        <w:bottom w:val="none" w:sz="0" w:space="0" w:color="auto"/>
        <w:right w:val="none" w:sz="0" w:space="0" w:color="auto"/>
      </w:divBdr>
    </w:div>
    <w:div w:id="2050180875">
      <w:bodyDiv w:val="1"/>
      <w:marLeft w:val="0"/>
      <w:marRight w:val="0"/>
      <w:marTop w:val="0"/>
      <w:marBottom w:val="0"/>
      <w:divBdr>
        <w:top w:val="none" w:sz="0" w:space="0" w:color="auto"/>
        <w:left w:val="none" w:sz="0" w:space="0" w:color="auto"/>
        <w:bottom w:val="none" w:sz="0" w:space="0" w:color="auto"/>
        <w:right w:val="none" w:sz="0" w:space="0" w:color="auto"/>
      </w:divBdr>
      <w:divsChild>
        <w:div w:id="319623396">
          <w:marLeft w:val="0"/>
          <w:marRight w:val="0"/>
          <w:marTop w:val="0"/>
          <w:marBottom w:val="0"/>
          <w:divBdr>
            <w:top w:val="none" w:sz="0" w:space="0" w:color="auto"/>
            <w:left w:val="none" w:sz="0" w:space="0" w:color="auto"/>
            <w:bottom w:val="none" w:sz="0" w:space="0" w:color="auto"/>
            <w:right w:val="none" w:sz="0" w:space="0" w:color="auto"/>
          </w:divBdr>
          <w:divsChild>
            <w:div w:id="1480803848">
              <w:marLeft w:val="0"/>
              <w:marRight w:val="0"/>
              <w:marTop w:val="0"/>
              <w:marBottom w:val="0"/>
              <w:divBdr>
                <w:top w:val="none" w:sz="0" w:space="0" w:color="auto"/>
                <w:left w:val="none" w:sz="0" w:space="0" w:color="auto"/>
                <w:bottom w:val="none" w:sz="0" w:space="0" w:color="auto"/>
                <w:right w:val="none" w:sz="0" w:space="0" w:color="auto"/>
              </w:divBdr>
            </w:div>
            <w:div w:id="1218857758">
              <w:marLeft w:val="0"/>
              <w:marRight w:val="0"/>
              <w:marTop w:val="0"/>
              <w:marBottom w:val="0"/>
              <w:divBdr>
                <w:top w:val="none" w:sz="0" w:space="0" w:color="auto"/>
                <w:left w:val="none" w:sz="0" w:space="0" w:color="auto"/>
                <w:bottom w:val="none" w:sz="0" w:space="0" w:color="auto"/>
                <w:right w:val="none" w:sz="0" w:space="0" w:color="auto"/>
              </w:divBdr>
            </w:div>
            <w:div w:id="1453817544">
              <w:marLeft w:val="0"/>
              <w:marRight w:val="0"/>
              <w:marTop w:val="0"/>
              <w:marBottom w:val="0"/>
              <w:divBdr>
                <w:top w:val="none" w:sz="0" w:space="0" w:color="auto"/>
                <w:left w:val="none" w:sz="0" w:space="0" w:color="auto"/>
                <w:bottom w:val="none" w:sz="0" w:space="0" w:color="auto"/>
                <w:right w:val="none" w:sz="0" w:space="0" w:color="auto"/>
              </w:divBdr>
            </w:div>
            <w:div w:id="1971931655">
              <w:marLeft w:val="0"/>
              <w:marRight w:val="0"/>
              <w:marTop w:val="0"/>
              <w:marBottom w:val="0"/>
              <w:divBdr>
                <w:top w:val="none" w:sz="0" w:space="0" w:color="auto"/>
                <w:left w:val="none" w:sz="0" w:space="0" w:color="auto"/>
                <w:bottom w:val="none" w:sz="0" w:space="0" w:color="auto"/>
                <w:right w:val="none" w:sz="0" w:space="0" w:color="auto"/>
              </w:divBdr>
            </w:div>
            <w:div w:id="340011408">
              <w:marLeft w:val="0"/>
              <w:marRight w:val="0"/>
              <w:marTop w:val="0"/>
              <w:marBottom w:val="0"/>
              <w:divBdr>
                <w:top w:val="none" w:sz="0" w:space="0" w:color="auto"/>
                <w:left w:val="none" w:sz="0" w:space="0" w:color="auto"/>
                <w:bottom w:val="none" w:sz="0" w:space="0" w:color="auto"/>
                <w:right w:val="none" w:sz="0" w:space="0" w:color="auto"/>
              </w:divBdr>
            </w:div>
            <w:div w:id="362557717">
              <w:marLeft w:val="0"/>
              <w:marRight w:val="0"/>
              <w:marTop w:val="0"/>
              <w:marBottom w:val="0"/>
              <w:divBdr>
                <w:top w:val="none" w:sz="0" w:space="0" w:color="auto"/>
                <w:left w:val="none" w:sz="0" w:space="0" w:color="auto"/>
                <w:bottom w:val="none" w:sz="0" w:space="0" w:color="auto"/>
                <w:right w:val="none" w:sz="0" w:space="0" w:color="auto"/>
              </w:divBdr>
            </w:div>
            <w:div w:id="135801154">
              <w:marLeft w:val="0"/>
              <w:marRight w:val="0"/>
              <w:marTop w:val="0"/>
              <w:marBottom w:val="0"/>
              <w:divBdr>
                <w:top w:val="none" w:sz="0" w:space="0" w:color="auto"/>
                <w:left w:val="none" w:sz="0" w:space="0" w:color="auto"/>
                <w:bottom w:val="none" w:sz="0" w:space="0" w:color="auto"/>
                <w:right w:val="none" w:sz="0" w:space="0" w:color="auto"/>
              </w:divBdr>
            </w:div>
            <w:div w:id="1471751704">
              <w:marLeft w:val="0"/>
              <w:marRight w:val="0"/>
              <w:marTop w:val="0"/>
              <w:marBottom w:val="0"/>
              <w:divBdr>
                <w:top w:val="none" w:sz="0" w:space="0" w:color="auto"/>
                <w:left w:val="none" w:sz="0" w:space="0" w:color="auto"/>
                <w:bottom w:val="none" w:sz="0" w:space="0" w:color="auto"/>
                <w:right w:val="none" w:sz="0" w:space="0" w:color="auto"/>
              </w:divBdr>
            </w:div>
            <w:div w:id="210502746">
              <w:marLeft w:val="0"/>
              <w:marRight w:val="0"/>
              <w:marTop w:val="0"/>
              <w:marBottom w:val="0"/>
              <w:divBdr>
                <w:top w:val="none" w:sz="0" w:space="0" w:color="auto"/>
                <w:left w:val="none" w:sz="0" w:space="0" w:color="auto"/>
                <w:bottom w:val="none" w:sz="0" w:space="0" w:color="auto"/>
                <w:right w:val="none" w:sz="0" w:space="0" w:color="auto"/>
              </w:divBdr>
            </w:div>
            <w:div w:id="43987309">
              <w:marLeft w:val="0"/>
              <w:marRight w:val="0"/>
              <w:marTop w:val="0"/>
              <w:marBottom w:val="0"/>
              <w:divBdr>
                <w:top w:val="none" w:sz="0" w:space="0" w:color="auto"/>
                <w:left w:val="none" w:sz="0" w:space="0" w:color="auto"/>
                <w:bottom w:val="none" w:sz="0" w:space="0" w:color="auto"/>
                <w:right w:val="none" w:sz="0" w:space="0" w:color="auto"/>
              </w:divBdr>
            </w:div>
            <w:div w:id="970138141">
              <w:marLeft w:val="0"/>
              <w:marRight w:val="0"/>
              <w:marTop w:val="0"/>
              <w:marBottom w:val="0"/>
              <w:divBdr>
                <w:top w:val="none" w:sz="0" w:space="0" w:color="auto"/>
                <w:left w:val="none" w:sz="0" w:space="0" w:color="auto"/>
                <w:bottom w:val="none" w:sz="0" w:space="0" w:color="auto"/>
                <w:right w:val="none" w:sz="0" w:space="0" w:color="auto"/>
              </w:divBdr>
            </w:div>
            <w:div w:id="1069425567">
              <w:marLeft w:val="0"/>
              <w:marRight w:val="0"/>
              <w:marTop w:val="0"/>
              <w:marBottom w:val="0"/>
              <w:divBdr>
                <w:top w:val="none" w:sz="0" w:space="0" w:color="auto"/>
                <w:left w:val="none" w:sz="0" w:space="0" w:color="auto"/>
                <w:bottom w:val="none" w:sz="0" w:space="0" w:color="auto"/>
                <w:right w:val="none" w:sz="0" w:space="0" w:color="auto"/>
              </w:divBdr>
            </w:div>
            <w:div w:id="577135890">
              <w:marLeft w:val="0"/>
              <w:marRight w:val="0"/>
              <w:marTop w:val="0"/>
              <w:marBottom w:val="0"/>
              <w:divBdr>
                <w:top w:val="none" w:sz="0" w:space="0" w:color="auto"/>
                <w:left w:val="none" w:sz="0" w:space="0" w:color="auto"/>
                <w:bottom w:val="none" w:sz="0" w:space="0" w:color="auto"/>
                <w:right w:val="none" w:sz="0" w:space="0" w:color="auto"/>
              </w:divBdr>
            </w:div>
            <w:div w:id="301152656">
              <w:marLeft w:val="0"/>
              <w:marRight w:val="0"/>
              <w:marTop w:val="0"/>
              <w:marBottom w:val="0"/>
              <w:divBdr>
                <w:top w:val="none" w:sz="0" w:space="0" w:color="auto"/>
                <w:left w:val="none" w:sz="0" w:space="0" w:color="auto"/>
                <w:bottom w:val="none" w:sz="0" w:space="0" w:color="auto"/>
                <w:right w:val="none" w:sz="0" w:space="0" w:color="auto"/>
              </w:divBdr>
            </w:div>
            <w:div w:id="1767185762">
              <w:marLeft w:val="0"/>
              <w:marRight w:val="0"/>
              <w:marTop w:val="0"/>
              <w:marBottom w:val="0"/>
              <w:divBdr>
                <w:top w:val="none" w:sz="0" w:space="0" w:color="auto"/>
                <w:left w:val="none" w:sz="0" w:space="0" w:color="auto"/>
                <w:bottom w:val="none" w:sz="0" w:space="0" w:color="auto"/>
                <w:right w:val="none" w:sz="0" w:space="0" w:color="auto"/>
              </w:divBdr>
            </w:div>
            <w:div w:id="9604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finance.com/English/Papers/Gambia_RoSCA_ASCRA.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36/bmj.m4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57/s41287-019-00215-5" TargetMode="External"/><Relationship Id="rId11" Type="http://schemas.openxmlformats.org/officeDocument/2006/relationships/hyperlink" Target="https://doi.org/10.1093/aje/kwj095" TargetMode="External"/><Relationship Id="rId5" Type="http://schemas.openxmlformats.org/officeDocument/2006/relationships/hyperlink" Target="https://doi.org/10.1086/508716" TargetMode="External"/><Relationship Id="rId10" Type="http://schemas.openxmlformats.org/officeDocument/2006/relationships/hyperlink" Target="https://doi.org/10.1093/aje/kwj095" TargetMode="External"/><Relationship Id="rId4" Type="http://schemas.openxmlformats.org/officeDocument/2006/relationships/webSettings" Target="webSettings.xml"/><Relationship Id="rId9" Type="http://schemas.openxmlformats.org/officeDocument/2006/relationships/hyperlink" Target="https://www.microfinance.com/English/Papers/Gambia_RoSCA_ASCR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3013</Words>
  <Characters>17175</Characters>
  <Application>Microsoft Office Word</Application>
  <DocSecurity>0</DocSecurity>
  <Lines>143</Lines>
  <Paragraphs>40</Paragraphs>
  <ScaleCrop>false</ScaleCrop>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Foly Sodjine Ananou</dc:creator>
  <cp:keywords/>
  <dc:description/>
  <cp:lastModifiedBy>Foly Sodjine Ananou</cp:lastModifiedBy>
  <cp:revision>3</cp:revision>
  <dcterms:created xsi:type="dcterms:W3CDTF">2026-02-19T14:42:00Z</dcterms:created>
  <dcterms:modified xsi:type="dcterms:W3CDTF">2026-02-19T17:08:00Z</dcterms:modified>
</cp:coreProperties>
</file>