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Pandemic flu where patients were asked to resume work/school once afebrile of 24h or by day 7 of illness. Negative molecular tests were not a prerequisite for discharge.</w:t>
        <w:br/>
        <w:t>At the community level, people should be asked to avoid crowded areas and postpone non-essential travel to places with ongoing transmission. They should be asked to practice cough hygiene by coughing in sleeve/tissue rather than hands and practice hand hygiene frequently every 15-20 min. Patients with respiratory symptoms should be asked to use surgical masks. The use of mask by healthy people in public places has not shown to protect against respiratory viral infections and is currently not recommended by WHO. However, in China, the public has been asked to wear masks in public and especially in crowded places and large scale gatherings are prohibited (entertainment parks etc). China is also</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