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Specimens, like bronchoalveolar lavage fluid, sputum, nasal swabs, fibrobronchoscope brush biopsy specimens, pharyngeal swabs, feces, and blood(246).</w:t>
        <w:br/>
        <w:br/>
        <w:t>The presence of SARS-CoV-2 in fecal samples has posed grave public health concerns. In addition to the direct transmission mainly occurring via droplets of sneezing and coughing, other routes, such as fecal excretion and environmental and fomite contamination, are contributing to SARS-CoV-2 transmission and spread (249-252). Fecal excretion has also been documented for SARS-CoV and MERS-CoV, along with the potential to stay viable in situations aiding fecal-oral transmission. Thus, SARS-CoV-2 has every possibility to be transmitted through this mode. Fecal-oral transmission of SARS-CoV-2, particularly in regions having low standards of hygiene and poor sanitation, may have grave consequences with regard to the high spread of this virus. Ethanol and disinfectants containing chlorine or bleach are effective against coronaviruses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