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Recently, an experimental study with rhesus monkeys as animal models revealed the absence of any viral loads in nasopharyngeal and anal swabs, and no viral replication was recorded in the primary tissues at a time interval of 5 days post-reinfection in reexposed monkeys (274). The subsequent virological, radiological, and pathological</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